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Sürekli İyileştirme Prosedürü</w:t>
      </w:r>
    </w:p>
    <w:p>
      <w:r>
        <w:rPr>
          <w:rFonts w:ascii="Calibri" w:hAnsi="Calibri"/>
        </w:rPr>
        <w:t>Ölçülebilir iyileştirmeleri belirlemek, uygulamak ve kalıcı etkisini doğrulamak.</w:t>
      </w:r>
    </w:p>
    <w:p>
      <w:pPr>
        <w:pStyle w:val="Heading1"/>
      </w:pPr>
      <w:r>
        <w:rPr>
          <w:rFonts w:ascii="Calibri" w:hAnsi="Calibri"/>
        </w:rPr>
        <w:t>1 Girdiler ve sorumlular</w:t>
      </w:r>
    </w:p>
    <w:p>
      <w:pPr>
        <w:pStyle w:val="ListBullet"/>
      </w:pPr>
      <w:r>
        <w:rPr>
          <w:rFonts w:ascii="Calibri" w:hAnsi="Calibri"/>
        </w:rPr>
        <w:t>İyileştirme; PFMEA, ters PFMEA, tetkik / LPA, müşteri problemi, kalite / lojistik hedefi, hurda, yeniden işleme, duruş veya çalışan önerisinden başlatılır.</w:t>
      </w:r>
    </w:p>
    <w:p>
      <w:pPr>
        <w:pStyle w:val="ListBullet"/>
      </w:pPr>
      <w:r>
        <w:rPr>
          <w:rFonts w:ascii="Calibri" w:hAnsi="Calibri"/>
        </w:rPr>
        <w:t>Süreç sahibi teknik uygulamayı ve kaynağı yönetir. Kalite, ölçüm ve risk doğrulamasını takip eder. Kaynak veya öncelik kararı Fabrika Yönetimince verilir.</w:t>
      </w:r>
    </w:p>
    <w:p>
      <w:pPr>
        <w:pStyle w:val="ListBullet"/>
      </w:pPr>
      <w:r>
        <w:rPr>
          <w:rFonts w:ascii="Calibri" w:hAnsi="Calibri"/>
        </w:rPr>
        <w:t>Uygunsuz ürünü koruma ve zorunlu düzeltici faaliyetler ertelenemez; iyileştirme önerisi olarak bekletilmez.</w:t>
      </w:r>
    </w:p>
    <w:p>
      <w:pPr>
        <w:pStyle w:val="Heading1"/>
      </w:pPr>
      <w:r>
        <w:rPr>
          <w:rFonts w:ascii="Calibri" w:hAnsi="Calibri"/>
        </w:rPr>
        <w:t>2 Tanımlama ve öncelik</w:t>
      </w:r>
    </w:p>
    <w:p>
      <w:pPr>
        <w:pStyle w:val="ListBullet"/>
      </w:pPr>
      <w:r>
        <w:rPr>
          <w:rFonts w:ascii="Calibri" w:hAnsi="Calibri"/>
        </w:rPr>
        <w:t>Konuya tek takip numarası verilir. Mevcut durum, kapsam / parça / hat, kaynak veri, etki ve beklenen sonuç kaydedilir.</w:t>
      </w:r>
    </w:p>
    <w:p>
      <w:pPr>
        <w:pStyle w:val="ListBullet"/>
      </w:pPr>
      <w:r>
        <w:rPr>
          <w:rFonts w:ascii="Calibri" w:hAnsi="Calibri"/>
        </w:rPr>
        <w:t>Ürün güvenliği, mevzuat, müşteri koruma ve yüksek PFMEA riskleri önce ele alınır. Diğer öneriler beklenen fayda, uygulanabilirlik, kaynak ve terminle sıralanır.</w:t>
      </w:r>
    </w:p>
    <w:p>
      <w:pPr>
        <w:pStyle w:val="ListBullet"/>
      </w:pPr>
      <w:r>
        <w:rPr>
          <w:rFonts w:ascii="Calibri" w:hAnsi="Calibri"/>
        </w:rPr>
        <w:t>Başlangıç değeri, ölçüm yöntemi, hedef, doğrulama dönemi ve sorumlu uygulama öncesi belirlenir. İddia edilen fayda aynı kapsam ve veri yöntemiyle ölçülür.</w:t>
      </w:r>
    </w:p>
    <w:p>
      <w:pPr>
        <w:pStyle w:val="Heading1"/>
      </w:pPr>
      <w:r>
        <w:rPr>
          <w:rFonts w:ascii="Calibri" w:hAnsi="Calibri"/>
        </w:rPr>
        <w:t>3 Plan ve uygulama</w:t>
      </w:r>
    </w:p>
    <w:p>
      <w:pPr>
        <w:pStyle w:val="ListBullet"/>
      </w:pPr>
      <w:r>
        <w:rPr>
          <w:rFonts w:ascii="Calibri" w:hAnsi="Calibri"/>
        </w:rPr>
        <w:t>Faaliyet adımları, sorumlular, termin, kaynak ihtiyacı, geçici kontrol ve kabul ölçütü tanımlanır. Gerekli müşteri onayı varsa değişiklik uygulanmadan alınır.</w:t>
      </w:r>
    </w:p>
    <w:p>
      <w:pPr>
        <w:pStyle w:val="ListBullet"/>
      </w:pPr>
      <w:r>
        <w:rPr>
          <w:rFonts w:ascii="Calibri" w:hAnsi="Calibri"/>
        </w:rPr>
        <w:t>Değişiklik ürün, ekipman, proses, ölçüm, bakım veya lojistik risklerini etkiliyorsa PFMEA, kontrol planı ve ilgili talimatlar birlikte değerlendirilir. Yeni risk oluşmadığı doğrulanır.</w:t>
      </w:r>
    </w:p>
    <w:p>
      <w:pPr>
        <w:pStyle w:val="ListBullet"/>
      </w:pPr>
      <w:r>
        <w:rPr>
          <w:rFonts w:ascii="Calibri" w:hAnsi="Calibri"/>
        </w:rPr>
        <w:t>Deneme veya devreye alma sonucu kanıtla kaydedilir. Uygun olmayan sonuçta standart koşula güvenli dönüş veya ek önlem tanımlanır.</w:t>
      </w:r>
    </w:p>
    <w:p>
      <w:pPr>
        <w:pStyle w:val="Heading1"/>
      </w:pPr>
      <w:r>
        <w:rPr>
          <w:rFonts w:ascii="Calibri" w:hAnsi="Calibri"/>
        </w:rPr>
        <w:t>4 Etkinlik ve standartlaştırma</w:t>
      </w:r>
    </w:p>
    <w:p>
      <w:pPr>
        <w:pStyle w:val="ListBullet"/>
      </w:pPr>
      <w:r>
        <w:rPr>
          <w:rFonts w:ascii="Calibri" w:hAnsi="Calibri"/>
        </w:rPr>
        <w:t>Süreç sahibi uygulama sonrasında belirlenen veri dönemi ve kapsamda sonucu ölçer. Kalite; hedef karşılanması, tekrarlama ve yan etki bulunup bulunmadığını değerlendirir.</w:t>
      </w:r>
    </w:p>
    <w:p>
      <w:pPr>
        <w:pStyle w:val="ListBullet"/>
      </w:pPr>
      <w:r>
        <w:rPr>
          <w:rFonts w:ascii="Calibri" w:hAnsi="Calibri"/>
        </w:rPr>
        <w:t>Tamamlandı statüsü fiziksel uygulamayı; etkinliği doğrulandı statüsü kabul ölçütünü karşıladığını ifade eder. Doğrulaması eksik faaliyet kapatılmaz.</w:t>
      </w:r>
    </w:p>
    <w:p>
      <w:pPr>
        <w:pStyle w:val="ListBullet"/>
      </w:pPr>
      <w:r>
        <w:rPr>
          <w:rFonts w:ascii="Calibri" w:hAnsi="Calibri"/>
        </w:rPr>
        <w:t>Etkin değişiklik ilgili talimat, kontrol planı, PFMEA, bakım / eğitim düzeni ve gerekli diğer hatlara aktarılır. Yayılım kararı ve uygulanmayan alanların gerekçesi kayıtlı olur.</w:t>
      </w:r>
    </w:p>
    <w:p>
      <w:pPr>
        <w:pStyle w:val="Heading1"/>
      </w:pPr>
      <w:r>
        <w:rPr>
          <w:rFonts w:ascii="Calibri" w:hAnsi="Calibri"/>
        </w:rPr>
        <w:t>5 İzleme ve yönetim kararı</w:t>
      </w:r>
    </w:p>
    <w:p>
      <w:pPr>
        <w:pStyle w:val="ListBullet"/>
      </w:pPr>
      <w:r>
        <w:rPr>
          <w:rFonts w:ascii="Calibri" w:hAnsi="Calibri"/>
        </w:rPr>
        <w:t>Önerilen, kabul edilen, uygulanan ve etkinliği doğrulanan faaliyetler ayrı izlenir. Uygulama oranı: uygulanan iyileştirme / önerilen iyileştirme × 100; kapsam ve dönem aynı tutulur. Öneri yoksa oran hesaplanmaz. Kabul edilmeyen veya ertelenen öneriler gerekçe ve yönetim kararıyla ayrıca gösterilir.</w:t>
      </w:r>
    </w:p>
    <w:p>
      <w:pPr>
        <w:pStyle w:val="ListBullet"/>
      </w:pPr>
      <w:r>
        <w:rPr>
          <w:rFonts w:ascii="Calibri" w:hAnsi="Calibri"/>
        </w:rPr>
        <w:t>Geciken, kaynağı eksik veya etkisiz kalan faaliyetler yönetimin gözden geçirmesine taşınır. Erteleme kararında kalan risk, geçici kontrol ve yeni gözden geçirme tarihi yazılır.</w:t>
      </w:r>
    </w:p>
    <w:p>
      <w:pPr>
        <w:pStyle w:val="Heading1"/>
      </w:pPr>
      <w:r>
        <w:rPr>
          <w:rFonts w:ascii="Calibri" w:hAnsi="Calibri"/>
        </w:rPr>
        <w:t>6 İyileştirme kaydının alanları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Alan grubu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Asgari kayıt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Tanım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Takip no, kaynak / bulgu, tarih, süreç / ürün, başlangıç verisi ve kanıt.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Plan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Hedef / kabul ölçütü, faaliyet, sorumlu, termin, kaynak ve onay gereği.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Sonuç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Uygulama tarihi, önce / sonra veri, doğrulama dönemi, etkinlik sonucu, kanıt.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Kapatma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Güncellenen belgeler, yayılım, doğrulayan / onaylayan ve kapanış tarihi.</w:t>
            </w:r>
          </w:p>
        </w:tc>
      </w:tr>
    </w:tbl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EKG-YNT-PLN-04 / EKG-YNT-FRM-02 / EKG-YNT-PRS-03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Gereksiz boş paragraflar kaldırıldı; doküman kimliği ve tarih eşleşmesi güncellendi.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EKG-KLT-PRS-20</w:t>
          </w:r>
          <w:r>
            <w:rPr>
              <w:rFonts w:ascii="Calibri" w:hAnsi="Calibri"/>
              <w:b w:val="0"/>
              <w:sz w:val="17"/>
            </w:rPr>
            <w:br/>
            <w:t>İlk yayın: 05.05.2026</w:t>
          </w:r>
          <w:r>
            <w:rPr>
              <w:rFonts w:ascii="Calibri" w:hAnsi="Calibri"/>
              <w:b w:val="0"/>
              <w:sz w:val="17"/>
            </w:rPr>
            <w:br/>
            <w:t>Revizyon tarihi: 04.08.2026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EKG-KLT-PRS-20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Sürekli İyileştirme Prosedürü</dc:title>
  <dc:subject>EKG-KLT-PRS-20</dc:subject>
  <dc:creator>Ekol Glass</dc:creator>
  <cp:keywords/>
  <dc:description/>
  <cp:lastModifiedBy>Ekol Glass</cp:lastModifiedBy>
  <cp:revision>1</cp:revision>
  <dcterms:created xsi:type="dcterms:W3CDTF">2026-05-05T09:00:00Z</dcterms:created>
  <dcterms:modified xsi:type="dcterms:W3CDTF">2026-10-19T09:00:00Z</dcterms:modified>
  <cp:category/>
</cp:coreProperties>
</file>