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Alüminyum Çerçeve Profili Kesme İş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çerçevesinde alüminyum profil kesimi.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Malzeme yüzeyini ve kesim kodunu kontrol et; dayama/tezgâhı çizik oluşturmayacak şekilde temizle.</w:t>
      </w:r>
    </w:p>
    <w:p>
      <w:r>
        <w:rPr>
          <w:rFonts w:ascii="Calibri" w:hAnsi="Calibri"/>
        </w:rPr>
        <w:t>Onaylı kesim boyu/açı, bıçak ve makine parametrelerini ayarla. Profili uygun baskı/fikstürle sabitle; kısa parçayı elle tutarak kesme.</w:t>
      </w:r>
    </w:p>
    <w:p>
      <w:r>
        <w:rPr>
          <w:rFonts w:ascii="Calibri" w:hAnsi="Calibri"/>
        </w:rPr>
        <w:t>Koruyucular kapalıyken kes. Bıçak durup güvenli konuma gelince parçayı al, çapakları uygun aletle temizle ve lotlu koruyucu ambalaja koy.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İlk parçada boy/açı, çapak ve yüzeyi doğrula; tırnakla keskin kenar kontrolü yapma. Ölçüm aracı parça boyuna ve toleransa uygun olmalı.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Çerçeve profili kesme talimatının hazırlık, işlem, kontrol ve uygunsuzluk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EKG-URT-TLM-12</w:t>
          </w:r>
          <w:r>
            <w:rPr>
              <w:rFonts w:ascii="Calibri" w:hAnsi="Calibri"/>
              <w:b w:val="0"/>
              <w:sz w:val="17"/>
            </w:rPr>
            <w:br/>
            <w:t>İlk yayın: 25.05.2026</w:t>
          </w:r>
          <w:r>
            <w:rPr>
              <w:rFonts w:ascii="Calibri" w:hAnsi="Calibri"/>
              <w:b w:val="0"/>
              <w:sz w:val="17"/>
            </w:rPr>
            <w:br/>
            <w:t>Revizyon tarihi: 24.08.2026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Alüminyum Çerçeve Profili Kesme İş Talimatı</dc:title>
  <dc:subject>EKG-URT-TLM-12</dc:subject>
  <dc:creator>Ekol Glass</dc:creator>
  <cp:keywords/>
  <dc:description>generated by python-docx</dc:description>
  <cp:lastModifiedBy>Ekol Glass</cp:lastModifiedBy>
  <cp:revision>1</cp:revision>
  <dcterms:created xsi:type="dcterms:W3CDTF">2026-05-25T09:00:00Z</dcterms:created>
  <dcterms:modified xsi:type="dcterms:W3CDTF">2026-10-19T09:00:00Z</dcterms:modified>
  <cp:category/>
</cp:coreProperties>
</file>