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Cam Takozlama ve Cam Montaj İş Talimatı</w:t>
      </w:r>
    </w:p>
    <w:p>
      <w:pPr>
        <w:pStyle w:val="Heading1"/>
      </w:pPr>
      <w:r>
        <w:rPr>
          <w:rFonts w:ascii="Calibri" w:hAnsi="Calibri"/>
        </w:rPr>
        <w:t>1. Kapsam ve sorumluluk</w:t>
      </w:r>
    </w:p>
    <w:p>
      <w:r>
        <w:rPr>
          <w:rFonts w:ascii="Calibri" w:hAnsi="Calibri"/>
        </w:rPr>
        <w:t>Otomotiv sabit/sürgülü cam modülünde camın onaylı çerçeveye yerleştirilmesi. Mimari PVC, menteşeli pencere ve çapraz takoz şemaları bu ürüne aktarılmaz.</w:t>
      </w:r>
    </w:p>
    <w:p>
      <w:r>
        <w:rPr>
          <w:rFonts w:ascii="Calibri" w:hAnsi="Calibri"/>
        </w:rPr>
        <w:t>Operatör işi güncel talimata göre yürütür. Hat sorumlusu ayar ve yetkinliği; Kalite ilk parça, kontrol planı ve serbest bırakmayı doğrular.</w:t>
      </w:r>
    </w:p>
    <w:p>
      <w:pPr>
        <w:pStyle w:val="Heading1"/>
      </w:pPr>
      <w:r>
        <w:rPr>
          <w:rFonts w:ascii="Calibri" w:hAnsi="Calibri"/>
        </w:rPr>
        <w:t>2. İşe hazırlık</w:t>
      </w:r>
    </w:p>
    <w:p>
      <w:r>
        <w:rPr>
          <w:rFonts w:ascii="Calibri" w:hAnsi="Calibri"/>
        </w:rPr>
        <w:t>İş emri, parça/profil kodu, lot ve teknik resim revizyonunu doğrula. Onaylı ürün ayarları veya kabul kriteri yoksa üretimi başlatma.</w:t>
      </w:r>
    </w:p>
    <w:p>
      <w:r>
        <w:rPr>
          <w:rFonts w:ascii="Calibri" w:hAnsi="Calibri"/>
        </w:rPr>
        <w:t>Muhafaza, sabitleme ve emniyet sistemlerini kontrol et. KKD ve güvenli çalışma yöntemi saha risk değerlendirmesi/makine talimatına uygun olmalı; dönen aksamda dolanma riski yaratma. Ayar, takım değişimi ve tehlikeli temizlikte enerjiyi izole et.</w:t>
      </w:r>
    </w:p>
    <w:p>
      <w:pPr>
        <w:pStyle w:val="Heading1"/>
      </w:pPr>
      <w:r>
        <w:rPr>
          <w:rFonts w:ascii="Calibri" w:hAnsi="Calibri"/>
        </w:rPr>
        <w:t>3. Uygulama</w:t>
      </w:r>
    </w:p>
    <w:p>
      <w:r>
        <w:rPr>
          <w:rFonts w:ascii="Calibri" w:hAnsi="Calibri"/>
        </w:rPr>
        <w:t>Cam ve çerçeve kodu/yönünü, cam kenar bütünlüğünü ve montaj yüzeylerinin temizliğini kontrol et. Çatlak camı kullanma.</w:t>
      </w:r>
    </w:p>
    <w:p>
      <w:r>
        <w:rPr>
          <w:rFonts w:ascii="Calibri" w:hAnsi="Calibri"/>
        </w:rPr>
        <w:t>Takoz, ara parça ve fitil yalnız ürün resminde tanımlı tip, sayı ve konumda kullanılır. Cam-metal teması veya zorlanma yaratacak ek takoz koyma.</w:t>
      </w:r>
    </w:p>
    <w:p>
      <w:r>
        <w:rPr>
          <w:rFonts w:ascii="Calibri" w:hAnsi="Calibri"/>
        </w:rPr>
        <w:t>Camı uygun taşıma aracıyla fikstüre yerleştir. Çıta, fitil ve sabitleme sırasını ürün montaj resmine göre uygula; cama metal aletle vurma ve zorlayarak yerleştirme.</w:t>
      </w:r>
    </w:p>
    <w:p>
      <w:r>
        <w:rPr>
          <w:rFonts w:ascii="Calibri" w:hAnsi="Calibri"/>
        </w:rPr>
        <w:t>Tanımlı açıklık/hizalama ve sürgülü mekanizma hareketini kontrol et; ürünü koruyucu sehpaya al. Yapıştırmalı ürünlerde EKG-URT-TLM-24 koşullarına uy.</w:t>
      </w:r>
    </w:p>
    <w:p>
      <w:pPr>
        <w:pStyle w:val="Heading1"/>
      </w:pPr>
      <w:r>
        <w:rPr>
          <w:rFonts w:ascii="Calibri" w:hAnsi="Calibri"/>
        </w:rPr>
        <w:t>4. Kontrol ve reaksiyon</w:t>
      </w:r>
    </w:p>
    <w:p>
      <w:r>
        <w:rPr>
          <w:rFonts w:ascii="Calibri" w:hAnsi="Calibri"/>
        </w:rPr>
        <w:t>Cam oturması, fitil sürekliliği, çizik/kenar hasarı, kayma-kilit fonksiyonu ve gerekiyorsa sızdırmazlık testini ürün kontrol planına göre doğrula. Işık sızmaması tek başına su sızdırmazlık kanıtı değildir.</w:t>
      </w:r>
    </w:p>
    <w:p>
      <w:r>
        <w:rPr>
          <w:rFonts w:ascii="Calibri" w:hAnsi="Calibri"/>
        </w:rPr>
        <w:t>Sapmada işi durdur, şüpheli ürünü son uygun kontrolden itibaren ayır ve lot/iş emriyle tanımla. Hat sorumlusu ve Kaliteye bildir; düzeltme ve yeniden ilk parça onayı olmadan devam etme. Kontrol sonuçlarını üretim/ilk parça kaydına işle.</w:t>
      </w:r>
    </w:p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Cam takozlama ve montaj talimatının hazırlık, işlem, kontrol ve uygunsuzluk adımları düzenlendi.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EKG-URT-TLM-15</w:t>
          </w:r>
          <w:r>
            <w:rPr>
              <w:rFonts w:ascii="Calibri" w:hAnsi="Calibri"/>
              <w:b w:val="0"/>
              <w:sz w:val="17"/>
            </w:rPr>
            <w:br/>
            <w:t>İlk yayın: 25.05.2026</w:t>
          </w:r>
          <w:r>
            <w:rPr>
              <w:rFonts w:ascii="Calibri" w:hAnsi="Calibri"/>
              <w:b w:val="0"/>
              <w:sz w:val="17"/>
            </w:rPr>
            <w:br/>
            <w:t>Revizyon tarihi: 24.08.2026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EKG-URT-TLM-15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2B2B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EKGKimlik" Type="http://schemas.openxmlformats.org/officeDocument/2006/relationships/header" Target="headerEKGKimlik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 Takozlama ve Cam Montaj İş Talimatı</dc:title>
  <dc:subject>EKG-URT-TLM-15</dc:subject>
  <dc:creator>Ekol Glass</dc:creator>
  <cp:keywords/>
  <dc:description>generated by python-docx</dc:description>
  <cp:lastModifiedBy>Ekol Glass</cp:lastModifiedBy>
  <cp:revision>1</cp:revision>
  <dcterms:created xsi:type="dcterms:W3CDTF">2026-05-25T09:00:00Z</dcterms:created>
  <dcterms:modified xsi:type="dcterms:W3CDTF">2026-10-19T09:00:00Z</dcterms:modified>
  <cp:category/>
</cp:coreProperties>
</file>