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EPDM Sızdırmazlık Fitili Boy ve Yarıçap Kesme Talimatı</w:t>
      </w:r>
    </w:p>
    <w:p>
      <w:pPr>
        <w:pStyle w:val="Heading1"/>
      </w:pPr>
      <w:r>
        <w:rPr>
          <w:rFonts w:ascii="Calibri" w:hAnsi="Calibri"/>
        </w:rPr>
        <w:t>1. Kapsam ve sorumluluk</w:t>
      </w:r>
    </w:p>
    <w:p>
      <w:r>
        <w:rPr>
          <w:rFonts w:ascii="Calibri" w:hAnsi="Calibri"/>
        </w:rPr>
        <w:t>Otomotiv cam modülünde EPDM sızdırmazlık fitili boy, açı ve yarıçap kesimi.</w:t>
      </w:r>
    </w:p>
    <w:p>
      <w:r>
        <w:rPr>
          <w:rFonts w:ascii="Calibri" w:hAnsi="Calibri"/>
        </w:rPr>
        <w:t>Operatör işi güncel talimata göre yürütür. Hat sorumlusu ayar ve yetkinliği; Kalite ilk parça, kontrol planı ve serbest bırakmayı doğrular.</w:t>
      </w:r>
    </w:p>
    <w:p>
      <w:pPr>
        <w:pStyle w:val="Heading1"/>
      </w:pPr>
      <w:r>
        <w:rPr>
          <w:rFonts w:ascii="Calibri" w:hAnsi="Calibri"/>
        </w:rPr>
        <w:t>2. İşe hazırlık</w:t>
      </w:r>
    </w:p>
    <w:p>
      <w:r>
        <w:rPr>
          <w:rFonts w:ascii="Calibri" w:hAnsi="Calibri"/>
        </w:rPr>
        <w:t>İş emri, parça/profil kodu, lot ve teknik resim revizyonunu doğrula. Onaylı ürün ayarları veya kabul kriteri yoksa üretimi başlatma.</w:t>
      </w:r>
    </w:p>
    <w:p>
      <w:r>
        <w:rPr>
          <w:rFonts w:ascii="Calibri" w:hAnsi="Calibri"/>
        </w:rPr>
        <w:t>Muhafaza, sabitleme ve emniyet sistemlerini kontrol et. KKD ve güvenli çalışma yöntemi saha risk değerlendirmesi/makine talimatına uygun olmalı; dönen aksamda dolanma riski yaratma. Ayar, takım değişimi ve tehlikeli temizlikte enerjiyi izole et.</w:t>
      </w:r>
    </w:p>
    <w:p>
      <w:pPr>
        <w:pStyle w:val="Heading1"/>
      </w:pPr>
      <w:r>
        <w:rPr>
          <w:rFonts w:ascii="Calibri" w:hAnsi="Calibri"/>
        </w:rPr>
        <w:t>3. Uygulama</w:t>
      </w:r>
    </w:p>
    <w:p>
      <w:r>
        <w:rPr>
          <w:rFonts w:ascii="Calibri" w:hAnsi="Calibri"/>
        </w:rPr>
        <w:t>Fitil kodu/kesiti ve lotu kontrol et. Fitili gerilimsiz, doğal formuna dönecek şekilde aç; bekletme ve boy telafisini yalnız onaylı ürün yöntemi tanımlıyorsa uygula.</w:t>
      </w:r>
    </w:p>
    <w:p>
      <w:r>
        <w:rPr>
          <w:rFonts w:ascii="Calibri" w:hAnsi="Calibri"/>
        </w:rPr>
        <w:t>Onaylı boy/açı/radyüs dayamasını ve fitile uygun keskin bıçak/kalıbı ayarla. Koruyucular ve makinenin onaylı çalıştırma sistemi aktifken kesim yap.</w:t>
      </w:r>
    </w:p>
    <w:p>
      <w:r>
        <w:rPr>
          <w:rFonts w:ascii="Calibri" w:hAnsi="Calibri"/>
        </w:rPr>
        <w:t>Fitili germeden ölç. Uçlarda ezilme, yırtık veya eksik kesim; floklu yüzeyde aşınma/kir kontrolü yap. Takviyeli fitilde takviyenin temiz kesildiğini doğrula.</w:t>
      </w:r>
    </w:p>
    <w:p>
      <w:r>
        <w:rPr>
          <w:rFonts w:ascii="Calibri" w:hAnsi="Calibri"/>
        </w:rPr>
        <w:t>Malzeme, bıçak veya ayar değişiminde ilk parçayı yeniden onaylat. Parçaları deforme etmeden kod/lot/miktarla tanımlı ambalaja al.</w:t>
      </w:r>
    </w:p>
    <w:p>
      <w:pPr>
        <w:pStyle w:val="Heading1"/>
      </w:pPr>
      <w:r>
        <w:rPr>
          <w:rFonts w:ascii="Calibri" w:hAnsi="Calibri"/>
        </w:rPr>
        <w:t>4. Kontrol ve reaksiyon</w:t>
      </w:r>
    </w:p>
    <w:p>
      <w:r>
        <w:rPr>
          <w:rFonts w:ascii="Calibri" w:hAnsi="Calibri"/>
        </w:rPr>
        <w:t>Boy, açı/radyüs ve montaj uyumunu ürünün onaylı resmi, mastarı ve kontrol planına göre kontrol et. Genel taşkın payı, 45° açı, örnekleme adedi veya sayısal tolerans kabul edilmez.</w:t>
      </w:r>
    </w:p>
    <w:p>
      <w:r>
        <w:rPr>
          <w:rFonts w:ascii="Calibri" w:hAnsi="Calibri"/>
        </w:rPr>
        <w:t>Sapmada işi durdur, şüpheli ürünü son uygun kontrolden itibaren ayır ve lot/iş emriyle tanımla. Hat sorumlusu ve Kaliteye bildir; düzeltme ve yeniden ilk parça onayı olmadan devam etme. Kontrol sonuçlarını üretim/ilk parça kaydına işle.</w:t>
      </w:r>
    </w:p>
    <w:sectPr w:rsidR="00FC693F" w:rsidRPr="0006063C" w:rsidSect="00034616">
      <w:headerReference w:type="even" r:id="rIdEKGKimlik"/>
      <w:headerReference w:type="first" r:id="rIdEKGKimlik"/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  <w:p>
    <w:pPr>
      <w:spacing w:before="0" w:after="0"/>
    </w:pPr>
    <w:r>
      <w:rPr>
        <w:rFonts w:ascii="Arial" w:hAnsi="Arial"/>
        <w:sz w:val="20"/>
      </w:rPr>
      <w:t>Revizyon nedeni: EPDM sızdırmazlık fitili kesme talimatının hazırlık, işlem ve kontrol adımları düzenlendi.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EKG-URT-TLM-18</w:t>
          </w:r>
          <w:r>
            <w:rPr>
              <w:rFonts w:ascii="Calibri" w:hAnsi="Calibri"/>
              <w:b w:val="0"/>
              <w:sz w:val="17"/>
            </w:rPr>
            <w:br/>
            <w:t>İlk yayın: 26.05.2026</w:t>
          </w:r>
          <w:r>
            <w:rPr>
              <w:rFonts w:ascii="Calibri" w:hAnsi="Calibri"/>
              <w:b w:val="0"/>
              <w:sz w:val="17"/>
            </w:rPr>
            <w:br/>
            <w:t>Revizyon tarihi: 25.08.2026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EKG-URT-TLM-18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836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36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6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EKGKimlik" Type="http://schemas.openxmlformats.org/officeDocument/2006/relationships/header" Target="headerEKGKimlik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EPDM Sızdırmazlık Fitili Boy ve Yarıçap Kesme Talimatı</dc:title>
  <dc:subject>EKG-URT-TLM-18</dc:subject>
  <dc:creator>Ekol Glass</dc:creator>
  <cp:keywords/>
  <dc:description>generated by python-docx</dc:description>
  <cp:lastModifiedBy>Ekol Glass</cp:lastModifiedBy>
  <cp:revision>1</cp:revision>
  <dcterms:created xsi:type="dcterms:W3CDTF">2026-05-26T09:00:00Z</dcterms:created>
  <dcterms:modified xsi:type="dcterms:W3CDTF">2026-10-19T09:00:00Z</dcterms:modified>
  <cp:category/>
</cp:coreProperties>
</file>