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Kol, Kilit ve Vida Bağlantısı Montaj Talimatı</w:t>
      </w:r>
    </w:p>
    <w:p>
      <w:pPr>
        <w:pStyle w:val="Heading1"/>
      </w:pPr>
      <w:r>
        <w:rPr>
          <w:rFonts w:ascii="Calibri" w:hAnsi="Calibri"/>
        </w:rPr>
        <w:t>1. Kapsam ve sorumluluk</w:t>
      </w:r>
    </w:p>
    <w:p>
      <w:r>
        <w:rPr>
          <w:rFonts w:ascii="Calibri" w:hAnsi="Calibri"/>
        </w:rPr>
        <w:t>Otomotiv sürgülü cam modülü kol, kilit karşılığı ve vida bağlantılarının montajı.</w:t>
      </w:r>
    </w:p>
    <w:p>
      <w:r>
        <w:rPr>
          <w:rFonts w:ascii="Calibri" w:hAnsi="Calibri"/>
        </w:rPr>
        <w:t>Operatör işi güncel talimata göre yürütür. Hat sorumlusu ayar ve yetkinliği; Kalite ilk parça, kontrol planı ve serbest bırakmayı doğrular.</w:t>
      </w:r>
    </w:p>
    <w:p>
      <w:pPr>
        <w:pStyle w:val="Heading1"/>
      </w:pPr>
      <w:r>
        <w:rPr>
          <w:rFonts w:ascii="Calibri" w:hAnsi="Calibri"/>
        </w:rPr>
        <w:t>2. İşe hazırlık</w:t>
      </w:r>
    </w:p>
    <w:p>
      <w:r>
        <w:rPr>
          <w:rFonts w:ascii="Calibri" w:hAnsi="Calibri"/>
        </w:rPr>
        <w:t>İş emri, parça/profil kodu, lot ve teknik resim revizyonunu doğrula. Onaylı ürün ayarları veya kabul kriteri yoksa üretimi başlatma.</w:t>
      </w:r>
    </w:p>
    <w:p>
      <w:r>
        <w:rPr>
          <w:rFonts w:ascii="Calibri" w:hAnsi="Calibri"/>
        </w:rPr>
        <w:t>Muhafaza, sabitleme ve emniyet sistemlerini kontrol et. KKD ve güvenli çalışma yöntemi saha risk değerlendirmesi/makine talimatına uygun olmalı; dönen aksamda dolanma riski yaratma. Ayar, takım değişimi ve tehlikeli temizlikte enerjiyi izole et.</w:t>
      </w:r>
    </w:p>
    <w:p>
      <w:pPr>
        <w:pStyle w:val="Heading1"/>
      </w:pPr>
      <w:r>
        <w:rPr>
          <w:rFonts w:ascii="Calibri" w:hAnsi="Calibri"/>
        </w:rPr>
        <w:t>3. Uygulama</w:t>
      </w:r>
    </w:p>
    <w:p>
      <w:r>
        <w:rPr>
          <w:rFonts w:ascii="Calibri" w:hAnsi="Calibri"/>
        </w:rPr>
        <w:t>Kol/kilit/vida kodu, malzeme ve bağlantı yüzeylerini doğrula. Eksik veya hasarlı diş ve parçaları ayır.</w:t>
      </w:r>
    </w:p>
    <w:p>
      <w:r>
        <w:rPr>
          <w:rFonts w:ascii="Calibri" w:hAnsi="Calibri"/>
        </w:rPr>
        <w:t>Bağlantıya özgü onaylı torku ve varsa sıkma sırasını ayarla; tork cihazının geçerliliği ve fonksiyonunu kontrol et. Genel tork değeri veya mimari ispanyolet/menteşe varsayımı kullanma.</w:t>
      </w:r>
    </w:p>
    <w:p>
      <w:r>
        <w:rPr>
          <w:rFonts w:ascii="Calibri" w:hAnsi="Calibri"/>
        </w:rPr>
        <w:t>Parçaları ürün resmi ve fikstürüne göre yerleştir. Doğru uçla eksenel sık; diş sıyırması, boşta dönme veya tork hatasında ürünü ayır. Tekrar sıkmayı ancak onaylı yöntem izin veriyorsa uygula.</w:t>
      </w:r>
    </w:p>
    <w:p>
      <w:pPr>
        <w:pStyle w:val="Heading1"/>
      </w:pPr>
      <w:r>
        <w:rPr>
          <w:rFonts w:ascii="Calibri" w:hAnsi="Calibri"/>
        </w:rPr>
        <w:t>4. Kontrol ve reaksiyon</w:t>
      </w:r>
    </w:p>
    <w:p>
      <w:r>
        <w:rPr>
          <w:rFonts w:ascii="Calibri" w:hAnsi="Calibri"/>
        </w:rPr>
        <w:t>Kilidin açık/kapalı konumu, kol hareketi, bağlantı bütünlüğü ve görünümü kontrol planına göre doğrulanır. Vida başının yüzeye sıfır oturması yalnız bağlantı tasarımı bunu istiyorsa aranır.</w:t>
      </w:r>
    </w:p>
    <w:p>
      <w:r>
        <w:rPr>
          <w:rFonts w:ascii="Calibri" w:hAnsi="Calibri"/>
        </w:rPr>
        <w:t>Sapmada işi durdur, şüpheli ürünü son uygun kontrolden itibaren ayır ve lot/iş emriyle tanımla. Hat sorumlusu ve Kaliteye bildir; düzeltme ve yeniden ilk parça onayı olmadan devam etme. Kontrol sonuçlarını üretim/ilk parça kaydına işle.</w:t>
      </w:r>
    </w:p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  <w:p>
    <w:pPr>
      <w:spacing w:before="0" w:after="0"/>
    </w:pPr>
    <w:r>
      <w:rPr>
        <w:rFonts w:ascii="Arial" w:hAnsi="Arial"/>
        <w:sz w:val="20"/>
      </w:rPr>
      <w:t>Revizyon nedeni: Kol, kilit ve vida montaj talimatının hazırlık, işlem ve kontrol adımları düzenlendi.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EKG-URT-TLM-19</w:t>
          </w:r>
          <w:r>
            <w:rPr>
              <w:rFonts w:ascii="Calibri" w:hAnsi="Calibri"/>
              <w:b w:val="0"/>
              <w:sz w:val="17"/>
            </w:rPr>
            <w:br/>
            <w:t>İlk yayın: 26.05.2026</w:t>
          </w:r>
          <w:r>
            <w:rPr>
              <w:rFonts w:ascii="Calibri" w:hAnsi="Calibri"/>
              <w:b w:val="0"/>
              <w:sz w:val="17"/>
            </w:rPr>
            <w:br/>
            <w:t>Revizyon tarihi: 25.08.2026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EKG-URT-TLM-19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EKGKimlik" Type="http://schemas.openxmlformats.org/officeDocument/2006/relationships/header" Target="headerEKGKimlik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Kol, Kilit ve Vida Bağlantısı Montaj Talimatı</dc:title>
  <dc:subject>EKG-URT-TLM-19</dc:subject>
  <dc:creator>Ekol Glass</dc:creator>
  <cp:keywords/>
  <dc:description>generated by python-docx</dc:description>
  <cp:lastModifiedBy>Ekol Glass</cp:lastModifiedBy>
  <cp:revision>1</cp:revision>
  <dcterms:created xsi:type="dcterms:W3CDTF">2026-05-26T09:00:00Z</dcterms:created>
  <dcterms:modified xsi:type="dcterms:W3CDTF">2026-10-19T09:00:00Z</dcterms:modified>
  <cp:category/>
</cp:coreProperties>
</file>