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Profil Yüzey Zımpara ve Boyaya Hazırlık Talimatı</w:t>
      </w:r>
    </w:p>
    <w:p>
      <w:pPr>
        <w:pStyle w:val="Heading1"/>
      </w:pPr>
      <w:r>
        <w:rPr>
          <w:rFonts w:ascii="Calibri" w:hAnsi="Calibri"/>
        </w:rPr>
        <w:t>1. Kapsam ve sorumluluk</w:t>
      </w:r>
    </w:p>
    <w:p>
      <w:r>
        <w:rPr>
          <w:rFonts w:ascii="Calibri" w:hAnsi="Calibri"/>
        </w:rPr>
        <w:t>Otomotiv çerçeve profilinin boyama/kaplama öncesi yüzey hazırlığı.</w:t>
      </w:r>
    </w:p>
    <w:p>
      <w:r>
        <w:rPr>
          <w:rFonts w:ascii="Calibri" w:hAnsi="Calibri"/>
        </w:rPr>
        <w:t>Operatör işi güncel talimata göre yürütür. Hat sorumlusu ayar ve yetkinliği; Kalite ilk parça, kontrol planı ve serbest bırakmayı doğrular.</w:t>
      </w:r>
    </w:p>
    <w:p>
      <w:pPr>
        <w:pStyle w:val="Heading1"/>
      </w:pPr>
      <w:r>
        <w:rPr>
          <w:rFonts w:ascii="Calibri" w:hAnsi="Calibri"/>
        </w:rPr>
        <w:t>2. İşe hazırlık</w:t>
      </w:r>
    </w:p>
    <w:p>
      <w:r>
        <w:rPr>
          <w:rFonts w:ascii="Calibri" w:hAnsi="Calibri"/>
        </w:rPr>
        <w:t>İş emri, parça/profil kodu, lot ve teknik resim revizyonunu doğrula. Onaylı ürün ayarları veya kabul kriteri yoksa üretimi başlatma.</w:t>
      </w:r>
    </w:p>
    <w:p>
      <w:r>
        <w:rPr>
          <w:rFonts w:ascii="Calibri" w:hAnsi="Calibri"/>
        </w:rPr>
        <w:t>Muhafaza, sabitleme ve emniyet sistemlerini kontrol et. KKD ve güvenli çalışma yöntemi saha risk değerlendirmesi/makine talimatına uygun olmalı; dönen aksamda dolanma riski yaratma. Ayar, takım değişimi ve tehlikeli temizlikte enerjiyi izole et.</w:t>
      </w:r>
    </w:p>
    <w:p>
      <w:pPr>
        <w:pStyle w:val="Heading1"/>
      </w:pPr>
      <w:r>
        <w:rPr>
          <w:rFonts w:ascii="Calibri" w:hAnsi="Calibri"/>
        </w:rPr>
        <w:t>3. Uygulama</w:t>
      </w:r>
    </w:p>
    <w:p>
      <w:r>
        <w:rPr>
          <w:rFonts w:ascii="Calibri" w:hAnsi="Calibri"/>
        </w:rPr>
        <w:t>Malzeme türü ve onaylı kaplama prosesini doğrula; çizik, ezik ve kaynak kusurunu ayır. Kusuru zımparayla izinsiz gizleme.</w:t>
      </w:r>
    </w:p>
    <w:p>
      <w:r>
        <w:rPr>
          <w:rFonts w:ascii="Calibri" w:hAnsi="Calibri"/>
        </w:rPr>
        <w:t>Onaylı aşındırıcı ve emiş sistemiyle yüzeyi hazırla. Kesiti inceltme, köşeyi bozma veya kaynak dikişini çizimde izin verilmeden yüzey seviyesine indirme.</w:t>
      </w:r>
    </w:p>
    <w:p>
      <w:r>
        <w:rPr>
          <w:rFonts w:ascii="Calibri" w:hAnsi="Calibri"/>
        </w:rPr>
        <w:t>Alüminyum tozu yangın/patlama ve farklı metal tozu karışma riskine uygun emiş/toplama sistemi kullan. Tozu kontrolsüz basınçlı havayla dağıtma.</w:t>
      </w:r>
    </w:p>
    <w:p>
      <w:r>
        <w:rPr>
          <w:rFonts w:ascii="Calibri" w:hAnsi="Calibri"/>
        </w:rPr>
        <w:t>Yalnız malzeme/kaplamayla uyumlu onaylı temizleyici ve yüzey hazırlama yöntemini uygula. KKD, havalandırma ve kimyasal atık koşulları güvenlik bilgi formuna göre seçilir.</w:t>
      </w:r>
    </w:p>
    <w:p>
      <w:r>
        <w:rPr>
          <w:rFonts w:ascii="Calibri" w:hAnsi="Calibri"/>
        </w:rPr>
        <w:t>Temiz yüzeye kirli eldiven/çıplak elle dokunma. Kuruma, bekleme süresi ve çevre koşulları içinde kaplamaya yönlendir.</w:t>
      </w:r>
    </w:p>
    <w:p>
      <w:pPr>
        <w:pStyle w:val="Heading1"/>
      </w:pPr>
      <w:r>
        <w:rPr>
          <w:rFonts w:ascii="Calibri" w:hAnsi="Calibri"/>
        </w:rPr>
        <w:t>4. Kontrol ve reaksiyon</w:t>
      </w:r>
    </w:p>
    <w:p>
      <w:r>
        <w:rPr>
          <w:rFonts w:ascii="Calibri" w:hAnsi="Calibri"/>
        </w:rPr>
        <w:t>Temizlik, yüzey profili ve hasarsızlığı onaylı kaplama şartına göre kontrol et. Su filmi testi yalnız proses tarafından tanımlıysa uygulanır.</w:t>
      </w:r>
    </w:p>
    <w:p>
      <w:r>
        <w:rPr>
          <w:rFonts w:ascii="Calibri" w:hAnsi="Calibri"/>
        </w:rPr>
        <w:t>Sapmada işi durdur, şüpheli ürünü son uygun kontrolden itibaren ayır ve lot/iş emriyle tanımla. Hat sorumlusu ve Kaliteye bildir; düzeltme ve yeniden ilk parça onayı olmadan devam etme. Kontrol sonuçlarını üretim/ilk parça kaydına işle.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Yüzey zımpara ve boya hazırlık talimatının hazırlık, işlem ve kontrol adımları düzenlendi.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EKG-URT-TLM-21</w:t>
          </w:r>
          <w:r>
            <w:rPr>
              <w:rFonts w:ascii="Calibri" w:hAnsi="Calibri"/>
              <w:b w:val="0"/>
              <w:sz w:val="17"/>
            </w:rPr>
            <w:br/>
            <w:t>İlk yayın: 26.05.2026</w:t>
          </w:r>
          <w:r>
            <w:rPr>
              <w:rFonts w:ascii="Calibri" w:hAnsi="Calibri"/>
              <w:b w:val="0"/>
              <w:sz w:val="17"/>
            </w:rPr>
            <w:br/>
            <w:t>Revizyon tarihi: 25.08.2026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EKG-URT-TLM-21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Profil Yüzey Zımpara ve Boyaya Hazırlık Talimatı</dc:title>
  <dc:subject>EKG-URT-TLM-21</dc:subject>
  <dc:creator>Ekol Glass</dc:creator>
  <cp:keywords/>
  <dc:description>generated by python-docx</dc:description>
  <cp:lastModifiedBy>Ekol Glass</cp:lastModifiedBy>
  <cp:revision>1</cp:revision>
  <dcterms:created xsi:type="dcterms:W3CDTF">2026-05-26T09:00:00Z</dcterms:created>
  <dcterms:modified xsi:type="dcterms:W3CDTF">2026-10-19T09:00:00Z</dcterms:modified>
  <cp:category/>
</cp:coreProperties>
</file>