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Su Tahliye Deliği ve Kanalı Açma Talimatı</w:t>
      </w:r>
    </w:p>
    <w:p>
      <w:pPr>
        <w:pStyle w:val="Heading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Otomotiv cam modülü çerçeve profilinde teknik resimde tanımlı su tahliye deliği/kanalı.</w:t>
      </w:r>
    </w:p>
    <w:p>
      <w:r>
        <w:rPr>
          <w:rFonts w:ascii="Calibri" w:hAnsi="Calibri"/>
        </w:rPr>
        <w:t>Operatör işi güncel talimata göre yürütür. Hat sorumlusu ayar ve yetkinliği; Kalite ilk parça, kontrol planı ve serbest bırakmayı doğrular.</w:t>
      </w:r>
    </w:p>
    <w:p>
      <w:pPr>
        <w:pStyle w:val="Heading1"/>
      </w:pPr>
      <w:r>
        <w:rPr>
          <w:rFonts w:ascii="Calibri" w:hAnsi="Calibri"/>
        </w:rPr>
        <w:t>2. İşe hazırlık</w:t>
      </w:r>
    </w:p>
    <w:p>
      <w:r>
        <w:rPr>
          <w:rFonts w:ascii="Calibri" w:hAnsi="Calibri"/>
        </w:rPr>
        <w:t>İş emri, parça/profil kodu, lot ve teknik resim revizyonunu doğrula. Onaylı ürün ayarları veya kabul kriteri yoksa üretimi başlatma.</w:t>
      </w:r>
    </w:p>
    <w:p>
      <w:r>
        <w:rPr>
          <w:rFonts w:ascii="Calibri" w:hAnsi="Calibri"/>
        </w:rPr>
        <w:t>Muhafaza, sabitleme ve emniyet sistemlerini kontrol et. KKD ve güvenli çalışma yöntemi saha risk değerlendirmesi/makine talimatına uygun olmalı; dönen aksamda dolanma riski yaratma. Ayar, takım değişimi ve tehlikeli temizlikte enerjiyi izole et.</w:t>
      </w:r>
    </w:p>
    <w:p>
      <w:pPr>
        <w:pStyle w:val="Heading1"/>
      </w:pPr>
      <w:r>
        <w:rPr>
          <w:rFonts w:ascii="Calibri" w:hAnsi="Calibri"/>
        </w:rPr>
        <w:t>3. Uygulama</w:t>
      </w:r>
    </w:p>
    <w:p>
      <w:r>
        <w:rPr>
          <w:rFonts w:ascii="Calibri" w:hAnsi="Calibri"/>
        </w:rPr>
        <w:t>Profil kodu, ürün yönü, tahliye konumları ve açılmayacak yüzeyleri teknik resimden doğrula. Mimari PVC odacık/şaşırtmalı delik kurallarını otomotiv profile genelleme.</w:t>
      </w:r>
    </w:p>
    <w:p>
      <w:r>
        <w:rPr>
          <w:rFonts w:ascii="Calibri" w:hAnsi="Calibri"/>
        </w:rPr>
        <w:t>Onaylı kesici, fikstür, program ve yağlama koşulunu kur. Profili sabitle; muhafaza ve emniyet sistemleri aktifken işle.</w:t>
      </w:r>
    </w:p>
    <w:p>
      <w:r>
        <w:rPr>
          <w:rFonts w:ascii="Calibri" w:hAnsi="Calibri"/>
        </w:rPr>
        <w:t>Çizimdeki delik/kanalı aç; onaysız ek delik veya konum değişikliği yapma. Takım durup güvenli konuma gelmeden baskıyı açma veya talaş alma.</w:t>
      </w:r>
    </w:p>
    <w:p>
      <w:r>
        <w:rPr>
          <w:rFonts w:ascii="Calibri" w:hAnsi="Calibri"/>
        </w:rPr>
        <w:t>Çapakları uygun aletle temizle; kanalı tıkayacak talaş/atık bırakma. Yüzeyi ve iç elemanları koru.</w:t>
      </w:r>
    </w:p>
    <w:p>
      <w:pPr>
        <w:pStyle w:val="Heading1"/>
      </w:pPr>
      <w:r>
        <w:rPr>
          <w:rFonts w:ascii="Calibri" w:hAnsi="Calibri"/>
        </w:rPr>
        <w:t>4. Kontrol ve reaksiyon</w:t>
      </w:r>
    </w:p>
    <w:p>
      <w:r>
        <w:rPr>
          <w:rFonts w:ascii="Calibri" w:hAnsi="Calibri"/>
        </w:rPr>
        <w:t>İlk parçada delik/slot boyutu, konumu ve yönünü uygun mastarla doğrula. Akış ve sızdırmazlık doğrulaması ürün kontrol planına göre yapılır.</w:t>
      </w:r>
    </w:p>
    <w:p>
      <w:r>
        <w:rPr>
          <w:rFonts w:ascii="Calibri" w:hAnsi="Calibri"/>
        </w:rPr>
        <w:t>Sapmada işi durdur, şüpheli ürünü son uygun kontrolden itibaren ayır ve lot/iş emriyle tanımla. Hat sorumlusu ve Kaliteye bildir; düzeltme ve yeniden ilk parça onayı olmadan devam etme. Kontrol sonuçlarını üretim/ilk parça kaydına işle.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224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Su tahliye deliği ve kanal talimatının hazırlık, işlem ve kontrol adımları düzenlendi.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EKG-URT-TLM-22</w:t>
          </w:r>
          <w:r>
            <w:rPr>
              <w:rFonts w:ascii="Calibri" w:hAnsi="Calibri"/>
              <w:b w:val="0"/>
              <w:sz w:val="17"/>
            </w:rPr>
            <w:br/>
            <w:t>İlk yayın: 27.05.2026</w:t>
          </w:r>
          <w:r>
            <w:rPr>
              <w:rFonts w:ascii="Calibri" w:hAnsi="Calibri"/>
              <w:b w:val="0"/>
              <w:sz w:val="17"/>
            </w:rPr>
            <w:br/>
            <w:t>Revizyon tarihi: 26.08.2026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EKG-URT-TLM-22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32D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 Tahliye Deliği ve Kanalı Açma Talimatı</dc:title>
  <dc:subject>EKG-URT-TLM-22</dc:subject>
  <dc:creator>Ekol Glass</dc:creator>
  <cp:keywords/>
  <dc:description>generated by python-docx</dc:description>
  <cp:lastModifiedBy>Ekol Glass</cp:lastModifiedBy>
  <cp:revision>1</cp:revision>
  <dcterms:created xsi:type="dcterms:W3CDTF">2026-05-27T09:00:00Z</dcterms:created>
  <dcterms:modified xsi:type="dcterms:W3CDTF">2026-10-19T09:00:00Z</dcterms:modified>
  <cp:category/>
</cp:coreProperties>
</file>