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pStyle w:val="KonuBal"/>
      </w:pPr>
      <w:r>
        <w:rPr>
          <w:rFonts w:ascii="Calibri" w:hAnsi="Calibri"/>
        </w:rPr>
        <w:t>İç Tetkik Prosedürü</w:t>
      </w:r>
    </w:p>
    <w:p>
      <w:pPr>
        <w:pStyle w:val="Heading1"/>
      </w:pPr>
      <w:r>
        <w:rPr>
          <w:rFonts w:ascii="Calibri" w:hAnsi="Calibri"/>
        </w:rPr>
        <w:t>1 Amaç, kapsam ve sorumluluk</w:t>
      </w:r>
    </w:p>
    <w:p>
      <w:r>
        <w:rPr>
          <w:rFonts w:ascii="Calibri" w:hAnsi="Calibri"/>
        </w:rPr>
        <w:t>Kalite yönetim sisteminin, ürün/proses kontrollerinin ve uygulanabilir müşteri şartlarının etkinliğini tarafsız tetkiklerle değerlendirmek. Kalite yıllık programı yönetir; yetkin ve bağımsız tetkikçi görevlendirir. Süreç sahibi kayıt/erişim sağlar ve bulgu faaliyetlerini yürütür. Yetkilendirilmiş yönetici program ve kaynak kararını onaylar.</w:t>
      </w:r>
    </w:p>
    <w:p>
      <w:pPr>
        <w:pStyle w:val="Heading1"/>
      </w:pPr>
      <w:r>
        <w:rPr>
          <w:rFonts w:ascii="Calibri" w:hAnsi="Calibri"/>
        </w:rPr>
        <w:t>2 Risk bazlı program</w:t>
      </w:r>
    </w:p>
    <w:p>
      <w:r>
        <w:rPr>
          <w:rFonts w:ascii="Calibri" w:hAnsi="Calibri"/>
        </w:rPr>
        <w:t>EKG-KLT-PLN-04; tüm süreçleri ve arayüzleri, uygulanabilir sistem/proses/ürün tetkiklerini, vardiyaları, ürün güvenliğini, değişiklikleri ve önceki bulguları kapsayacak şekilde hazırlanır. Risk ve müşteri şartı sıklığı belirler; yıllık program gözden geçirilir. Şikâyet, performans bozulması, önemli değişiklik veya tekrar durumunda ilave tetkik planlanır.</w:t>
      </w:r>
    </w:p>
    <w:p>
      <w:r>
        <w:rPr>
          <w:rFonts w:ascii="Calibri" w:hAnsi="Calibri"/>
        </w:rPr>
        <w:t>Her tetkikte amaç, kapsam, kriter ve kaynak sürümü, tarih, ekip ve bağımsızlık belirlenir. Erteleme gerekçesi, kalan risk, koruma ve yeni tarih kaydedilir. Uygulanabilir müşteri denetim yöntemi ve döngüsü programa eklenir.</w:t>
      </w:r>
    </w:p>
    <w:p>
      <w:pPr>
        <w:pStyle w:val="Heading1"/>
      </w:pPr>
      <w:r>
        <w:rPr>
          <w:rFonts w:ascii="Calibri" w:hAnsi="Calibri"/>
        </w:rPr>
        <w:t>3 Tetkikçi seçimi ve hazırlık</w:t>
      </w:r>
    </w:p>
    <w:p>
      <w:r>
        <w:rPr>
          <w:rFonts w:ascii="Calibri" w:hAnsi="Calibri"/>
        </w:rPr>
        <w:t>Yetkinlik EKG-KLT-PRS-24 ve EKG-KLT-LST-08 ile doğrulanır. Tetkikçi kendi işini tetkik etmez; çıkar çatışması bulunmaz. Gerekirse yetkin dış destek kullanılır. Baş tetkikçi güncel kriterleri, önceki bulguları, riskleri ve süreç sonuçlarını inceleyerek örnekleme ve soru planını hazırlar.</w:t>
      </w:r>
    </w:p>
    <w:p>
      <w:pPr>
        <w:pStyle w:val="Heading1"/>
      </w:pPr>
      <w:r>
        <w:rPr>
          <w:rFonts w:ascii="Calibri" w:hAnsi="Calibri"/>
        </w:rPr>
        <w:t>4 Uygulama ve bulgu</w:t>
      </w:r>
    </w:p>
    <w:p>
      <w:r>
        <w:rPr>
          <w:rFonts w:ascii="Calibri" w:hAnsi="Calibri"/>
        </w:rPr>
        <w:t>Açılışta kapsam, plan, iletişim ve raporlama açıklanır. Görüşme, saha gözlemi, kayıt ve ürün/proses izleme ile nesnel kanıt toplanır. Örneklem, vardiya/ürün/lot ve incelenen kayıt izlenebilir tutulur.</w:t>
      </w:r>
    </w:p>
    <w:p>
      <w:r>
        <w:rPr>
          <w:rFonts w:ascii="Calibri" w:hAnsi="Calibri"/>
        </w:rPr>
        <w:t>Bulgu; karşılanmayan şart, nesnel kanıt ve aralarındaki açık fark olarak yazılır. Fırsat/gözlem ile uygunsuzluk ayrılır. Acil güvenlik, mevzuat veya müşteri riski varsa kapanış beklenmeden koruma ve eskalasyon başlatılır.</w:t>
      </w:r>
    </w:p>
    <w:p>
      <w:r>
        <w:rPr>
          <w:rFonts w:ascii="Calibri" w:hAnsi="Calibri"/>
        </w:rPr>
        <w:t>Süreç sahibiyle görüş ayrılığı bulgunun silinme nedeni değildir; itiraz, kanıt ve tarafsız yetkili değerlendirmesi kayda alınır. Kapanışta bulgular, sorumlu ve yanıt/terminler açıklanır. Gerçekleşmeyen kontrol yapılmış gösterilmez.</w:t>
      </w:r>
    </w:p>
    <w:p>
      <w:pPr>
        <w:pStyle w:val="Heading1"/>
      </w:pPr>
      <w:r>
        <w:rPr>
          <w:rFonts w:ascii="Calibri" w:hAnsi="Calibri"/>
        </w:rPr>
        <w:t>5 Rapor ve takip</w:t>
      </w:r>
    </w:p>
    <w:p>
      <w:r>
        <w:rPr>
          <w:rFonts w:ascii="Calibri" w:hAnsi="Calibri"/>
        </w:rPr>
        <w:t>EKG-KLT-FRM-17 soru/kanıt kaydı ve EKG-KLT-FRM-18 raporu; amaç/kapsam, kriter/sürüm, ekip, tarih, örnekler, bulgu ve sonuçları birbirine bağlar. Bulgular ilgili yönetime ve sorumlulara iletilir.</w:t>
      </w:r>
    </w:p>
    <w:p>
      <w:r>
        <w:rPr>
          <w:rFonts w:ascii="Calibri" w:hAnsi="Calibri"/>
        </w:rPr>
        <w:t>Düzeltme, kök neden, kalıcı faaliyet ve etkinlik kontrolü izlenir. Faaliyetin uygulanması tek başına kapanış değildir; yetkili tetkikçi tanımlı ölçüt ve gerçek kanıtla etkinliği doğrular. Gecikme ve tekrar yönetimce değerlendirilir. Sonuçlar sonraki programa ve yönetimin gözden geçirmesine girdi olur.</w:t>
      </w:r>
    </w:p>
    <w:p>
      <w:pPr>
        <w:pStyle w:val="Heading1"/>
      </w:pPr>
      <w:r>
        <w:rPr>
          <w:rFonts w:ascii="Calibri" w:hAnsi="Calibri"/>
        </w:rPr>
        <w:t>6 Kayıtlar</w:t>
      </w:r>
    </w:p>
    <w:p>
      <w:r>
        <w:rPr>
          <w:rFonts w:ascii="Calibri" w:hAnsi="Calibri"/>
        </w:rPr>
        <w:t>EKG-KLT-PLN-04 / EKG-KLT-LST-08 / EKG-KLT-PRS-24 / EKG-KLT-FRM-17 / EKG-KLT-FRM-18. Kayıtlar EKG-YNT-PRS-07 ve EKG-YNT-LST-03’e göre korunur.</w:t>
      </w:r>
    </w:p>
    <w:sectPr w:rsidR="00E256E0" w:rsidRPr="00784C3D" w:rsidSect="00E22A7D">
      <w:headerReference w:type="even" r:id="rIdEKGKimlik"/>
      <w:headerReference w:type="first" r:id="rIdEKGKimlik"/>
      <w:headerReference w:type="default" r:id="rId8"/>
      <w:footerReference w:type="default" r:id="rId9"/>
      <w:pgSz w:w="11906" w:h="16838"/>
      <w:pgMar w:top="1417" w:right="1417" w:bottom="1417" w:left="1417" w:header="62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F3933B" w14:textId="77777777" w:rsidR="004B3086" w:rsidRDefault="004B3086" w:rsidP="00501EBD">
      <w:pPr>
        <w:spacing w:after="0" w:line="240" w:lineRule="auto"/>
      </w:pPr>
      <w:r>
        <w:separator/>
      </w:r>
    </w:p>
  </w:endnote>
  <w:endnote w:type="continuationSeparator" w:id="0">
    <w:p w14:paraId="0736157A" w14:textId="77777777" w:rsidR="004B3086" w:rsidRDefault="004B3086" w:rsidP="00501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rial,Bold">
    <w:altName w:val="Arial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0ED6A1D" w14:textId="77777777" w:rsidR="004B3086" w:rsidRDefault="004B3086" w:rsidP="00501EBD">
      <w:pPr>
        <w:spacing w:after="0" w:line="240" w:lineRule="auto"/>
      </w:pPr>
      <w:r>
        <w:separator/>
      </w:r>
    </w:p>
  </w:footnote>
  <w:footnote w:type="continuationSeparator" w:id="0">
    <w:p w14:paraId="31FE2040" w14:textId="77777777" w:rsidR="004B3086" w:rsidRDefault="004B3086" w:rsidP="00501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EKG-KLT-PRS-19</w:t>
          </w:r>
          <w:r>
            <w:rPr>
              <w:rFonts w:ascii="Calibri" w:hAnsi="Calibri"/>
              <w:b w:val="0"/>
              <w:sz w:val="17"/>
            </w:rPr>
            <w:br/>
            <w:t>İlk yayın: 04.05.2026</w:t>
          </w:r>
          <w:r>
            <w:rPr>
              <w:rFonts w:ascii="Calibri" w:hAnsi="Calibri"/>
              <w:b w:val="0"/>
              <w:sz w:val="17"/>
            </w:rPr>
            <w:br/>
            <w:t>Revizyon tarihi: 19.10.2026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EKG-KLT-PRS-19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9206B"/>
    <w:multiLevelType w:val="hybridMultilevel"/>
    <w:tmpl w:val="E10AB6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14C54"/>
    <w:multiLevelType w:val="hybridMultilevel"/>
    <w:tmpl w:val="DB0E48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D499C"/>
    <w:multiLevelType w:val="hybridMultilevel"/>
    <w:tmpl w:val="3CF270DA"/>
    <w:lvl w:ilvl="0" w:tplc="041F000F">
      <w:start w:val="1"/>
      <w:numFmt w:val="decimal"/>
      <w:lvlText w:val="%1."/>
      <w:lvlJc w:val="left"/>
      <w:pPr>
        <w:tabs>
          <w:tab w:val="num" w:pos="261"/>
        </w:tabs>
        <w:ind w:left="261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981"/>
        </w:tabs>
        <w:ind w:left="981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701"/>
        </w:tabs>
        <w:ind w:left="1701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421"/>
        </w:tabs>
        <w:ind w:left="2421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141"/>
        </w:tabs>
        <w:ind w:left="3141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861"/>
        </w:tabs>
        <w:ind w:left="3861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581"/>
        </w:tabs>
        <w:ind w:left="4581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301"/>
        </w:tabs>
        <w:ind w:left="5301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021"/>
        </w:tabs>
        <w:ind w:left="6021" w:hanging="180"/>
      </w:pPr>
    </w:lvl>
  </w:abstractNum>
  <w:abstractNum w:abstractNumId="3" w15:restartNumberingAfterBreak="0">
    <w:nsid w:val="07BF5DA5"/>
    <w:multiLevelType w:val="hybridMultilevel"/>
    <w:tmpl w:val="E6DC4216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8D4222"/>
    <w:multiLevelType w:val="hybridMultilevel"/>
    <w:tmpl w:val="AE6ABFA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A4F61"/>
    <w:multiLevelType w:val="hybridMultilevel"/>
    <w:tmpl w:val="2752CBA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C0036"/>
    <w:multiLevelType w:val="hybridMultilevel"/>
    <w:tmpl w:val="7F1A96DE"/>
    <w:lvl w:ilvl="0" w:tplc="2ACE6F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A7BF4"/>
    <w:multiLevelType w:val="hybridMultilevel"/>
    <w:tmpl w:val="BB1CDA7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1C0EBA"/>
    <w:multiLevelType w:val="hybridMultilevel"/>
    <w:tmpl w:val="3676C65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4F19F7"/>
    <w:multiLevelType w:val="hybridMultilevel"/>
    <w:tmpl w:val="C2DCFFE8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10" w15:restartNumberingAfterBreak="0">
    <w:nsid w:val="16196CB0"/>
    <w:multiLevelType w:val="hybridMultilevel"/>
    <w:tmpl w:val="9942070C"/>
    <w:lvl w:ilvl="0" w:tplc="2C2E410A">
      <w:start w:val="4"/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B02156"/>
    <w:multiLevelType w:val="hybridMultilevel"/>
    <w:tmpl w:val="7F1A96DE"/>
    <w:lvl w:ilvl="0" w:tplc="2ACE6F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3D3082"/>
    <w:multiLevelType w:val="hybridMultilevel"/>
    <w:tmpl w:val="32986DF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FF05B3"/>
    <w:multiLevelType w:val="hybridMultilevel"/>
    <w:tmpl w:val="BB1CDA7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7654FA"/>
    <w:multiLevelType w:val="hybridMultilevel"/>
    <w:tmpl w:val="6DDE4482"/>
    <w:lvl w:ilvl="0" w:tplc="041F000F">
      <w:start w:val="1"/>
      <w:numFmt w:val="decimal"/>
      <w:lvlText w:val="%1."/>
      <w:lvlJc w:val="left"/>
      <w:pPr>
        <w:ind w:left="1068" w:hanging="360"/>
      </w:p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30ED39AB"/>
    <w:multiLevelType w:val="hybridMultilevel"/>
    <w:tmpl w:val="6DDE448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433CFE"/>
    <w:multiLevelType w:val="hybridMultilevel"/>
    <w:tmpl w:val="5B6006F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E47E2"/>
    <w:multiLevelType w:val="hybridMultilevel"/>
    <w:tmpl w:val="E9AE3E5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B63D0C"/>
    <w:multiLevelType w:val="hybridMultilevel"/>
    <w:tmpl w:val="240ADA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9D78E5"/>
    <w:multiLevelType w:val="hybridMultilevel"/>
    <w:tmpl w:val="AA90C054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C50B94"/>
    <w:multiLevelType w:val="hybridMultilevel"/>
    <w:tmpl w:val="DB2CA36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E189C"/>
    <w:multiLevelType w:val="hybridMultilevel"/>
    <w:tmpl w:val="43EAD4BC"/>
    <w:lvl w:ilvl="0" w:tplc="26E8FE7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375A70"/>
    <w:multiLevelType w:val="hybridMultilevel"/>
    <w:tmpl w:val="6FF0C8D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4561A3"/>
    <w:multiLevelType w:val="multilevel"/>
    <w:tmpl w:val="ED0C64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24" w15:restartNumberingAfterBreak="0">
    <w:nsid w:val="4CA52070"/>
    <w:multiLevelType w:val="hybridMultilevel"/>
    <w:tmpl w:val="E83010D2"/>
    <w:lvl w:ilvl="0" w:tplc="484277D0">
      <w:start w:val="4"/>
      <w:numFmt w:val="bullet"/>
      <w:lvlText w:val="•"/>
      <w:lvlJc w:val="left"/>
      <w:pPr>
        <w:ind w:left="360" w:hanging="360"/>
      </w:pPr>
      <w:rPr>
        <w:rFonts w:ascii="Cambria" w:eastAsiaTheme="minorHAnsi" w:hAnsi="Cambria" w:cstheme="minorBidi" w:hint="default"/>
        <w:sz w:val="24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F8B4D3A"/>
    <w:multiLevelType w:val="hybridMultilevel"/>
    <w:tmpl w:val="BC242B7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B0231B"/>
    <w:multiLevelType w:val="hybridMultilevel"/>
    <w:tmpl w:val="DD48B44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E33F84"/>
    <w:multiLevelType w:val="hybridMultilevel"/>
    <w:tmpl w:val="C3088F08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CE48A3"/>
    <w:multiLevelType w:val="hybridMultilevel"/>
    <w:tmpl w:val="BAC841E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1E2E68"/>
    <w:multiLevelType w:val="hybridMultilevel"/>
    <w:tmpl w:val="FE08FD8C"/>
    <w:lvl w:ilvl="0" w:tplc="9D100D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834C4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C8EB2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C02B4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B4C01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CBE13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C1699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136C5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8FEEC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0" w15:restartNumberingAfterBreak="0">
    <w:nsid w:val="5A802F06"/>
    <w:multiLevelType w:val="hybridMultilevel"/>
    <w:tmpl w:val="674EBB98"/>
    <w:lvl w:ilvl="0" w:tplc="041F000F">
      <w:start w:val="1"/>
      <w:numFmt w:val="decimal"/>
      <w:lvlText w:val="%1."/>
      <w:lvlJc w:val="left"/>
      <w:pPr>
        <w:ind w:left="896" w:hanging="360"/>
      </w:pPr>
    </w:lvl>
    <w:lvl w:ilvl="1" w:tplc="041F0019" w:tentative="1">
      <w:start w:val="1"/>
      <w:numFmt w:val="lowerLetter"/>
      <w:lvlText w:val="%2."/>
      <w:lvlJc w:val="left"/>
      <w:pPr>
        <w:ind w:left="1616" w:hanging="360"/>
      </w:pPr>
    </w:lvl>
    <w:lvl w:ilvl="2" w:tplc="041F001B" w:tentative="1">
      <w:start w:val="1"/>
      <w:numFmt w:val="lowerRoman"/>
      <w:lvlText w:val="%3."/>
      <w:lvlJc w:val="right"/>
      <w:pPr>
        <w:ind w:left="2336" w:hanging="180"/>
      </w:pPr>
    </w:lvl>
    <w:lvl w:ilvl="3" w:tplc="041F000F" w:tentative="1">
      <w:start w:val="1"/>
      <w:numFmt w:val="decimal"/>
      <w:lvlText w:val="%4."/>
      <w:lvlJc w:val="left"/>
      <w:pPr>
        <w:ind w:left="3056" w:hanging="360"/>
      </w:pPr>
    </w:lvl>
    <w:lvl w:ilvl="4" w:tplc="041F0019" w:tentative="1">
      <w:start w:val="1"/>
      <w:numFmt w:val="lowerLetter"/>
      <w:lvlText w:val="%5."/>
      <w:lvlJc w:val="left"/>
      <w:pPr>
        <w:ind w:left="3776" w:hanging="360"/>
      </w:pPr>
    </w:lvl>
    <w:lvl w:ilvl="5" w:tplc="041F001B" w:tentative="1">
      <w:start w:val="1"/>
      <w:numFmt w:val="lowerRoman"/>
      <w:lvlText w:val="%6."/>
      <w:lvlJc w:val="right"/>
      <w:pPr>
        <w:ind w:left="4496" w:hanging="180"/>
      </w:pPr>
    </w:lvl>
    <w:lvl w:ilvl="6" w:tplc="041F000F" w:tentative="1">
      <w:start w:val="1"/>
      <w:numFmt w:val="decimal"/>
      <w:lvlText w:val="%7."/>
      <w:lvlJc w:val="left"/>
      <w:pPr>
        <w:ind w:left="5216" w:hanging="360"/>
      </w:pPr>
    </w:lvl>
    <w:lvl w:ilvl="7" w:tplc="041F0019" w:tentative="1">
      <w:start w:val="1"/>
      <w:numFmt w:val="lowerLetter"/>
      <w:lvlText w:val="%8."/>
      <w:lvlJc w:val="left"/>
      <w:pPr>
        <w:ind w:left="5936" w:hanging="360"/>
      </w:pPr>
    </w:lvl>
    <w:lvl w:ilvl="8" w:tplc="041F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31" w15:restartNumberingAfterBreak="0">
    <w:nsid w:val="5B910A60"/>
    <w:multiLevelType w:val="hybridMultilevel"/>
    <w:tmpl w:val="51D849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D16B06"/>
    <w:multiLevelType w:val="hybridMultilevel"/>
    <w:tmpl w:val="4BC67E0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7C469F"/>
    <w:multiLevelType w:val="hybridMultilevel"/>
    <w:tmpl w:val="07D0188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5123D3E"/>
    <w:multiLevelType w:val="hybridMultilevel"/>
    <w:tmpl w:val="FC6C7050"/>
    <w:lvl w:ilvl="0" w:tplc="269A545A">
      <w:numFmt w:val="bullet"/>
      <w:lvlText w:val="•"/>
      <w:lvlJc w:val="left"/>
      <w:pPr>
        <w:ind w:left="360" w:hanging="360"/>
      </w:pPr>
      <w:rPr>
        <w:rFonts w:ascii="Cambria" w:eastAsiaTheme="minorHAnsi" w:hAnsi="Cambria" w:cstheme="minorBidi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6EA75D2"/>
    <w:multiLevelType w:val="hybridMultilevel"/>
    <w:tmpl w:val="BAE804E8"/>
    <w:lvl w:ilvl="0" w:tplc="871A7D0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84B2A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B812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7EDA2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286CB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CC6D4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F08DC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E2FA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58DE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804C8F"/>
    <w:multiLevelType w:val="hybridMultilevel"/>
    <w:tmpl w:val="879CF582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504216"/>
    <w:multiLevelType w:val="hybridMultilevel"/>
    <w:tmpl w:val="182EE056"/>
    <w:lvl w:ilvl="0" w:tplc="041F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38" w15:restartNumberingAfterBreak="0">
    <w:nsid w:val="778A408E"/>
    <w:multiLevelType w:val="hybridMultilevel"/>
    <w:tmpl w:val="912EF984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E0A0F61"/>
    <w:multiLevelType w:val="hybridMultilevel"/>
    <w:tmpl w:val="DD5A8836"/>
    <w:lvl w:ilvl="0" w:tplc="041F000B">
      <w:start w:val="1"/>
      <w:numFmt w:val="bullet"/>
      <w:lvlText w:val=""/>
      <w:lvlJc w:val="left"/>
      <w:pPr>
        <w:ind w:left="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1764257206">
    <w:abstractNumId w:val="5"/>
  </w:num>
  <w:num w:numId="2" w16cid:durableId="1823617373">
    <w:abstractNumId w:val="28"/>
  </w:num>
  <w:num w:numId="3" w16cid:durableId="1871720826">
    <w:abstractNumId w:val="35"/>
  </w:num>
  <w:num w:numId="4" w16cid:durableId="432170294">
    <w:abstractNumId w:val="2"/>
  </w:num>
  <w:num w:numId="5" w16cid:durableId="212815779">
    <w:abstractNumId w:val="24"/>
  </w:num>
  <w:num w:numId="6" w16cid:durableId="1739981071">
    <w:abstractNumId w:val="10"/>
  </w:num>
  <w:num w:numId="7" w16cid:durableId="300841576">
    <w:abstractNumId w:val="3"/>
  </w:num>
  <w:num w:numId="8" w16cid:durableId="618338346">
    <w:abstractNumId w:val="30"/>
  </w:num>
  <w:num w:numId="9" w16cid:durableId="1978760154">
    <w:abstractNumId w:val="26"/>
  </w:num>
  <w:num w:numId="10" w16cid:durableId="1755591054">
    <w:abstractNumId w:val="32"/>
  </w:num>
  <w:num w:numId="11" w16cid:durableId="1209075645">
    <w:abstractNumId w:val="4"/>
  </w:num>
  <w:num w:numId="12" w16cid:durableId="1882084806">
    <w:abstractNumId w:val="17"/>
  </w:num>
  <w:num w:numId="13" w16cid:durableId="352264989">
    <w:abstractNumId w:val="19"/>
  </w:num>
  <w:num w:numId="14" w16cid:durableId="1871406148">
    <w:abstractNumId w:val="25"/>
  </w:num>
  <w:num w:numId="15" w16cid:durableId="174464398">
    <w:abstractNumId w:val="22"/>
  </w:num>
  <w:num w:numId="16" w16cid:durableId="1868105990">
    <w:abstractNumId w:val="8"/>
  </w:num>
  <w:num w:numId="17" w16cid:durableId="1961715522">
    <w:abstractNumId w:val="27"/>
  </w:num>
  <w:num w:numId="18" w16cid:durableId="284504748">
    <w:abstractNumId w:val="36"/>
  </w:num>
  <w:num w:numId="19" w16cid:durableId="690494032">
    <w:abstractNumId w:val="12"/>
  </w:num>
  <w:num w:numId="20" w16cid:durableId="1985695423">
    <w:abstractNumId w:val="20"/>
  </w:num>
  <w:num w:numId="21" w16cid:durableId="126164292">
    <w:abstractNumId w:val="16"/>
  </w:num>
  <w:num w:numId="22" w16cid:durableId="429620034">
    <w:abstractNumId w:val="37"/>
  </w:num>
  <w:num w:numId="23" w16cid:durableId="540821005">
    <w:abstractNumId w:val="31"/>
  </w:num>
  <w:num w:numId="24" w16cid:durableId="2022466652">
    <w:abstractNumId w:val="34"/>
  </w:num>
  <w:num w:numId="25" w16cid:durableId="1026833087">
    <w:abstractNumId w:val="9"/>
  </w:num>
  <w:num w:numId="26" w16cid:durableId="2010937623">
    <w:abstractNumId w:val="0"/>
  </w:num>
  <w:num w:numId="27" w16cid:durableId="401374803">
    <w:abstractNumId w:val="18"/>
  </w:num>
  <w:num w:numId="28" w16cid:durableId="2121534915">
    <w:abstractNumId w:val="1"/>
  </w:num>
  <w:num w:numId="29" w16cid:durableId="428813676">
    <w:abstractNumId w:val="38"/>
  </w:num>
  <w:num w:numId="30" w16cid:durableId="226694908">
    <w:abstractNumId w:val="29"/>
  </w:num>
  <w:num w:numId="31" w16cid:durableId="30765003">
    <w:abstractNumId w:val="21"/>
  </w:num>
  <w:num w:numId="32" w16cid:durableId="465897236">
    <w:abstractNumId w:val="13"/>
  </w:num>
  <w:num w:numId="33" w16cid:durableId="1817263645">
    <w:abstractNumId w:val="14"/>
  </w:num>
  <w:num w:numId="34" w16cid:durableId="2063944746">
    <w:abstractNumId w:val="6"/>
  </w:num>
  <w:num w:numId="35" w16cid:durableId="1519588363">
    <w:abstractNumId w:val="11"/>
  </w:num>
  <w:num w:numId="36" w16cid:durableId="959258658">
    <w:abstractNumId w:val="15"/>
  </w:num>
  <w:num w:numId="37" w16cid:durableId="1664967860">
    <w:abstractNumId w:val="33"/>
  </w:num>
  <w:num w:numId="38" w16cid:durableId="1642273852">
    <w:abstractNumId w:val="23"/>
  </w:num>
  <w:num w:numId="39" w16cid:durableId="1063021246">
    <w:abstractNumId w:val="7"/>
  </w:num>
  <w:num w:numId="40" w16cid:durableId="44180071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41D0"/>
    <w:rsid w:val="000001ED"/>
    <w:rsid w:val="00005553"/>
    <w:rsid w:val="0000719A"/>
    <w:rsid w:val="00010A24"/>
    <w:rsid w:val="000119C4"/>
    <w:rsid w:val="00030CCC"/>
    <w:rsid w:val="00031FA4"/>
    <w:rsid w:val="00043B9E"/>
    <w:rsid w:val="000630C8"/>
    <w:rsid w:val="000672DE"/>
    <w:rsid w:val="00076053"/>
    <w:rsid w:val="000B22DD"/>
    <w:rsid w:val="000B5E60"/>
    <w:rsid w:val="000B6900"/>
    <w:rsid w:val="000C72CB"/>
    <w:rsid w:val="000C78C2"/>
    <w:rsid w:val="000D3E00"/>
    <w:rsid w:val="000F4492"/>
    <w:rsid w:val="000F486C"/>
    <w:rsid w:val="00102663"/>
    <w:rsid w:val="001044F1"/>
    <w:rsid w:val="00121B40"/>
    <w:rsid w:val="00136F26"/>
    <w:rsid w:val="00143FA0"/>
    <w:rsid w:val="0014404A"/>
    <w:rsid w:val="0015308F"/>
    <w:rsid w:val="00153959"/>
    <w:rsid w:val="00192FFE"/>
    <w:rsid w:val="001946AB"/>
    <w:rsid w:val="0019575F"/>
    <w:rsid w:val="001A050D"/>
    <w:rsid w:val="001A402C"/>
    <w:rsid w:val="001B2321"/>
    <w:rsid w:val="001B6887"/>
    <w:rsid w:val="001D06F7"/>
    <w:rsid w:val="0020094D"/>
    <w:rsid w:val="002014D0"/>
    <w:rsid w:val="002055D7"/>
    <w:rsid w:val="00215CD7"/>
    <w:rsid w:val="0024632A"/>
    <w:rsid w:val="002466C8"/>
    <w:rsid w:val="002529B6"/>
    <w:rsid w:val="002542D9"/>
    <w:rsid w:val="00265F6D"/>
    <w:rsid w:val="002702D7"/>
    <w:rsid w:val="0027442B"/>
    <w:rsid w:val="0027700C"/>
    <w:rsid w:val="002801DA"/>
    <w:rsid w:val="00282094"/>
    <w:rsid w:val="00287013"/>
    <w:rsid w:val="00291526"/>
    <w:rsid w:val="00293C8D"/>
    <w:rsid w:val="002947C1"/>
    <w:rsid w:val="002A01C3"/>
    <w:rsid w:val="002A0E2E"/>
    <w:rsid w:val="002A12C6"/>
    <w:rsid w:val="002B6F79"/>
    <w:rsid w:val="002C05C0"/>
    <w:rsid w:val="002C0794"/>
    <w:rsid w:val="002D363E"/>
    <w:rsid w:val="002E03EB"/>
    <w:rsid w:val="002E2183"/>
    <w:rsid w:val="003041D0"/>
    <w:rsid w:val="00307DB8"/>
    <w:rsid w:val="003118F9"/>
    <w:rsid w:val="00314538"/>
    <w:rsid w:val="00331FCC"/>
    <w:rsid w:val="00334107"/>
    <w:rsid w:val="0033645F"/>
    <w:rsid w:val="00340F53"/>
    <w:rsid w:val="0034770D"/>
    <w:rsid w:val="0036153E"/>
    <w:rsid w:val="00383269"/>
    <w:rsid w:val="003876F1"/>
    <w:rsid w:val="003A7095"/>
    <w:rsid w:val="003A720B"/>
    <w:rsid w:val="003D321E"/>
    <w:rsid w:val="003E4BF4"/>
    <w:rsid w:val="003E6469"/>
    <w:rsid w:val="003F5217"/>
    <w:rsid w:val="003F55F4"/>
    <w:rsid w:val="003F65C9"/>
    <w:rsid w:val="00404C9A"/>
    <w:rsid w:val="00424C70"/>
    <w:rsid w:val="00427F56"/>
    <w:rsid w:val="004309B4"/>
    <w:rsid w:val="00432CC1"/>
    <w:rsid w:val="004428C7"/>
    <w:rsid w:val="00455CB5"/>
    <w:rsid w:val="0045707C"/>
    <w:rsid w:val="00461A89"/>
    <w:rsid w:val="0049028B"/>
    <w:rsid w:val="004A053F"/>
    <w:rsid w:val="004A6E43"/>
    <w:rsid w:val="004B3086"/>
    <w:rsid w:val="004B31DE"/>
    <w:rsid w:val="004B7860"/>
    <w:rsid w:val="004C5EDF"/>
    <w:rsid w:val="004D1AC4"/>
    <w:rsid w:val="004D5374"/>
    <w:rsid w:val="004E5454"/>
    <w:rsid w:val="00501EBD"/>
    <w:rsid w:val="0052188F"/>
    <w:rsid w:val="00521AF5"/>
    <w:rsid w:val="00526BC0"/>
    <w:rsid w:val="00535647"/>
    <w:rsid w:val="005543AE"/>
    <w:rsid w:val="00556741"/>
    <w:rsid w:val="00557D81"/>
    <w:rsid w:val="00564790"/>
    <w:rsid w:val="005925DC"/>
    <w:rsid w:val="00595E60"/>
    <w:rsid w:val="005A1D17"/>
    <w:rsid w:val="005A5C8E"/>
    <w:rsid w:val="005C7F29"/>
    <w:rsid w:val="005D0229"/>
    <w:rsid w:val="005D0E15"/>
    <w:rsid w:val="005D0EE8"/>
    <w:rsid w:val="005D60D8"/>
    <w:rsid w:val="005F2976"/>
    <w:rsid w:val="005F51E5"/>
    <w:rsid w:val="00601A28"/>
    <w:rsid w:val="006022DA"/>
    <w:rsid w:val="00616824"/>
    <w:rsid w:val="0062417D"/>
    <w:rsid w:val="0067798D"/>
    <w:rsid w:val="00685B53"/>
    <w:rsid w:val="006D08E4"/>
    <w:rsid w:val="006D3A55"/>
    <w:rsid w:val="006E107C"/>
    <w:rsid w:val="006E451D"/>
    <w:rsid w:val="006F142B"/>
    <w:rsid w:val="007072CF"/>
    <w:rsid w:val="00710EB4"/>
    <w:rsid w:val="0071123A"/>
    <w:rsid w:val="00715B77"/>
    <w:rsid w:val="0072571D"/>
    <w:rsid w:val="00731EB2"/>
    <w:rsid w:val="00736FA6"/>
    <w:rsid w:val="00746917"/>
    <w:rsid w:val="007531BA"/>
    <w:rsid w:val="007628A2"/>
    <w:rsid w:val="0078413D"/>
    <w:rsid w:val="00784C3D"/>
    <w:rsid w:val="0079305F"/>
    <w:rsid w:val="007C3279"/>
    <w:rsid w:val="007C6A1E"/>
    <w:rsid w:val="007D1857"/>
    <w:rsid w:val="007E1BBC"/>
    <w:rsid w:val="007E5297"/>
    <w:rsid w:val="007F6057"/>
    <w:rsid w:val="0081106A"/>
    <w:rsid w:val="008174E5"/>
    <w:rsid w:val="00837FA6"/>
    <w:rsid w:val="008665E8"/>
    <w:rsid w:val="00872545"/>
    <w:rsid w:val="008738EF"/>
    <w:rsid w:val="00873DDA"/>
    <w:rsid w:val="00877F88"/>
    <w:rsid w:val="008827C8"/>
    <w:rsid w:val="00882F7B"/>
    <w:rsid w:val="00892571"/>
    <w:rsid w:val="0089338E"/>
    <w:rsid w:val="008A3521"/>
    <w:rsid w:val="008B09DB"/>
    <w:rsid w:val="008C28A9"/>
    <w:rsid w:val="008E7923"/>
    <w:rsid w:val="008F3E99"/>
    <w:rsid w:val="008F5948"/>
    <w:rsid w:val="00900AF9"/>
    <w:rsid w:val="00911761"/>
    <w:rsid w:val="0091408D"/>
    <w:rsid w:val="00922DF5"/>
    <w:rsid w:val="00927C76"/>
    <w:rsid w:val="00945498"/>
    <w:rsid w:val="0095496F"/>
    <w:rsid w:val="00957B20"/>
    <w:rsid w:val="00960CE3"/>
    <w:rsid w:val="00967EFA"/>
    <w:rsid w:val="00984EF4"/>
    <w:rsid w:val="0099077A"/>
    <w:rsid w:val="009A4DA3"/>
    <w:rsid w:val="009B45BA"/>
    <w:rsid w:val="009C718B"/>
    <w:rsid w:val="009C78F5"/>
    <w:rsid w:val="009D01AE"/>
    <w:rsid w:val="009D0247"/>
    <w:rsid w:val="009D1EB6"/>
    <w:rsid w:val="009E4AD7"/>
    <w:rsid w:val="00A30209"/>
    <w:rsid w:val="00A313D6"/>
    <w:rsid w:val="00A32746"/>
    <w:rsid w:val="00A51FCB"/>
    <w:rsid w:val="00A544C1"/>
    <w:rsid w:val="00A55312"/>
    <w:rsid w:val="00A6171F"/>
    <w:rsid w:val="00A6184D"/>
    <w:rsid w:val="00A6275A"/>
    <w:rsid w:val="00A76818"/>
    <w:rsid w:val="00A927FC"/>
    <w:rsid w:val="00AC274F"/>
    <w:rsid w:val="00AE3A77"/>
    <w:rsid w:val="00AF4309"/>
    <w:rsid w:val="00B117B4"/>
    <w:rsid w:val="00B17E1D"/>
    <w:rsid w:val="00B250EE"/>
    <w:rsid w:val="00B35468"/>
    <w:rsid w:val="00B55658"/>
    <w:rsid w:val="00B5684E"/>
    <w:rsid w:val="00B753C3"/>
    <w:rsid w:val="00B8284D"/>
    <w:rsid w:val="00B82E51"/>
    <w:rsid w:val="00B97A72"/>
    <w:rsid w:val="00BB0D2F"/>
    <w:rsid w:val="00BB21D7"/>
    <w:rsid w:val="00BB3AFC"/>
    <w:rsid w:val="00BC01B7"/>
    <w:rsid w:val="00BD2FDD"/>
    <w:rsid w:val="00C01930"/>
    <w:rsid w:val="00C04FF6"/>
    <w:rsid w:val="00C15109"/>
    <w:rsid w:val="00C2031A"/>
    <w:rsid w:val="00C205A2"/>
    <w:rsid w:val="00C35570"/>
    <w:rsid w:val="00C579EE"/>
    <w:rsid w:val="00C63ED7"/>
    <w:rsid w:val="00C64D78"/>
    <w:rsid w:val="00C812C0"/>
    <w:rsid w:val="00CB34F6"/>
    <w:rsid w:val="00CB6277"/>
    <w:rsid w:val="00CD07E3"/>
    <w:rsid w:val="00CE09D8"/>
    <w:rsid w:val="00CF3461"/>
    <w:rsid w:val="00CF7C17"/>
    <w:rsid w:val="00D24476"/>
    <w:rsid w:val="00D361E6"/>
    <w:rsid w:val="00D41E36"/>
    <w:rsid w:val="00D55C97"/>
    <w:rsid w:val="00D5605D"/>
    <w:rsid w:val="00D5608B"/>
    <w:rsid w:val="00D65F4A"/>
    <w:rsid w:val="00D734FE"/>
    <w:rsid w:val="00DA4843"/>
    <w:rsid w:val="00DC6802"/>
    <w:rsid w:val="00DD2128"/>
    <w:rsid w:val="00DD6D34"/>
    <w:rsid w:val="00DF0D24"/>
    <w:rsid w:val="00DF1D19"/>
    <w:rsid w:val="00DF4533"/>
    <w:rsid w:val="00DF7E24"/>
    <w:rsid w:val="00E02FBD"/>
    <w:rsid w:val="00E15079"/>
    <w:rsid w:val="00E203C2"/>
    <w:rsid w:val="00E21146"/>
    <w:rsid w:val="00E22A7D"/>
    <w:rsid w:val="00E256E0"/>
    <w:rsid w:val="00E32770"/>
    <w:rsid w:val="00E53856"/>
    <w:rsid w:val="00E56FB4"/>
    <w:rsid w:val="00E57EBC"/>
    <w:rsid w:val="00E67EE1"/>
    <w:rsid w:val="00E725C6"/>
    <w:rsid w:val="00E76A2F"/>
    <w:rsid w:val="00E8179C"/>
    <w:rsid w:val="00E832A1"/>
    <w:rsid w:val="00E86EDA"/>
    <w:rsid w:val="00E945D7"/>
    <w:rsid w:val="00E95BC6"/>
    <w:rsid w:val="00EC0E17"/>
    <w:rsid w:val="00EC15DE"/>
    <w:rsid w:val="00EE0C00"/>
    <w:rsid w:val="00EE5E2A"/>
    <w:rsid w:val="00F22544"/>
    <w:rsid w:val="00F32E67"/>
    <w:rsid w:val="00F358CB"/>
    <w:rsid w:val="00F553F0"/>
    <w:rsid w:val="00F72F03"/>
    <w:rsid w:val="00F93501"/>
    <w:rsid w:val="00FB5838"/>
    <w:rsid w:val="00FC378A"/>
    <w:rsid w:val="00FF0785"/>
    <w:rsid w:val="00FF11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6EC1E6C"/>
  <w15:docId w15:val="{3B2F4530-15D4-42CD-81B8-F228D02D2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8CB"/>
    <w:pPr>
      <w:spacing w:after="100" w:line="252" w:lineRule="auto"/>
    </w:pPr>
    <w:rPr>
      <w:rFonts w:ascii="Calibri" w:hAnsi="Calibri"/>
      <w:sz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nhideWhenUsed/>
    <w:rsid w:val="00501E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01EBD"/>
  </w:style>
  <w:style w:type="paragraph" w:styleId="AltBilgi">
    <w:name w:val="footer"/>
    <w:basedOn w:val="Normal"/>
    <w:link w:val="AltBilgiChar"/>
    <w:uiPriority w:val="99"/>
    <w:unhideWhenUsed/>
    <w:rsid w:val="00501E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01EBD"/>
  </w:style>
  <w:style w:type="paragraph" w:styleId="BalonMetni">
    <w:name w:val="Balloon Text"/>
    <w:basedOn w:val="Normal"/>
    <w:link w:val="BalonMetniChar"/>
    <w:uiPriority w:val="99"/>
    <w:semiHidden/>
    <w:unhideWhenUsed/>
    <w:rsid w:val="00501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01EBD"/>
    <w:rPr>
      <w:rFonts w:ascii="Tahoma" w:hAnsi="Tahoma" w:cs="Tahoma"/>
      <w:sz w:val="16"/>
      <w:szCs w:val="16"/>
    </w:rPr>
  </w:style>
  <w:style w:type="paragraph" w:styleId="KonuBal">
    <w:name w:val="Title"/>
    <w:basedOn w:val="Normal"/>
    <w:next w:val="Normal"/>
    <w:link w:val="KonuBalChar"/>
    <w:uiPriority w:val="10"/>
    <w:qFormat/>
    <w:rsid w:val="001044F1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  <w:lang w:eastAsia="tr-TR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044F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tr-TR"/>
    </w:rPr>
  </w:style>
  <w:style w:type="paragraph" w:styleId="Altyaz">
    <w:name w:val="Subtitle"/>
    <w:basedOn w:val="Normal"/>
    <w:next w:val="Normal"/>
    <w:link w:val="AltyazChar"/>
    <w:uiPriority w:val="11"/>
    <w:qFormat/>
    <w:rsid w:val="001044F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tr-TR"/>
    </w:rPr>
  </w:style>
  <w:style w:type="character" w:customStyle="1" w:styleId="AltyazChar">
    <w:name w:val="Altyazı Char"/>
    <w:basedOn w:val="VarsaylanParagrafYazTipi"/>
    <w:link w:val="Altyaz"/>
    <w:uiPriority w:val="11"/>
    <w:rsid w:val="001044F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tr-TR"/>
    </w:rPr>
  </w:style>
  <w:style w:type="table" w:styleId="TabloKlavuzu">
    <w:name w:val="Table Grid"/>
    <w:basedOn w:val="NormalTablo"/>
    <w:uiPriority w:val="59"/>
    <w:rsid w:val="00347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D60D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5D60D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 w:eastAsia="tr-TR"/>
    </w:rPr>
  </w:style>
  <w:style w:type="paragraph" w:customStyle="1" w:styleId="1">
    <w:name w:val="1."/>
    <w:basedOn w:val="Normal"/>
    <w:rsid w:val="005D0E15"/>
    <w:pPr>
      <w:spacing w:after="0" w:line="240" w:lineRule="auto"/>
      <w:jc w:val="both"/>
    </w:pPr>
    <w:rPr>
      <w:rFonts w:ascii="Arial" w:eastAsia="Times New Roman" w:hAnsi="Arial" w:cs="Times New Roman"/>
      <w:b/>
      <w:noProof/>
      <w:snapToGrid w:val="0"/>
      <w:szCs w:val="20"/>
      <w:lang w:val="en-AU"/>
    </w:rPr>
  </w:style>
  <w:style w:type="paragraph" w:styleId="GvdeMetniGirintisi">
    <w:name w:val="Body Text Indent"/>
    <w:basedOn w:val="Normal"/>
    <w:link w:val="GvdeMetniGirintisiChar"/>
    <w:rsid w:val="00710EB4"/>
    <w:pPr>
      <w:spacing w:after="0" w:line="240" w:lineRule="auto"/>
      <w:ind w:left="360"/>
    </w:pPr>
    <w:rPr>
      <w:rFonts w:ascii="Times New Roman" w:eastAsia="Times New Roman" w:hAnsi="Times New Roman" w:cs="Times New Roman"/>
      <w:sz w:val="20"/>
      <w:szCs w:val="20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rsid w:val="00710EB4"/>
    <w:rPr>
      <w:rFonts w:ascii="Times New Roman" w:eastAsia="Times New Roman" w:hAnsi="Times New Roman" w:cs="Times New Roman"/>
      <w:sz w:val="20"/>
      <w:szCs w:val="20"/>
      <w:lang w:eastAsia="tr-TR"/>
    </w:rPr>
  </w:style>
  <w:style w:type="paragraph" w:customStyle="1" w:styleId="Heading1">
    <w:name w:val="heading 1"/>
    <w:pPr>
      <w:keepNext/>
      <w:spacing w:before="180" w:after="80"/>
    </w:pPr>
    <w:rPr>
      <w:rFonts w:ascii="Calibri" w:hAnsi="Calibri"/>
      <w:b/>
      <w:color w:val="18364A"/>
      <w:sz w:val="24"/>
    </w:rPr>
  </w:style>
  <w:style w:type="paragraph" w:customStyle="1" w:styleId="Heading2">
    <w:name w:val="heading 2"/>
    <w:pPr>
      <w:keepNext/>
      <w:spacing w:before="180" w:after="80"/>
    </w:pPr>
    <w:rPr>
      <w:rFonts w:ascii="Calibri" w:hAnsi="Calibri"/>
      <w:b/>
      <w:color w:val="18364A"/>
      <w:sz w:val="22"/>
    </w:rPr>
  </w:style>
  <w:style w:type="paragraph" w:customStyle="1" w:styleId="Heading3">
    <w:name w:val="heading 3"/>
    <w:pPr>
      <w:keepNext/>
      <w:spacing w:before="180" w:after="80"/>
    </w:pPr>
    <w:rPr>
      <w:rFonts w:ascii="Calibri" w:hAnsi="Calibri"/>
      <w:b/>
      <w:color w:val="18364A"/>
      <w:sz w:val="21"/>
    </w:rPr>
  </w:style>
  <w:style w:type="paragraph" w:customStyle="1" w:styleId="ListBullet">
    <w:name w:val="List Bullet"/>
  </w:style>
  <w:style w:type="paragraph" w:customStyle="1" w:styleId="ListNumber">
    <w:name w:val="List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5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544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8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49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464894-BA64-4207-8D87-CD256110F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962</TotalTime>
  <Pages>5</Pages>
  <Words>1234</Words>
  <Characters>7039</Characters>
  <Application>Microsoft Office Word</Application>
  <DocSecurity>0</DocSecurity>
  <Lines>58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ENTEGRE KALİTE YÖNETİM SİSTEMİ ORGANİZASYON                          EL KİTABI</vt:lpstr>
    </vt:vector>
  </TitlesOfParts>
  <Company>Demirtaş Organize San.Böl.Ali Osman Sönmez Cad.No:31 BURSA                                                                                                                                                    Tel :+90 224 261 17 65 Fax:+90 224 261 17 67 e-mail: www.yilmar.com.tr</Company>
  <LinksUpToDate>false</LinksUpToDate>
  <CharactersWithSpaces>8257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İç Tetkik Prosedürü</dc:title>
  <dc:subject>EKG-KLT-PRS-19</dc:subject>
  <dc:creator>Ekol Glass</dc:creator>
  <cp:lastModifiedBy>Ekol Glass</cp:lastModifiedBy>
  <cp:revision>49</cp:revision>
  <cp:lastPrinted>2014-03-25T07:44:00Z</cp:lastPrinted>
  <dcterms:created xsi:type="dcterms:W3CDTF">2026-05-04T09:00:00Z</dcterms:created>
  <dcterms:modified xsi:type="dcterms:W3CDTF">2026-10-19T09:00:00Z</dcterms:modified>
</cp:coreProperties>
</file>