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Değişiklik Talebi ve Müşteri Onay Formu - Word Düzeni</w:t>
      </w:r>
    </w:p>
    <w:p>
      <w:pPr>
        <w:pStyle w:val="Heading1"/>
      </w:pPr>
      <w:r>
        <w:rPr>
          <w:rFonts w:ascii="Calibri" w:hAnsi="Calibri"/>
        </w:rPr>
        <w:t>Değişiklik Talebi ve Müşteri Onay Formu</w:t>
      </w:r>
    </w:p>
    <w:p>
      <w:r>
        <w:rPr>
          <w:rFonts w:ascii="Calibri" w:hAnsi="Calibri"/>
        </w:rPr>
        <w:t>Talep ve uygulama kayıtları aynı değişiklik numarasıyla yönetilir. Gerekli müşteri onayı/izni tamamlanmadan etkilenen seri sevkiyat serbest bırakılmaz.</w:t>
      </w:r>
    </w:p>
    <w:p>
      <w:pPr>
        <w:pStyle w:val="Heading1"/>
      </w:pPr>
      <w:r>
        <w:rPr>
          <w:rFonts w:ascii="Calibri" w:hAnsi="Calibri"/>
        </w:rPr>
        <w:t>1. Talep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547"/>
        <w:gridCol w:w="2544"/>
      </w:tblGrid>
      <w:tr>
        <w:trPr>
          <w:tblHeader/>
          <w:cantSplit/>
        </w:trPr>
        <w:tc>
          <w:tcPr>
            <w:tcW w:type="dxa" w:w="7547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Alan</w:t>
            </w:r>
          </w:p>
        </w:tc>
        <w:tc>
          <w:tcPr>
            <w:tcW w:type="dxa" w:w="254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Kayıt</w:t>
            </w:r>
          </w:p>
        </w:tc>
      </w:tr>
      <w:tr>
        <w:trPr>
          <w:cantSplit/>
        </w:trPr>
        <w:tc>
          <w:tcPr>
            <w:tcW w:type="dxa" w:w="7547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Değişiklik no / talep tarihi / talep eden</w:t>
            </w:r>
          </w:p>
        </w:tc>
        <w:tc>
          <w:tcPr>
            <w:tcW w:type="dxa" w:w="254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547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Proje / müşteri / parça / proses</w:t>
            </w:r>
          </w:p>
        </w:tc>
        <w:tc>
          <w:tcPr>
            <w:tcW w:type="dxa" w:w="254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547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Eski-yeni çizim / malzeme / reçete revizyonu</w:t>
            </w:r>
          </w:p>
        </w:tc>
        <w:tc>
          <w:tcPr>
            <w:tcW w:type="dxa" w:w="254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547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Mevcut durum, öneri ve gerekçe</w:t>
            </w:r>
          </w:p>
        </w:tc>
        <w:tc>
          <w:tcPr>
            <w:tcW w:type="dxa" w:w="254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Heading1"/>
      </w:pPr>
      <w:r>
        <w:rPr>
          <w:rFonts w:ascii="Calibri" w:hAnsi="Calibri"/>
        </w:rPr>
        <w:t>2. Etki ve doğrulama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42"/>
        <w:gridCol w:w="2533"/>
        <w:gridCol w:w="2112"/>
        <w:gridCol w:w="1904"/>
      </w:tblGrid>
      <w:tr>
        <w:trPr>
          <w:tblHeader/>
          <w:cantSplit/>
        </w:trPr>
        <w:tc>
          <w:tcPr>
            <w:tcW w:type="dxa" w:w="354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Konu</w:t>
            </w:r>
          </w:p>
        </w:tc>
        <w:tc>
          <w:tcPr>
            <w:tcW w:type="dxa" w:w="253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Risk / gerekli faaliyet</w:t>
            </w:r>
          </w:p>
        </w:tc>
        <w:tc>
          <w:tcPr>
            <w:tcW w:type="dxa" w:w="211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Sorumlu / termin</w:t>
            </w:r>
          </w:p>
        </w:tc>
        <w:tc>
          <w:tcPr>
            <w:tcW w:type="dxa" w:w="190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Kanıt / sonuç</w:t>
            </w:r>
          </w:p>
        </w:tc>
      </w:tr>
      <w:tr>
        <w:trPr>
          <w:cantSplit/>
        </w:trPr>
        <w:tc>
          <w:tcPr>
            <w:tcW w:type="dxa" w:w="354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Ürün güvenliği, mevzuat ve özel karakteristik</w:t>
            </w:r>
          </w:p>
        </w:tc>
        <w:tc>
          <w:tcPr>
            <w:tcW w:type="dxa" w:w="253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11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0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354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DFMEA/PFMEA, PIS, kontrol planı ve talimat</w:t>
            </w:r>
          </w:p>
        </w:tc>
        <w:tc>
          <w:tcPr>
            <w:tcW w:type="dxa" w:w="253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11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0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354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Ekipman / ölçüm sistemi / kapasite / test</w:t>
            </w:r>
          </w:p>
        </w:tc>
        <w:tc>
          <w:tcPr>
            <w:tcW w:type="dxa" w:w="253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11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0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354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Tedarikçi / dış proses / izlenebilirlik</w:t>
            </w:r>
          </w:p>
        </w:tc>
        <w:tc>
          <w:tcPr>
            <w:tcW w:type="dxa" w:w="253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11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0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354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Stok / WIP / sevk edilmiş ürün / ambalaj</w:t>
            </w:r>
          </w:p>
        </w:tc>
        <w:tc>
          <w:tcPr>
            <w:tcW w:type="dxa" w:w="253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11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0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Heading1"/>
      </w:pPr>
      <w:r>
        <w:rPr>
          <w:rFonts w:ascii="Calibri" w:hAnsi="Calibri"/>
        </w:rPr>
        <w:t>3. Müşteri kararı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629"/>
        <w:gridCol w:w="2462"/>
      </w:tblGrid>
      <w:tr>
        <w:trPr>
          <w:tblHeader/>
          <w:cantSplit/>
        </w:trPr>
        <w:tc>
          <w:tcPr>
            <w:tcW w:type="dxa" w:w="762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Alan</w:t>
            </w:r>
          </w:p>
        </w:tc>
        <w:tc>
          <w:tcPr>
            <w:tcW w:type="dxa" w:w="246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Kayıt</w:t>
            </w:r>
          </w:p>
        </w:tc>
      </w:tr>
      <w:tr>
        <w:trPr>
          <w:cantSplit/>
        </w:trPr>
        <w:tc>
          <w:tcPr>
            <w:tcW w:type="dxa" w:w="762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Bildirim / yeniden PPAP gereği ve kaynak maddesi</w:t>
            </w:r>
          </w:p>
        </w:tc>
        <w:tc>
          <w:tcPr>
            <w:tcW w:type="dxa" w:w="246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62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Sunum no / tarih / yetkili müşteri kanalı</w:t>
            </w:r>
          </w:p>
        </w:tc>
        <w:tc>
          <w:tcPr>
            <w:tcW w:type="dxa" w:w="246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62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Müşteri kararı / resmi referans / tarih</w:t>
            </w:r>
          </w:p>
        </w:tc>
        <w:tc>
          <w:tcPr>
            <w:tcW w:type="dxa" w:w="246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62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Kapsam / parça / miktar / süre / koşullar</w:t>
            </w:r>
          </w:p>
        </w:tc>
        <w:tc>
          <w:tcPr>
            <w:tcW w:type="dxa" w:w="246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Heading1"/>
      </w:pPr>
      <w:r>
        <w:rPr>
          <w:rFonts w:ascii="Calibri" w:hAnsi="Calibri"/>
        </w:rPr>
        <w:t>4. Saha geçişi ve kapanış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754"/>
        <w:gridCol w:w="2338"/>
      </w:tblGrid>
      <w:tr>
        <w:trPr>
          <w:tblHeader/>
          <w:cantSplit/>
        </w:trPr>
        <w:tc>
          <w:tcPr>
            <w:tcW w:type="dxa" w:w="775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Alan</w:t>
            </w:r>
          </w:p>
        </w:tc>
        <w:tc>
          <w:tcPr>
            <w:tcW w:type="dxa" w:w="233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Kayıt</w:t>
            </w:r>
          </w:p>
        </w:tc>
      </w:tr>
      <w:tr>
        <w:trPr>
          <w:cantSplit/>
        </w:trPr>
        <w:tc>
          <w:tcPr>
            <w:tcW w:type="dxa" w:w="775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Son eski / ilk yeni lot ve geçiş tarihi</w:t>
            </w:r>
          </w:p>
        </w:tc>
        <w:tc>
          <w:tcPr>
            <w:tcW w:type="dxa" w:w="233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75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Stok ayrımı / etiketleme / eski doküman iptali</w:t>
            </w:r>
          </w:p>
        </w:tc>
        <w:tc>
          <w:tcPr>
            <w:tcW w:type="dxa" w:w="233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75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Eğitim ve doğrulama / yeniden yeterlilik raporu</w:t>
            </w:r>
          </w:p>
        </w:tc>
        <w:tc>
          <w:tcPr>
            <w:tcW w:type="dxa" w:w="233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75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İç karar (uygula/beklet) / Kalite-Proses-Üretim / tarih</w:t>
            </w:r>
          </w:p>
        </w:tc>
        <w:tc>
          <w:tcPr>
            <w:tcW w:type="dxa" w:w="233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75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Kapanış kanıtı / doğrulayan / tarih</w:t>
            </w:r>
          </w:p>
        </w:tc>
        <w:tc>
          <w:tcPr>
            <w:tcW w:type="dxa" w:w="233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EKG-PRJ-FRM-27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EKG-PRJ-FRM-27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EKGKimlik" Type="http://schemas.openxmlformats.org/officeDocument/2006/relationships/header" Target="headerEKGKimlik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Değişiklik Talebi ve Müşteri Onay Formu - Word Düzeni</dc:title>
  <dc:subject>EKG-PRJ-FRM-27</dc:subject>
  <dc:creator>Ekol Glass</dc:creator>
  <cp:keywords/>
  <dc:description>generated by python-docx</dc:description>
  <cp:lastModifiedBy>Ekol Glass</cp:lastModifiedBy>
  <cp:revision>1</cp:revision>
  <dcterms:created xsi:type="dcterms:W3CDTF">2026-05-04T09:00:00Z</dcterms:created>
  <dcterms:modified xsi:type="dcterms:W3CDTF">2026-10-19T09:00:00Z</dcterms:modified>
  <cp:category/>
</cp:coreProperties>
</file>