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GTU ITS Birleşim Sonrası Senaryolu Test Raporu</w:t>
      </w:r>
    </w:p>
    <w:p>
      <w:pPr>
        <w:pStyle w:val="Subtitle"/>
      </w:pPr>
      <w:r>
        <w:t>26 Ekim 2026   İncelenen main f7c770c   Epic 25</w:t>
      </w:r>
    </w:p>
    <w:p>
      <w:r>
        <w:t>Tuana’nın sekiz PRı incelendi. Tamamı önceden normal merge ile main’e alınmıştı; bekleyen birleştirme yoktu. Beş işin kontrolleri geçti. Bekleyen düzenlemelerin korunması ve eşzamanlı notlandırma eksikleri nedeniyle 34 38 ve 39 numaralı issue’lar yeniden açıldı ve Tuana’nın hesabında bırakıldı. Epic henüz tamamlanmış sayılmamalı.</w:t>
      </w:r>
    </w:p>
    <w:p>
      <w:r>
        <w:t>104 çalıştırılmış testin 95i başarılı, 9u başarısız oldu. Ayrıca eski App test paketi başlayamadı. Aşağıdaki tablo bu paketi ayrı bir başarısız kontrol olarak sayar: toplam 105 kontrol, 95 Başarılı ve 10 Başarısız. Aynı hata iki kullanıcı rolünde sınandığı için başarısız kontrol sayısı ayrı bug sayısı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6048"/>
        <w:gridCol w:w="1440"/>
        <w:gridCol w:w="1440"/>
        <w:gridCol w:w="1440"/>
      </w:tblGrid>
      <w:tr>
        <w:trPr>
          <w:tblHeader/>
        </w:trPr>
        <w:tc>
          <w:tcPr>
            <w:tcW w:type="dxa" w:w="6048"/>
            <w:vAlign w:val="center"/>
            <w:shd w:fill="20364D"/>
          </w:tcPr>
          <w:p>
            <w:pPr>
              <w:spacing w:after="0" w:before="0" w:line="257" w:lineRule="auto"/>
            </w:pPr>
            <w:r/>
            <w:r>
              <w:rPr>
                <w:rFonts w:ascii="Calibri" w:hAnsi="Calibri"/>
                <w:b/>
                <w:color w:val="FFFFFF"/>
                <w:sz w:val="21"/>
              </w:rPr>
              <w:t>Kontrol grubu</w:t>
            </w:r>
          </w:p>
        </w:tc>
        <w:tc>
          <w:tcPr>
            <w:tcW w:type="dxa" w:w="1440"/>
            <w:vAlign w:val="center"/>
            <w:shd w:fill="20364D"/>
          </w:tcPr>
          <w:p>
            <w:pPr>
              <w:spacing w:after="0" w:before="0" w:line="257" w:lineRule="auto"/>
            </w:pPr>
            <w:r/>
            <w:r>
              <w:rPr>
                <w:rFonts w:ascii="Calibri" w:hAnsi="Calibri"/>
                <w:b/>
                <w:color w:val="FFFFFF"/>
                <w:sz w:val="21"/>
              </w:rPr>
              <w:t>Toplam</w:t>
            </w:r>
          </w:p>
        </w:tc>
        <w:tc>
          <w:tcPr>
            <w:tcW w:type="dxa" w:w="1440"/>
            <w:vAlign w:val="center"/>
            <w:shd w:fill="20364D"/>
          </w:tcPr>
          <w:p>
            <w:pPr>
              <w:spacing w:after="0" w:before="0" w:line="257" w:lineRule="auto"/>
            </w:pPr>
            <w:r/>
            <w:r>
              <w:rPr>
                <w:rFonts w:ascii="Calibri" w:hAnsi="Calibri"/>
                <w:b/>
                <w:color w:val="FFFFFF"/>
                <w:sz w:val="21"/>
              </w:rPr>
              <w:t>Başarılı</w:t>
            </w:r>
          </w:p>
        </w:tc>
        <w:tc>
          <w:tcPr>
            <w:tcW w:type="dxa" w:w="1440"/>
            <w:vAlign w:val="center"/>
            <w:shd w:fill="20364D"/>
          </w:tcPr>
          <w:p>
            <w:pPr>
              <w:spacing w:after="0" w:before="0" w:line="257" w:lineRule="auto"/>
            </w:pPr>
            <w:r/>
            <w:r>
              <w:rPr>
                <w:rFonts w:ascii="Calibri" w:hAnsi="Calibri"/>
                <w:b/>
                <w:color w:val="FFFFFF"/>
                <w:sz w:val="21"/>
              </w:rPr>
              <w:t>Başarısız</w:t>
            </w:r>
          </w:p>
        </w:tc>
      </w:tr>
      <w:tr>
        <w:trPr>
          <w:cantSplit/>
        </w:trPr>
        <w:tc>
          <w:tcPr>
            <w:tcW w:type="dxa" w:w="6048"/>
            <w:vAlign w:val="center"/>
            <w:shd w:fill="F0F4F8"/>
          </w:tcPr>
          <w:p>
            <w:pPr>
              <w:spacing w:after="0" w:before="0" w:line="257" w:lineRule="auto"/>
            </w:pPr>
            <w:r/>
            <w:r>
              <w:rPr>
                <w:rFonts w:ascii="Calibri" w:hAnsi="Calibri"/>
                <w:b w:val="0"/>
                <w:color w:val="000000"/>
                <w:sz w:val="21"/>
              </w:rPr>
              <w:t>Mevcut backend testleri</w:t>
            </w:r>
          </w:p>
        </w:tc>
        <w:tc>
          <w:tcPr>
            <w:tcW w:type="dxa" w:w="1440"/>
            <w:vAlign w:val="center"/>
            <w:shd w:fill="F0F4F8"/>
          </w:tcPr>
          <w:p>
            <w:pPr>
              <w:spacing w:after="0" w:before="0" w:line="257" w:lineRule="auto"/>
              <w:jc w:val="center"/>
            </w:pPr>
            <w:r/>
            <w:r>
              <w:rPr>
                <w:rFonts w:ascii="Calibri" w:hAnsi="Calibri"/>
                <w:b w:val="0"/>
                <w:color w:val="000000"/>
                <w:sz w:val="21"/>
              </w:rPr>
              <w:t>12</w:t>
            </w:r>
          </w:p>
        </w:tc>
        <w:tc>
          <w:tcPr>
            <w:tcW w:type="dxa" w:w="1440"/>
            <w:vAlign w:val="center"/>
            <w:shd w:fill="F0F4F8"/>
          </w:tcPr>
          <w:p>
            <w:pPr>
              <w:spacing w:after="0" w:before="0" w:line="257" w:lineRule="auto"/>
              <w:jc w:val="center"/>
            </w:pPr>
            <w:r/>
            <w:r>
              <w:rPr>
                <w:rFonts w:ascii="Calibri" w:hAnsi="Calibri"/>
                <w:b w:val="0"/>
                <w:color w:val="000000"/>
                <w:sz w:val="21"/>
              </w:rPr>
              <w:t>12</w:t>
            </w:r>
          </w:p>
        </w:tc>
        <w:tc>
          <w:tcPr>
            <w:tcW w:type="dxa" w:w="1440"/>
            <w:vAlign w:val="center"/>
            <w:shd w:fill="F0F4F8"/>
          </w:tcPr>
          <w:p>
            <w:pPr>
              <w:spacing w:after="0" w:before="0" w:line="257" w:lineRule="auto"/>
              <w:jc w:val="center"/>
            </w:pPr>
            <w:r/>
            <w:r>
              <w:rPr>
                <w:rFonts w:ascii="Calibri" w:hAnsi="Calibri"/>
                <w:b/>
                <w:color w:val="000000"/>
                <w:sz w:val="21"/>
              </w:rPr>
              <w:t>0</w:t>
            </w:r>
          </w:p>
        </w:tc>
      </w:tr>
      <w:tr>
        <w:trPr>
          <w:cantSplit/>
        </w:trPr>
        <w:tc>
          <w:tcPr>
            <w:tcW w:type="dxa" w:w="6048"/>
            <w:vAlign w:val="center"/>
          </w:tcPr>
          <w:p>
            <w:pPr>
              <w:spacing w:after="0" w:before="0" w:line="257" w:lineRule="auto"/>
            </w:pPr>
            <w:r/>
            <w:r>
              <w:rPr>
                <w:rFonts w:ascii="Calibri" w:hAnsi="Calibri"/>
                <w:b w:val="0"/>
                <w:color w:val="000000"/>
                <w:sz w:val="21"/>
              </w:rPr>
              <w:t>Repodaki veritabanı testleri</w:t>
            </w:r>
          </w:p>
        </w:tc>
        <w:tc>
          <w:tcPr>
            <w:tcW w:type="dxa" w:w="1440"/>
            <w:vAlign w:val="center"/>
          </w:tcPr>
          <w:p>
            <w:pPr>
              <w:spacing w:after="0" w:before="0" w:line="257" w:lineRule="auto"/>
              <w:jc w:val="center"/>
            </w:pPr>
            <w:r/>
            <w:r>
              <w:rPr>
                <w:rFonts w:ascii="Calibri" w:hAnsi="Calibri"/>
                <w:b w:val="0"/>
                <w:color w:val="000000"/>
                <w:sz w:val="21"/>
              </w:rPr>
              <w:t>27</w:t>
            </w:r>
          </w:p>
        </w:tc>
        <w:tc>
          <w:tcPr>
            <w:tcW w:type="dxa" w:w="1440"/>
            <w:vAlign w:val="center"/>
          </w:tcPr>
          <w:p>
            <w:pPr>
              <w:spacing w:after="0" w:before="0" w:line="257" w:lineRule="auto"/>
              <w:jc w:val="center"/>
            </w:pPr>
            <w:r/>
            <w:r>
              <w:rPr>
                <w:rFonts w:ascii="Calibri" w:hAnsi="Calibri"/>
                <w:b w:val="0"/>
                <w:color w:val="000000"/>
                <w:sz w:val="21"/>
              </w:rPr>
              <w:t>27</w:t>
            </w:r>
          </w:p>
        </w:tc>
        <w:tc>
          <w:tcPr>
            <w:tcW w:type="dxa" w:w="1440"/>
            <w:vAlign w:val="center"/>
          </w:tcPr>
          <w:p>
            <w:pPr>
              <w:spacing w:after="0" w:before="0" w:line="257" w:lineRule="auto"/>
              <w:jc w:val="center"/>
            </w:pPr>
            <w:r/>
            <w:r>
              <w:rPr>
                <w:rFonts w:ascii="Calibri" w:hAnsi="Calibri"/>
                <w:b/>
                <w:color w:val="000000"/>
                <w:sz w:val="21"/>
              </w:rPr>
              <w:t>0</w:t>
            </w:r>
          </w:p>
        </w:tc>
      </w:tr>
      <w:tr>
        <w:trPr>
          <w:cantSplit/>
        </w:trPr>
        <w:tc>
          <w:tcPr>
            <w:tcW w:type="dxa" w:w="6048"/>
            <w:vAlign w:val="center"/>
            <w:shd w:fill="F0F4F8"/>
          </w:tcPr>
          <w:p>
            <w:pPr>
              <w:spacing w:after="0" w:before="0" w:line="257" w:lineRule="auto"/>
            </w:pPr>
            <w:r/>
            <w:r>
              <w:rPr>
                <w:rFonts w:ascii="Calibri" w:hAnsi="Calibri"/>
                <w:b w:val="0"/>
                <w:color w:val="000000"/>
                <w:sz w:val="21"/>
              </w:rPr>
              <w:t>Mevcut arayüz testleri</w:t>
            </w:r>
          </w:p>
        </w:tc>
        <w:tc>
          <w:tcPr>
            <w:tcW w:type="dxa" w:w="1440"/>
            <w:vAlign w:val="center"/>
            <w:shd w:fill="F0F4F8"/>
          </w:tcPr>
          <w:p>
            <w:pPr>
              <w:spacing w:after="0" w:before="0" w:line="257" w:lineRule="auto"/>
              <w:jc w:val="center"/>
            </w:pPr>
            <w:r/>
            <w:r>
              <w:rPr>
                <w:rFonts w:ascii="Calibri" w:hAnsi="Calibri"/>
                <w:b w:val="0"/>
                <w:color w:val="000000"/>
                <w:sz w:val="21"/>
              </w:rPr>
              <w:t>26</w:t>
            </w:r>
          </w:p>
        </w:tc>
        <w:tc>
          <w:tcPr>
            <w:tcW w:type="dxa" w:w="1440"/>
            <w:vAlign w:val="center"/>
            <w:shd w:fill="F0F4F8"/>
          </w:tcPr>
          <w:p>
            <w:pPr>
              <w:spacing w:after="0" w:before="0" w:line="257" w:lineRule="auto"/>
              <w:jc w:val="center"/>
            </w:pPr>
            <w:r/>
            <w:r>
              <w:rPr>
                <w:rFonts w:ascii="Calibri" w:hAnsi="Calibri"/>
                <w:b w:val="0"/>
                <w:color w:val="000000"/>
                <w:sz w:val="21"/>
              </w:rPr>
              <w:t>25</w:t>
            </w:r>
          </w:p>
        </w:tc>
        <w:tc>
          <w:tcPr>
            <w:tcW w:type="dxa" w:w="1440"/>
            <w:vAlign w:val="center"/>
            <w:shd w:fill="F0F4F8"/>
          </w:tcPr>
          <w:p>
            <w:pPr>
              <w:spacing w:after="0" w:before="0" w:line="257" w:lineRule="auto"/>
              <w:jc w:val="center"/>
            </w:pPr>
            <w:r/>
            <w:r>
              <w:rPr>
                <w:rFonts w:ascii="Calibri" w:hAnsi="Calibri"/>
                <w:b/>
                <w:color w:val="000000"/>
                <w:sz w:val="21"/>
              </w:rPr>
              <w:t>1</w:t>
            </w:r>
          </w:p>
        </w:tc>
      </w:tr>
      <w:tr>
        <w:trPr>
          <w:cantSplit/>
        </w:trPr>
        <w:tc>
          <w:tcPr>
            <w:tcW w:type="dxa" w:w="6048"/>
            <w:vAlign w:val="center"/>
          </w:tcPr>
          <w:p>
            <w:pPr>
              <w:spacing w:after="0" w:before="0" w:line="257" w:lineRule="auto"/>
            </w:pPr>
            <w:r/>
            <w:r>
              <w:rPr>
                <w:rFonts w:ascii="Calibri" w:hAnsi="Calibri"/>
                <w:b w:val="0"/>
                <w:color w:val="000000"/>
                <w:sz w:val="21"/>
              </w:rPr>
              <w:t>Senaryolu arayüz kontrolleri</w:t>
            </w:r>
          </w:p>
        </w:tc>
        <w:tc>
          <w:tcPr>
            <w:tcW w:type="dxa" w:w="1440"/>
            <w:vAlign w:val="center"/>
          </w:tcPr>
          <w:p>
            <w:pPr>
              <w:spacing w:after="0" w:before="0" w:line="257" w:lineRule="auto"/>
              <w:jc w:val="center"/>
            </w:pPr>
            <w:r/>
            <w:r>
              <w:rPr>
                <w:rFonts w:ascii="Calibri" w:hAnsi="Calibri"/>
                <w:b w:val="0"/>
                <w:color w:val="000000"/>
                <w:sz w:val="21"/>
              </w:rPr>
              <w:t>35</w:t>
            </w:r>
          </w:p>
        </w:tc>
        <w:tc>
          <w:tcPr>
            <w:tcW w:type="dxa" w:w="1440"/>
            <w:vAlign w:val="center"/>
          </w:tcPr>
          <w:p>
            <w:pPr>
              <w:spacing w:after="0" w:before="0" w:line="257" w:lineRule="auto"/>
              <w:jc w:val="center"/>
            </w:pPr>
            <w:r/>
            <w:r>
              <w:rPr>
                <w:rFonts w:ascii="Calibri" w:hAnsi="Calibri"/>
                <w:b w:val="0"/>
                <w:color w:val="000000"/>
                <w:sz w:val="21"/>
              </w:rPr>
              <w:t>29</w:t>
            </w:r>
          </w:p>
        </w:tc>
        <w:tc>
          <w:tcPr>
            <w:tcW w:type="dxa" w:w="1440"/>
            <w:vAlign w:val="center"/>
          </w:tcPr>
          <w:p>
            <w:pPr>
              <w:spacing w:after="0" w:before="0" w:line="257" w:lineRule="auto"/>
              <w:jc w:val="center"/>
            </w:pPr>
            <w:r/>
            <w:r>
              <w:rPr>
                <w:rFonts w:ascii="Calibri" w:hAnsi="Calibri"/>
                <w:b/>
                <w:color w:val="000000"/>
                <w:sz w:val="21"/>
              </w:rPr>
              <w:t>6</w:t>
            </w:r>
          </w:p>
        </w:tc>
      </w:tr>
      <w:tr>
        <w:trPr>
          <w:cantSplit/>
        </w:trPr>
        <w:tc>
          <w:tcPr>
            <w:tcW w:type="dxa" w:w="6048"/>
            <w:vAlign w:val="center"/>
            <w:shd w:fill="F0F4F8"/>
          </w:tcPr>
          <w:p>
            <w:pPr>
              <w:spacing w:after="0" w:before="0" w:line="257" w:lineRule="auto"/>
            </w:pPr>
            <w:r/>
            <w:r>
              <w:rPr>
                <w:rFonts w:ascii="Calibri" w:hAnsi="Calibri"/>
                <w:b w:val="0"/>
                <w:color w:val="000000"/>
                <w:sz w:val="21"/>
              </w:rPr>
              <w:t>Ek gerçek API senaryoları</w:t>
            </w:r>
          </w:p>
        </w:tc>
        <w:tc>
          <w:tcPr>
            <w:tcW w:type="dxa" w:w="1440"/>
            <w:vAlign w:val="center"/>
            <w:shd w:fill="F0F4F8"/>
          </w:tcPr>
          <w:p>
            <w:pPr>
              <w:spacing w:after="0" w:before="0" w:line="257" w:lineRule="auto"/>
              <w:jc w:val="center"/>
            </w:pPr>
            <w:r/>
            <w:r>
              <w:rPr>
                <w:rFonts w:ascii="Calibri" w:hAnsi="Calibri"/>
                <w:b w:val="0"/>
                <w:color w:val="000000"/>
                <w:sz w:val="21"/>
              </w:rPr>
              <w:t>5</w:t>
            </w:r>
          </w:p>
        </w:tc>
        <w:tc>
          <w:tcPr>
            <w:tcW w:type="dxa" w:w="1440"/>
            <w:vAlign w:val="center"/>
            <w:shd w:fill="F0F4F8"/>
          </w:tcPr>
          <w:p>
            <w:pPr>
              <w:spacing w:after="0" w:before="0" w:line="257" w:lineRule="auto"/>
              <w:jc w:val="center"/>
            </w:pPr>
            <w:r/>
            <w:r>
              <w:rPr>
                <w:rFonts w:ascii="Calibri" w:hAnsi="Calibri"/>
                <w:b w:val="0"/>
                <w:color w:val="000000"/>
                <w:sz w:val="21"/>
              </w:rPr>
              <w:t>2</w:t>
            </w:r>
          </w:p>
        </w:tc>
        <w:tc>
          <w:tcPr>
            <w:tcW w:type="dxa" w:w="1440"/>
            <w:vAlign w:val="center"/>
            <w:shd w:fill="F0F4F8"/>
          </w:tcPr>
          <w:p>
            <w:pPr>
              <w:spacing w:after="0" w:before="0" w:line="257" w:lineRule="auto"/>
              <w:jc w:val="center"/>
            </w:pPr>
            <w:r/>
            <w:r>
              <w:rPr>
                <w:rFonts w:ascii="Calibri" w:hAnsi="Calibri"/>
                <w:b/>
                <w:color w:val="000000"/>
                <w:sz w:val="21"/>
              </w:rPr>
              <w:t>3</w:t>
            </w:r>
          </w:p>
        </w:tc>
      </w:tr>
      <w:tr>
        <w:trPr>
          <w:cantSplit/>
        </w:trPr>
        <w:tc>
          <w:tcPr>
            <w:tcW w:type="dxa" w:w="6048"/>
            <w:vAlign w:val="center"/>
          </w:tcPr>
          <w:p>
            <w:pPr>
              <w:spacing w:after="0" w:before="0" w:line="257" w:lineRule="auto"/>
            </w:pPr>
            <w:r/>
            <w:r>
              <w:rPr>
                <w:rFonts w:ascii="Calibri" w:hAnsi="Calibri"/>
                <w:b w:val="0"/>
                <w:color w:val="000000"/>
                <w:sz w:val="21"/>
              </w:rPr>
              <w:t>Toplam</w:t>
            </w:r>
          </w:p>
        </w:tc>
        <w:tc>
          <w:tcPr>
            <w:tcW w:type="dxa" w:w="1440"/>
            <w:vAlign w:val="center"/>
          </w:tcPr>
          <w:p>
            <w:pPr>
              <w:spacing w:after="0" w:before="0" w:line="257" w:lineRule="auto"/>
              <w:jc w:val="center"/>
            </w:pPr>
            <w:r/>
            <w:r>
              <w:rPr>
                <w:rFonts w:ascii="Calibri" w:hAnsi="Calibri"/>
                <w:b w:val="0"/>
                <w:color w:val="000000"/>
                <w:sz w:val="21"/>
              </w:rPr>
              <w:t>105</w:t>
            </w:r>
          </w:p>
        </w:tc>
        <w:tc>
          <w:tcPr>
            <w:tcW w:type="dxa" w:w="1440"/>
            <w:vAlign w:val="center"/>
          </w:tcPr>
          <w:p>
            <w:pPr>
              <w:spacing w:after="0" w:before="0" w:line="257" w:lineRule="auto"/>
              <w:jc w:val="center"/>
            </w:pPr>
            <w:r/>
            <w:r>
              <w:rPr>
                <w:rFonts w:ascii="Calibri" w:hAnsi="Calibri"/>
                <w:b w:val="0"/>
                <w:color w:val="000000"/>
                <w:sz w:val="21"/>
              </w:rPr>
              <w:t>95</w:t>
            </w:r>
          </w:p>
        </w:tc>
        <w:tc>
          <w:tcPr>
            <w:tcW w:type="dxa" w:w="1440"/>
            <w:vAlign w:val="center"/>
          </w:tcPr>
          <w:p>
            <w:pPr>
              <w:spacing w:after="0" w:before="0" w:line="257" w:lineRule="auto"/>
              <w:jc w:val="center"/>
            </w:pPr>
            <w:r/>
            <w:r>
              <w:rPr>
                <w:rFonts w:ascii="Calibri" w:hAnsi="Calibri"/>
                <w:b/>
                <w:color w:val="000000"/>
                <w:sz w:val="21"/>
              </w:rPr>
              <w:t>10</w:t>
            </w:r>
          </w:p>
        </w:tc>
      </w:tr>
    </w:tbl>
    <w:p>
      <w:pPr>
        <w:pStyle w:val="Heading1"/>
      </w:pPr>
      <w:r>
        <w:t>Kurulum ve veri korunması</w:t>
      </w:r>
    </w:p>
    <w:p>
      <w:r>
        <w:t>20261025150000_active_internship_unique migrationı aynı öğrenci ve staj türü için aktif veya başarılı kayıtları tekilleştiren bir veritabanı indeksi ekliyor. Temiz test veritabanında 10 migration uygulandı. Yerel demoda önce çakışan kayıtlar arandı; çakışma bulunmadı. Yedek alındı, yeni migration uygulandı ve Prisma Client üretildi. 11 kullanıcı, 13 öğrenci ve 16 staj kaydının işlem öncesi ve sonrası içerik hashleri aynı kaldı. Mevcut yerel demo dosyası değişiklikleri korundu.</w:t>
      </w:r>
    </w:p>
    <w:p>
      <w:r>
        <w:t>Yeni paket veya ortam değişkeni gerekmiyor. Başka bir kurulumda migration öncesi aynı öğrenci ve türde birden fazla aktif veya S notlu kayıt olup olmadığı kontrol edilmeli. Böyle kayıtlar varsa indeks oluşturulamaz; kayıtlar otomatik silinmemeli. Yükseltme komutları backend içinde npx prisma migrate deploy ve npx prisma generate olarak uygulanır.</w:t>
      </w:r>
    </w:p>
    <w:p>
      <w:pPr>
        <w:pStyle w:val="Heading1"/>
      </w:pPr>
      <w:r>
        <w:t>Test kapsamı</w:t>
      </w:r>
    </w:p>
    <w:p>
      <w:r>
        <w:t>Backend senaryoları ayrı PostgreSQL veritabanında gerçek API istekleriyle çalıştırıldı. Arayüz senaryoları React Testing Library ile, API yanıtları ve gecikmeleri kontrol edilerek sınandı. Üretim derlemesi geçti; mevcut lint uyarıları devam ediyor. Canlı tarayıcı akışları, gerçek eposta teslimi ve kapasite yük testi yapılmadı. Bu incelemede uygulama koduna düzeltme yapılmadı.</w:t>
      </w:r>
    </w:p>
    <w:p>
      <w:r>
        <w:br w:type="page"/>
      </w:r>
    </w:p>
    <w:p>
      <w:pPr>
        <w:pStyle w:val="Heading1"/>
      </w:pPr>
      <w:r>
        <w:t>Yeniden açılan işler</w:t>
      </w:r>
    </w:p>
    <w:p>
      <w:pPr>
        <w:pStyle w:val="Heading2"/>
      </w:pPr>
      <w:r>
        <w:t>Issue 34 Hatalı satır filtre dışında kalınca düzenleme kayboluyor</w:t>
      </w:r>
    </w:p>
    <w:p>
      <w:r>
        <w:t>Her iki notlandırma ekranında bir öğrenciye not girildi. Başka değerlendirici bu öğrenciyi notlandırdığı için kayıt çakıştı. Yenilenen notlandırılmamış öğrenci listesinde öğrenci artık yoktu. Kod bekleyen değişiklikleri yalnız yeni listedeki satırlardan oluşturduğu için hatalı satır ve girilen not kayboldu. Hatalı satırlar ve düzenlemeleri filtre sonucundan bağımsız tutulmalı. Kaynak Chair ve Member GradeInternship.js satır 220 ile 239.</w:t>
      </w:r>
    </w:p>
    <w:p>
      <w:pPr>
        <w:pStyle w:val="Heading2"/>
      </w:pPr>
      <w:r>
        <w:t>Issue 39 Kayıt sürerken girilen yeni not siliniyor</w:t>
      </w:r>
    </w:p>
    <w:p>
      <w:r>
        <w:t>İlk öğrenci kaydedilirken yanıt geciktirildi; ikinci öğrenciye U girildi. Not ve açıklama alanları kayıt sırasında açık kaldığından kullanıcı bu düzenlemeyi yapabildi. İlk istek tamamlanınca yeni listeden kurulan alanlar ve temizlenen editedIds ikinci notu sildi. Bu davranış hem başkan hem üye ekranında doğrulandı. Kayıt sırasında alanlar kapatılmalı veya istek başladıktan sonraki düzenlemeler korunmalı.</w:t>
      </w:r>
    </w:p>
    <w:p>
      <w:pPr>
        <w:pStyle w:val="Heading2"/>
      </w:pPr>
      <w:r>
        <w:t>Issue 38 Tekli notlandırma kontrolü atomik değil</w:t>
      </w:r>
    </w:p>
    <w:p>
      <w:r>
        <w:t>Tekli endpoint eski notu okuyor ve karşılaştırıyor, ardından yalnız ID ile güncelliyor. İki istek aynı eski değeri okuyunca ikisi de başarılı oluyor. Gerçek API üzerinde 10 paralel denemenin 9unda iki çelişkili istek de 200 döndü. Beklenen değer veya sürüm doğrudan güncelleme koşuluna eklenmeli. Kaynak gradingController.js satır 31 ile 38.</w:t>
      </w:r>
    </w:p>
    <w:p>
      <w:pPr>
        <w:pStyle w:val="Heading2"/>
      </w:pPr>
      <w:r>
        <w:t>Issue 38 Erken değerlendirme eski notu göndermiyor</w:t>
      </w:r>
    </w:p>
    <w:p>
      <w:r>
        <w:t>Başkan ve üye EarlyEvaluation ekranları expectedGrade göndermiyor. API bu alanı isteğe bağlı kabul ettiğinden eski ekrandan gelen değerlendirme güncel notu ezebiliyor. Bir değerlendirici U verdikten sonra ekranın mevcut erken değerlendirme isteği S kaydetti. Her iki bileşen testi de eksik alanı doğruladı. Erken değerlendirme çağrıları aynı çakışma kontrolüne alınmalı.</w:t>
      </w:r>
    </w:p>
    <w:p>
      <w:pPr>
        <w:pStyle w:val="Heading2"/>
      </w:pPr>
      <w:r>
        <w:t>Issue 38 Açıklama değişiklikleri korunmuyor</w:t>
      </w:r>
    </w:p>
    <w:p>
      <w:r>
        <w:t>İki değerlendirici aynı S notuna farklı açıklama girdi. İlk açıklama kaydedildikten sonra eski ekrandan gelen ikinci açıklama da başarılı oldu ve ilkini ezdi. Yalnız grade karşılaştırması, notun değişmediği açıklama düzenlemelerini göremiyor. Sürüm kontrolü açıklama değişikliklerini de kapsamalı. Kaynak gradingController.js toplu güncelleme koşulu.</w:t>
      </w:r>
    </w:p>
    <w:p>
      <w:pPr>
        <w:pStyle w:val="Heading1"/>
      </w:pPr>
      <w:r>
        <w:t>Geçen işler</w:t>
      </w:r>
    </w:p>
    <w:p>
      <w:r>
        <w:t>Issue 33 üye notlandırmasında doğru staj IDsi; issue 35 seçilen stajla sınırlı tutanak; issue 36 üyede tutanağı yeniden oluşturma; issue 37 eşzamanlı aktif staj sınırı; issue 40 bozuk toplu not satırının doğru raporlanması kontrolleri geçti. Aynı dönemdeki yabancı bölüm kaydının tutanağa girmediği ve yeniden oluşturulan DOCX içinde güncel notun bulunduğu ek API testleriyle de doğrulandı.</w:t>
      </w:r>
    </w:p>
    <w:p>
      <w:pPr>
        <w:pStyle w:val="Heading1"/>
      </w:pPr>
      <w:r>
        <w:t>Mevcut test altyapısı notu</w:t>
      </w:r>
    </w:p>
    <w:p>
      <w:r>
        <w:t>App.test.js paketi react-router-dom çözümleme hatası nedeniyle başlayamadı. Bu önceki incelemede de vardı. Diğer 25 mevcut arayüz testi geçti. Önceden hatalı olan dept-scope.test.js yeni staj IDli istekle güncellendi; mevcut 12 backend testinin tamamı artık geçiyor. Yeni veritabanı testlerinin 27si de geçti, ancak ek eşzamanlılık senaryoları kalan veri kaybını ortaya çıkardı.</w:t>
      </w:r>
    </w:p>
    <w:p>
      <w:pPr>
        <w:pStyle w:val="Heading1"/>
      </w:pPr>
      <w:r>
        <w:t>Senaryolar ve sonuçları</w:t>
      </w:r>
    </w:p>
    <w:p>
      <w:r>
        <w:t>Her test senaryosu tek tablo satırıdır. Başarılı beklenen sonucun elde edildiğini, Başarısız beklentinin karşılanmadığını gösterir. App paketi satırı testin başlayamadığını açıkça belirtir. Mevcut test adlarının bir bölümü test dosyalarındaki İngilizce adlarıyla bırakıldı.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648"/>
        <w:gridCol w:w="5328"/>
        <w:gridCol w:w="3024"/>
        <w:gridCol w:w="1368"/>
      </w:tblGrid>
      <w:tr>
        <w:trPr>
          <w:tblHeader/>
        </w:trPr>
        <w:tc>
          <w:tcPr>
            <w:tcW w:type="dxa" w:w="648"/>
            <w:vAlign w:val="center"/>
            <w:shd w:fill="20364D"/>
          </w:tcPr>
          <w:p>
            <w:pPr>
              <w:spacing w:after="0" w:before="0" w:line="257" w:lineRule="auto"/>
            </w:pPr>
            <w:r/>
            <w:r>
              <w:rPr>
                <w:rFonts w:ascii="Calibri" w:hAnsi="Calibri"/>
                <w:b/>
                <w:color w:val="FFFFFF"/>
                <w:sz w:val="21"/>
              </w:rPr>
              <w:t>No</w:t>
            </w:r>
          </w:p>
        </w:tc>
        <w:tc>
          <w:tcPr>
            <w:tcW w:type="dxa" w:w="5328"/>
            <w:vAlign w:val="center"/>
            <w:shd w:fill="20364D"/>
          </w:tcPr>
          <w:p>
            <w:pPr>
              <w:spacing w:after="0" w:before="0" w:line="257" w:lineRule="auto"/>
            </w:pPr>
            <w:r/>
            <w:r>
              <w:rPr>
                <w:rFonts w:ascii="Calibri" w:hAnsi="Calibri"/>
                <w:b/>
                <w:color w:val="FFFFFF"/>
                <w:sz w:val="21"/>
              </w:rPr>
              <w:t>Senaryo ve beklenen davranış</w:t>
            </w:r>
          </w:p>
        </w:tc>
        <w:tc>
          <w:tcPr>
            <w:tcW w:type="dxa" w:w="3024"/>
            <w:vAlign w:val="center"/>
            <w:shd w:fill="20364D"/>
          </w:tcPr>
          <w:p>
            <w:pPr>
              <w:spacing w:after="0" w:before="0" w:line="257" w:lineRule="auto"/>
            </w:pPr>
            <w:r/>
            <w:r>
              <w:rPr>
                <w:rFonts w:ascii="Calibri" w:hAnsi="Calibri"/>
                <w:b/>
                <w:color w:val="FFFFFF"/>
                <w:sz w:val="21"/>
              </w:rPr>
              <w:t>Gözlenen sonuç</w:t>
            </w:r>
          </w:p>
        </w:tc>
        <w:tc>
          <w:tcPr>
            <w:tcW w:type="dxa" w:w="1368"/>
            <w:vAlign w:val="center"/>
            <w:shd w:fill="20364D"/>
          </w:tcPr>
          <w:p>
            <w:pPr>
              <w:spacing w:after="0" w:before="0" w:line="257" w:lineRule="auto"/>
            </w:pPr>
            <w:r/>
            <w:r>
              <w:rPr>
                <w:rFonts w:ascii="Calibri" w:hAnsi="Calibri"/>
                <w:b/>
                <w:color w:val="FFFFFF"/>
                <w:sz w:val="21"/>
              </w:rPr>
              <w:t>Sonuç</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T001</w:t>
            </w:r>
          </w:p>
        </w:tc>
        <w:tc>
          <w:tcPr>
            <w:tcW w:type="dxa" w:w="5328"/>
            <w:vAlign w:val="center"/>
            <w:shd w:fill="F0F4F8"/>
          </w:tcPr>
          <w:p>
            <w:pPr>
              <w:spacing w:after="0" w:before="0" w:line="257" w:lineRule="auto"/>
            </w:pPr>
            <w:r/>
            <w:r>
              <w:rPr>
                <w:rFonts w:ascii="Calibri" w:hAnsi="Calibri"/>
                <w:b w:val="0"/>
                <w:color w:val="000000"/>
                <w:sz w:val="21"/>
              </w:rPr>
              <w:t>Girişsiz API erişimi. Korunan 12 endpoint için tokensız istek gönder; 401 bekle.</w:t>
            </w:r>
          </w:p>
        </w:tc>
        <w:tc>
          <w:tcPr>
            <w:tcW w:type="dxa" w:w="3024"/>
            <w:vAlign w:val="center"/>
            <w:shd w:fill="F0F4F8"/>
          </w:tcPr>
          <w:p>
            <w:pPr>
              <w:spacing w:after="0" w:before="0" w:line="257" w:lineRule="auto"/>
            </w:pPr>
            <w:r/>
            <w:r>
              <w:rPr>
                <w:rFonts w:ascii="Calibri" w:hAnsi="Calibri"/>
                <w:b w:val="0"/>
                <w:color w:val="000000"/>
                <w:sz w:val="21"/>
              </w:rPr>
              <w:t>Beklenen davranış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T002</w:t>
            </w:r>
          </w:p>
        </w:tc>
        <w:tc>
          <w:tcPr>
            <w:tcW w:type="dxa" w:w="5328"/>
            <w:vAlign w:val="center"/>
          </w:tcPr>
          <w:p>
            <w:pPr>
              <w:spacing w:after="0" w:before="0" w:line="257" w:lineRule="auto"/>
            </w:pPr>
            <w:r/>
            <w:r>
              <w:rPr>
                <w:rFonts w:ascii="Calibri" w:hAnsi="Calibri"/>
                <w:b w:val="0"/>
                <w:color w:val="000000"/>
                <w:sz w:val="21"/>
              </w:rPr>
              <w:t>Rol ve bölümde hesap yönetimi. Üye yönetici işlemi yapamasın; başkan başka bölümde üye oluşturamasın.</w:t>
            </w:r>
          </w:p>
        </w:tc>
        <w:tc>
          <w:tcPr>
            <w:tcW w:type="dxa" w:w="3024"/>
            <w:vAlign w:val="center"/>
          </w:tcPr>
          <w:p>
            <w:pPr>
              <w:spacing w:after="0" w:before="0" w:line="257" w:lineRule="auto"/>
            </w:pPr>
            <w:r/>
            <w:r>
              <w:rPr>
                <w:rFonts w:ascii="Calibri" w:hAnsi="Calibri"/>
                <w:b w:val="0"/>
                <w:color w:val="000000"/>
                <w:sz w:val="21"/>
              </w:rPr>
              <w:t>Beklenen davranış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T003</w:t>
            </w:r>
          </w:p>
        </w:tc>
        <w:tc>
          <w:tcPr>
            <w:tcW w:type="dxa" w:w="5328"/>
            <w:vAlign w:val="center"/>
            <w:shd w:fill="F0F4F8"/>
          </w:tcPr>
          <w:p>
            <w:pPr>
              <w:spacing w:after="0" w:before="0" w:line="257" w:lineRule="auto"/>
            </w:pPr>
            <w:r/>
            <w:r>
              <w:rPr>
                <w:rFonts w:ascii="Calibri" w:hAnsi="Calibri"/>
                <w:b w:val="0"/>
                <w:color w:val="000000"/>
                <w:sz w:val="21"/>
              </w:rPr>
              <w:t>Hesap oluşturmada açık rol. Admin rol seçmeden hesap açmayı denesin; 400 bekle.</w:t>
            </w:r>
          </w:p>
        </w:tc>
        <w:tc>
          <w:tcPr>
            <w:tcW w:type="dxa" w:w="3024"/>
            <w:vAlign w:val="center"/>
            <w:shd w:fill="F0F4F8"/>
          </w:tcPr>
          <w:p>
            <w:pPr>
              <w:spacing w:after="0" w:before="0" w:line="257" w:lineRule="auto"/>
            </w:pPr>
            <w:r/>
            <w:r>
              <w:rPr>
                <w:rFonts w:ascii="Calibri" w:hAnsi="Calibri"/>
                <w:b w:val="0"/>
                <w:color w:val="000000"/>
                <w:sz w:val="21"/>
              </w:rPr>
              <w:t>Beklenen davranış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T004</w:t>
            </w:r>
          </w:p>
        </w:tc>
        <w:tc>
          <w:tcPr>
            <w:tcW w:type="dxa" w:w="5328"/>
            <w:vAlign w:val="center"/>
          </w:tcPr>
          <w:p>
            <w:pPr>
              <w:spacing w:after="0" w:before="0" w:line="257" w:lineRule="auto"/>
            </w:pPr>
            <w:r/>
            <w:r>
              <w:rPr>
                <w:rFonts w:ascii="Calibri" w:hAnsi="Calibri"/>
                <w:b w:val="0"/>
                <w:color w:val="000000"/>
                <w:sz w:val="21"/>
              </w:rPr>
              <w:t>API guard kapsamı. Kullanıcı routerından sonraki endpoint erişilebilir olmalı.</w:t>
            </w:r>
          </w:p>
        </w:tc>
        <w:tc>
          <w:tcPr>
            <w:tcW w:type="dxa" w:w="3024"/>
            <w:vAlign w:val="center"/>
          </w:tcPr>
          <w:p>
            <w:pPr>
              <w:spacing w:after="0" w:before="0" w:line="257" w:lineRule="auto"/>
            </w:pPr>
            <w:r/>
            <w:r>
              <w:rPr>
                <w:rFonts w:ascii="Calibri" w:hAnsi="Calibri"/>
                <w:b w:val="0"/>
                <w:color w:val="000000"/>
                <w:sz w:val="21"/>
              </w:rPr>
              <w:t>Beklenen davranış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T005</w:t>
            </w:r>
          </w:p>
        </w:tc>
        <w:tc>
          <w:tcPr>
            <w:tcW w:type="dxa" w:w="5328"/>
            <w:vAlign w:val="center"/>
            <w:shd w:fill="F0F4F8"/>
          </w:tcPr>
          <w:p>
            <w:pPr>
              <w:spacing w:after="0" w:before="0" w:line="257" w:lineRule="auto"/>
            </w:pPr>
            <w:r/>
            <w:r>
              <w:rPr>
                <w:rFonts w:ascii="Calibri" w:hAnsi="Calibri"/>
                <w:b w:val="0"/>
                <w:color w:val="000000"/>
                <w:sz w:val="21"/>
              </w:rPr>
              <w:t>Başkan transaction geri alması. Başkan oluşturma hatasında eski hesabın korunmasını kontrol et.</w:t>
            </w:r>
          </w:p>
        </w:tc>
        <w:tc>
          <w:tcPr>
            <w:tcW w:type="dxa" w:w="3024"/>
            <w:vAlign w:val="center"/>
            <w:shd w:fill="F0F4F8"/>
          </w:tcPr>
          <w:p>
            <w:pPr>
              <w:spacing w:after="0" w:before="0" w:line="257" w:lineRule="auto"/>
            </w:pPr>
            <w:r/>
            <w:r>
              <w:rPr>
                <w:rFonts w:ascii="Calibri" w:hAnsi="Calibri"/>
                <w:b w:val="0"/>
                <w:color w:val="000000"/>
                <w:sz w:val="21"/>
              </w:rPr>
              <w:t>Beklenen davranış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T006</w:t>
            </w:r>
          </w:p>
        </w:tc>
        <w:tc>
          <w:tcPr>
            <w:tcW w:type="dxa" w:w="5328"/>
            <w:vAlign w:val="center"/>
          </w:tcPr>
          <w:p>
            <w:pPr>
              <w:spacing w:after="0" w:before="0" w:line="257" w:lineRule="auto"/>
            </w:pPr>
            <w:r/>
            <w:r>
              <w:rPr>
                <w:rFonts w:ascii="Calibri" w:hAnsi="Calibri"/>
                <w:b w:val="0"/>
                <w:color w:val="000000"/>
                <w:sz w:val="21"/>
              </w:rPr>
              <w:t>Bölüm dışı notlandırma regresyonu. Staj IDli istekle tekli ve toplu bölüm engelini doğrula.</w:t>
            </w:r>
          </w:p>
        </w:tc>
        <w:tc>
          <w:tcPr>
            <w:tcW w:type="dxa" w:w="3024"/>
            <w:vAlign w:val="center"/>
          </w:tcPr>
          <w:p>
            <w:pPr>
              <w:spacing w:after="0" w:before="0" w:line="257" w:lineRule="auto"/>
            </w:pPr>
            <w:r/>
            <w:r>
              <w:rPr>
                <w:rFonts w:ascii="Calibri" w:hAnsi="Calibri"/>
                <w:b w:val="0"/>
                <w:color w:val="000000"/>
                <w:sz w:val="21"/>
              </w:rPr>
              <w:t>Beklenen davranış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T007</w:t>
            </w:r>
          </w:p>
        </w:tc>
        <w:tc>
          <w:tcPr>
            <w:tcW w:type="dxa" w:w="5328"/>
            <w:vAlign w:val="center"/>
            <w:shd w:fill="F0F4F8"/>
          </w:tcPr>
          <w:p>
            <w:pPr>
              <w:spacing w:after="0" w:before="0" w:line="257" w:lineRule="auto"/>
            </w:pPr>
            <w:r/>
            <w:r>
              <w:rPr>
                <w:rFonts w:ascii="Calibri" w:hAnsi="Calibri"/>
                <w:b w:val="0"/>
                <w:color w:val="000000"/>
                <w:sz w:val="21"/>
              </w:rPr>
              <w:t>Geçersiz formun erken reddi. 14 geçersiz form girdisinin DB erişiminden önce reddini bekle.</w:t>
            </w:r>
          </w:p>
        </w:tc>
        <w:tc>
          <w:tcPr>
            <w:tcW w:type="dxa" w:w="3024"/>
            <w:vAlign w:val="center"/>
            <w:shd w:fill="F0F4F8"/>
          </w:tcPr>
          <w:p>
            <w:pPr>
              <w:spacing w:after="0" w:before="0" w:line="257" w:lineRule="auto"/>
            </w:pPr>
            <w:r/>
            <w:r>
              <w:rPr>
                <w:rFonts w:ascii="Calibri" w:hAnsi="Calibri"/>
                <w:b w:val="0"/>
                <w:color w:val="000000"/>
                <w:sz w:val="21"/>
              </w:rPr>
              <w:t>Beklenen davranış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T008</w:t>
            </w:r>
          </w:p>
        </w:tc>
        <w:tc>
          <w:tcPr>
            <w:tcW w:type="dxa" w:w="5328"/>
            <w:vAlign w:val="center"/>
          </w:tcPr>
          <w:p>
            <w:pPr>
              <w:spacing w:after="0" w:before="0" w:line="257" w:lineRule="auto"/>
            </w:pPr>
            <w:r/>
            <w:r>
              <w:rPr>
                <w:rFonts w:ascii="Calibri" w:hAnsi="Calibri"/>
                <w:b w:val="0"/>
                <w:color w:val="000000"/>
                <w:sz w:val="21"/>
              </w:rPr>
              <w:t>PDF saklama regresyonu. Mock ile kaynak PDF kaydı ve yetkili indirmeyi kontrol et.</w:t>
            </w:r>
          </w:p>
        </w:tc>
        <w:tc>
          <w:tcPr>
            <w:tcW w:type="dxa" w:w="3024"/>
            <w:vAlign w:val="center"/>
          </w:tcPr>
          <w:p>
            <w:pPr>
              <w:spacing w:after="0" w:before="0" w:line="257" w:lineRule="auto"/>
            </w:pPr>
            <w:r/>
            <w:r>
              <w:rPr>
                <w:rFonts w:ascii="Calibri" w:hAnsi="Calibri"/>
                <w:b w:val="0"/>
                <w:color w:val="000000"/>
                <w:sz w:val="21"/>
              </w:rPr>
              <w:t>Beklenen davranış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T009</w:t>
            </w:r>
          </w:p>
        </w:tc>
        <w:tc>
          <w:tcPr>
            <w:tcW w:type="dxa" w:w="5328"/>
            <w:vAlign w:val="center"/>
            <w:shd w:fill="F0F4F8"/>
          </w:tcPr>
          <w:p>
            <w:pPr>
              <w:spacing w:after="0" w:before="0" w:line="257" w:lineRule="auto"/>
            </w:pPr>
            <w:r/>
            <w:r>
              <w:rPr>
                <w:rFonts w:ascii="Calibri" w:hAnsi="Calibri"/>
                <w:b w:val="0"/>
                <w:color w:val="000000"/>
                <w:sz w:val="21"/>
              </w:rPr>
              <w:t>Staj düzeltme alan sınırı. Düzenleme ve silmede doğru ID ve korunan sahiplik bekle.</w:t>
            </w:r>
          </w:p>
        </w:tc>
        <w:tc>
          <w:tcPr>
            <w:tcW w:type="dxa" w:w="3024"/>
            <w:vAlign w:val="center"/>
            <w:shd w:fill="F0F4F8"/>
          </w:tcPr>
          <w:p>
            <w:pPr>
              <w:spacing w:after="0" w:before="0" w:line="257" w:lineRule="auto"/>
            </w:pPr>
            <w:r/>
            <w:r>
              <w:rPr>
                <w:rFonts w:ascii="Calibri" w:hAnsi="Calibri"/>
                <w:b w:val="0"/>
                <w:color w:val="000000"/>
                <w:sz w:val="21"/>
              </w:rPr>
              <w:t>Beklenen davranış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T010</w:t>
            </w:r>
          </w:p>
        </w:tc>
        <w:tc>
          <w:tcPr>
            <w:tcW w:type="dxa" w:w="5328"/>
            <w:vAlign w:val="center"/>
          </w:tcPr>
          <w:p>
            <w:pPr>
              <w:spacing w:after="0" w:before="0" w:line="257" w:lineRule="auto"/>
            </w:pPr>
            <w:r/>
            <w:r>
              <w:rPr>
                <w:rFonts w:ascii="Calibri" w:hAnsi="Calibri"/>
                <w:b w:val="0"/>
                <w:color w:val="000000"/>
                <w:sz w:val="21"/>
              </w:rPr>
              <w:t>Şifre sıfırlamada posta hatası. Ayar yokluğu gönderim başarısı ve SMTP hatasını kontrol et.</w:t>
            </w:r>
          </w:p>
        </w:tc>
        <w:tc>
          <w:tcPr>
            <w:tcW w:type="dxa" w:w="3024"/>
            <w:vAlign w:val="center"/>
          </w:tcPr>
          <w:p>
            <w:pPr>
              <w:spacing w:after="0" w:before="0" w:line="257" w:lineRule="auto"/>
            </w:pPr>
            <w:r/>
            <w:r>
              <w:rPr>
                <w:rFonts w:ascii="Calibri" w:hAnsi="Calibri"/>
                <w:b w:val="0"/>
                <w:color w:val="000000"/>
                <w:sz w:val="21"/>
              </w:rPr>
              <w:t>Beklenen davranış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T011</w:t>
            </w:r>
          </w:p>
        </w:tc>
        <w:tc>
          <w:tcPr>
            <w:tcW w:type="dxa" w:w="5328"/>
            <w:vAlign w:val="center"/>
            <w:shd w:fill="F0F4F8"/>
          </w:tcPr>
          <w:p>
            <w:pPr>
              <w:spacing w:after="0" w:before="0" w:line="257" w:lineRule="auto"/>
            </w:pPr>
            <w:r/>
            <w:r>
              <w:rPr>
                <w:rFonts w:ascii="Calibri" w:hAnsi="Calibri"/>
                <w:b w:val="0"/>
                <w:color w:val="000000"/>
                <w:sz w:val="21"/>
              </w:rPr>
              <w:t>Öğrenci iletişim regresyonu. Eksik eposta telefonun korunmasını ve bölüm değişiminin reddini kontrol et.</w:t>
            </w:r>
          </w:p>
        </w:tc>
        <w:tc>
          <w:tcPr>
            <w:tcW w:type="dxa" w:w="3024"/>
            <w:vAlign w:val="center"/>
            <w:shd w:fill="F0F4F8"/>
          </w:tcPr>
          <w:p>
            <w:pPr>
              <w:spacing w:after="0" w:before="0" w:line="257" w:lineRule="auto"/>
            </w:pPr>
            <w:r/>
            <w:r>
              <w:rPr>
                <w:rFonts w:ascii="Calibri" w:hAnsi="Calibri"/>
                <w:b w:val="0"/>
                <w:color w:val="000000"/>
                <w:sz w:val="21"/>
              </w:rPr>
              <w:t>Beklenen davranış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T012</w:t>
            </w:r>
          </w:p>
        </w:tc>
        <w:tc>
          <w:tcPr>
            <w:tcW w:type="dxa" w:w="5328"/>
            <w:vAlign w:val="center"/>
          </w:tcPr>
          <w:p>
            <w:pPr>
              <w:spacing w:after="0" w:before="0" w:line="257" w:lineRule="auto"/>
            </w:pPr>
            <w:r/>
            <w:r>
              <w:rPr>
                <w:rFonts w:ascii="Calibri" w:hAnsi="Calibri"/>
                <w:b w:val="0"/>
                <w:color w:val="000000"/>
                <w:sz w:val="21"/>
              </w:rPr>
              <w:t>Dönem doğrulaması. Dönem oluşturma kopya ad ve geçersiz tarihleri kontrol et.</w:t>
            </w:r>
          </w:p>
        </w:tc>
        <w:tc>
          <w:tcPr>
            <w:tcW w:type="dxa" w:w="3024"/>
            <w:vAlign w:val="center"/>
          </w:tcPr>
          <w:p>
            <w:pPr>
              <w:spacing w:after="0" w:before="0" w:line="257" w:lineRule="auto"/>
            </w:pPr>
            <w:r/>
            <w:r>
              <w:rPr>
                <w:rFonts w:ascii="Calibri" w:hAnsi="Calibri"/>
                <w:b w:val="0"/>
                <w:color w:val="000000"/>
                <w:sz w:val="21"/>
              </w:rPr>
              <w:t>Beklenen davranış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T013</w:t>
            </w:r>
          </w:p>
        </w:tc>
        <w:tc>
          <w:tcPr>
            <w:tcW w:type="dxa" w:w="5328"/>
            <w:vAlign w:val="center"/>
            <w:shd w:fill="F0F4F8"/>
          </w:tcPr>
          <w:p>
            <w:pPr>
              <w:spacing w:after="0" w:before="0" w:line="257" w:lineRule="auto"/>
            </w:pPr>
            <w:r/>
            <w:r>
              <w:rPr>
                <w:rFonts w:ascii="Calibri" w:hAnsi="Calibri"/>
                <w:b w:val="0"/>
                <w:color w:val="000000"/>
                <w:sz w:val="21"/>
              </w:rPr>
              <w:t>Üye oluşturma yanıtı parola içermez ve geçici parola ile giriş çalışır.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T014</w:t>
            </w:r>
          </w:p>
        </w:tc>
        <w:tc>
          <w:tcPr>
            <w:tcW w:type="dxa" w:w="5328"/>
            <w:vAlign w:val="center"/>
          </w:tcPr>
          <w:p>
            <w:pPr>
              <w:spacing w:after="0" w:before="0" w:line="257" w:lineRule="auto"/>
            </w:pPr>
            <w:r/>
            <w:r>
              <w:rPr>
                <w:rFonts w:ascii="Calibri" w:hAnsi="Calibri"/>
                <w:b w:val="0"/>
                <w:color w:val="000000"/>
                <w:sz w:val="21"/>
              </w:rPr>
              <w:t>Başkan atama yanıtında parola hashi bulunmaz.</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T015</w:t>
            </w:r>
          </w:p>
        </w:tc>
        <w:tc>
          <w:tcPr>
            <w:tcW w:type="dxa" w:w="5328"/>
            <w:vAlign w:val="center"/>
            <w:shd w:fill="F0F4F8"/>
          </w:tcPr>
          <w:p>
            <w:pPr>
              <w:spacing w:after="0" w:before="0" w:line="257" w:lineRule="auto"/>
            </w:pPr>
            <w:r/>
            <w:r>
              <w:rPr>
                <w:rFonts w:ascii="Calibri" w:hAnsi="Calibri"/>
                <w:b w:val="0"/>
                <w:color w:val="000000"/>
                <w:sz w:val="21"/>
              </w:rPr>
              <w:t>İki döneme paralel staj kaydında yalnız bir aktif kayıt kalır.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T016</w:t>
            </w:r>
          </w:p>
        </w:tc>
        <w:tc>
          <w:tcPr>
            <w:tcW w:type="dxa" w:w="5328"/>
            <w:vAlign w:val="center"/>
          </w:tcPr>
          <w:p>
            <w:pPr>
              <w:spacing w:after="0" w:before="0" w:line="257" w:lineRule="auto"/>
            </w:pPr>
            <w:r/>
            <w:r>
              <w:rPr>
                <w:rFonts w:ascii="Calibri" w:hAnsi="Calibri"/>
                <w:b w:val="0"/>
                <w:color w:val="000000"/>
                <w:sz w:val="21"/>
              </w:rPr>
              <w:t>Aktif staj tekrarı engellenir; U notundan sonra başka dönemde tekrar kaydedilir.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T017</w:t>
            </w:r>
          </w:p>
        </w:tc>
        <w:tc>
          <w:tcPr>
            <w:tcW w:type="dxa" w:w="5328"/>
            <w:vAlign w:val="center"/>
            <w:shd w:fill="F0F4F8"/>
          </w:tcPr>
          <w:p>
            <w:pPr>
              <w:spacing w:after="0" w:before="0" w:line="257" w:lineRule="auto"/>
            </w:pPr>
            <w:r/>
            <w:r>
              <w:rPr>
                <w:rFonts w:ascii="Calibri" w:hAnsi="Calibri"/>
                <w:b w:val="0"/>
                <w:color w:val="000000"/>
                <w:sz w:val="21"/>
              </w:rPr>
              <w:t>Geçerli not ve null satır birlikte gönderilir; başarı ve hata ayrı raporlanır.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T018</w:t>
            </w:r>
          </w:p>
        </w:tc>
        <w:tc>
          <w:tcPr>
            <w:tcW w:type="dxa" w:w="5328"/>
            <w:vAlign w:val="center"/>
          </w:tcPr>
          <w:p>
            <w:pPr>
              <w:spacing w:after="0" w:before="0" w:line="257" w:lineRule="auto"/>
            </w:pPr>
            <w:r/>
            <w:r>
              <w:rPr>
                <w:rFonts w:ascii="Calibri" w:hAnsi="Calibri"/>
                <w:b w:val="0"/>
                <w:color w:val="000000"/>
                <w:sz w:val="21"/>
              </w:rPr>
              <w:t>Başkan silme endpointi admin ve üye hesaplarını korur.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T019</w:t>
            </w:r>
          </w:p>
        </w:tc>
        <w:tc>
          <w:tcPr>
            <w:tcW w:type="dxa" w:w="5328"/>
            <w:vAlign w:val="center"/>
            <w:shd w:fill="F0F4F8"/>
          </w:tcPr>
          <w:p>
            <w:pPr>
              <w:spacing w:after="0" w:before="0" w:line="257" w:lineRule="auto"/>
            </w:pPr>
            <w:r/>
            <w:r>
              <w:rPr>
                <w:rFonts w:ascii="Calibri" w:hAnsi="Calibri"/>
                <w:b w:val="0"/>
                <w:color w:val="000000"/>
                <w:sz w:val="21"/>
              </w:rPr>
              <w:t>Admin başkanı silebilir; olmayan veya bozuk hedef 404 döndürür.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T020</w:t>
            </w:r>
          </w:p>
        </w:tc>
        <w:tc>
          <w:tcPr>
            <w:tcW w:type="dxa" w:w="5328"/>
            <w:vAlign w:val="center"/>
          </w:tcPr>
          <w:p>
            <w:pPr>
              <w:spacing w:after="0" w:before="0" w:line="257" w:lineRule="auto"/>
            </w:pPr>
            <w:r/>
            <w:r>
              <w:rPr>
                <w:rFonts w:ascii="Calibri" w:hAnsi="Calibri"/>
                <w:b w:val="0"/>
                <w:color w:val="000000"/>
                <w:sz w:val="21"/>
              </w:rPr>
              <w:t>Üye başkan ve oturumsuz kullanıcı başkan silemez.</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T021</w:t>
            </w:r>
          </w:p>
        </w:tc>
        <w:tc>
          <w:tcPr>
            <w:tcW w:type="dxa" w:w="5328"/>
            <w:vAlign w:val="center"/>
            <w:shd w:fill="F0F4F8"/>
          </w:tcPr>
          <w:p>
            <w:pPr>
              <w:spacing w:after="0" w:before="0" w:line="257" w:lineRule="auto"/>
            </w:pPr>
            <w:r/>
            <w:r>
              <w:rPr>
                <w:rFonts w:ascii="Calibri" w:hAnsi="Calibri"/>
                <w:b w:val="0"/>
                <w:color w:val="000000"/>
                <w:sz w:val="21"/>
              </w:rPr>
              <w:t>Paralel atama tek başkan bırakır; diğer başkanın eski bölümü korunur.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T022</w:t>
            </w:r>
          </w:p>
        </w:tc>
        <w:tc>
          <w:tcPr>
            <w:tcW w:type="dxa" w:w="5328"/>
            <w:vAlign w:val="center"/>
          </w:tcPr>
          <w:p>
            <w:pPr>
              <w:spacing w:after="0" w:before="0" w:line="257" w:lineRule="auto"/>
            </w:pPr>
            <w:r/>
            <w:r>
              <w:rPr>
                <w:rFonts w:ascii="Calibri" w:hAnsi="Calibri"/>
                <w:b w:val="0"/>
                <w:color w:val="000000"/>
                <w:sz w:val="21"/>
              </w:rPr>
              <w:t>Atamada doğru rol ve dolu bölüm kontrolü korunur.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T023</w:t>
            </w:r>
          </w:p>
        </w:tc>
        <w:tc>
          <w:tcPr>
            <w:tcW w:type="dxa" w:w="5328"/>
            <w:vAlign w:val="center"/>
            <w:shd w:fill="F0F4F8"/>
          </w:tcPr>
          <w:p>
            <w:pPr>
              <w:spacing w:after="0" w:before="0" w:line="257" w:lineRule="auto"/>
            </w:pPr>
            <w:r/>
            <w:r>
              <w:rPr>
                <w:rFonts w:ascii="Calibri" w:hAnsi="Calibri"/>
                <w:b w:val="0"/>
                <w:color w:val="000000"/>
                <w:sz w:val="21"/>
              </w:rPr>
              <w:t>Ardışık eski not isteği reddedilir; güncel notu öğrenen kullanıcı tekrar kaydedebilir.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T024</w:t>
            </w:r>
          </w:p>
        </w:tc>
        <w:tc>
          <w:tcPr>
            <w:tcW w:type="dxa" w:w="5328"/>
            <w:vAlign w:val="center"/>
          </w:tcPr>
          <w:p>
            <w:pPr>
              <w:spacing w:after="0" w:before="0" w:line="257" w:lineRule="auto"/>
            </w:pPr>
            <w:r/>
            <w:r>
              <w:rPr>
                <w:rFonts w:ascii="Calibri" w:hAnsi="Calibri"/>
                <w:b w:val="0"/>
                <w:color w:val="000000"/>
                <w:sz w:val="21"/>
              </w:rPr>
              <w:t>Aynı eski notu taşıyan iki paralel toplu istekten yalnız biri uygulanır.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T025</w:t>
            </w:r>
          </w:p>
        </w:tc>
        <w:tc>
          <w:tcPr>
            <w:tcW w:type="dxa" w:w="5328"/>
            <w:vAlign w:val="center"/>
            <w:shd w:fill="F0F4F8"/>
          </w:tcPr>
          <w:p>
            <w:pPr>
              <w:spacing w:after="0" w:before="0" w:line="257" w:lineRule="auto"/>
            </w:pPr>
            <w:r/>
            <w:r>
              <w:rPr>
                <w:rFonts w:ascii="Calibri" w:hAnsi="Calibri"/>
                <w:b w:val="0"/>
                <w:color w:val="000000"/>
                <w:sz w:val="21"/>
              </w:rPr>
              <w:t>Üye aynı öğrencinin iki stajından yalnız seçilen stajın notunu değiştirir.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T026</w:t>
            </w:r>
          </w:p>
        </w:tc>
        <w:tc>
          <w:tcPr>
            <w:tcW w:type="dxa" w:w="5328"/>
            <w:vAlign w:val="center"/>
          </w:tcPr>
          <w:p>
            <w:pPr>
              <w:spacing w:after="0" w:before="0" w:line="257" w:lineRule="auto"/>
            </w:pPr>
            <w:r/>
            <w:r>
              <w:rPr>
                <w:rFonts w:ascii="Calibri" w:hAnsi="Calibri"/>
                <w:b w:val="0"/>
                <w:color w:val="000000"/>
                <w:sz w:val="21"/>
              </w:rPr>
              <w:t>Paralel üyelik istekleri üçüncü komisyon üyesi oluşturamaz.</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T027</w:t>
            </w:r>
          </w:p>
        </w:tc>
        <w:tc>
          <w:tcPr>
            <w:tcW w:type="dxa" w:w="5328"/>
            <w:vAlign w:val="center"/>
            <w:shd w:fill="F0F4F8"/>
          </w:tcPr>
          <w:p>
            <w:pPr>
              <w:spacing w:after="0" w:before="0" w:line="257" w:lineRule="auto"/>
            </w:pPr>
            <w:r/>
            <w:r>
              <w:rPr>
                <w:rFonts w:ascii="Calibri" w:hAnsi="Calibri"/>
                <w:b w:val="0"/>
                <w:color w:val="000000"/>
                <w:sz w:val="21"/>
              </w:rPr>
              <w:t>Eposta çakışması ve bölüm reddi üyelik kontenjanını korur.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T028</w:t>
            </w:r>
          </w:p>
        </w:tc>
        <w:tc>
          <w:tcPr>
            <w:tcW w:type="dxa" w:w="5328"/>
            <w:vAlign w:val="center"/>
          </w:tcPr>
          <w:p>
            <w:pPr>
              <w:spacing w:after="0" w:before="0" w:line="257" w:lineRule="auto"/>
            </w:pPr>
            <w:r/>
            <w:r>
              <w:rPr>
                <w:rFonts w:ascii="Calibri" w:hAnsi="Calibri"/>
                <w:b w:val="0"/>
                <w:color w:val="000000"/>
                <w:sz w:val="21"/>
              </w:rPr>
              <w:t>Kısmi toplu hata başarılı ve başarısız staj IDlerini ayrı bildirir.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T029</w:t>
            </w:r>
          </w:p>
        </w:tc>
        <w:tc>
          <w:tcPr>
            <w:tcW w:type="dxa" w:w="5328"/>
            <w:vAlign w:val="center"/>
            <w:shd w:fill="F0F4F8"/>
          </w:tcPr>
          <w:p>
            <w:pPr>
              <w:spacing w:after="0" w:before="0" w:line="257" w:lineRule="auto"/>
            </w:pPr>
            <w:r/>
            <w:r>
              <w:rPr>
                <w:rFonts w:ascii="Calibri" w:hAnsi="Calibri"/>
                <w:b w:val="0"/>
                <w:color w:val="000000"/>
                <w:sz w:val="21"/>
              </w:rPr>
              <w:t>Aynı dönem başarısız tekrar öğrenci bilgilerini değiştirmez ve kurum bırakmaz.</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T030</w:t>
            </w:r>
          </w:p>
        </w:tc>
        <w:tc>
          <w:tcPr>
            <w:tcW w:type="dxa" w:w="5328"/>
            <w:vAlign w:val="center"/>
          </w:tcPr>
          <w:p>
            <w:pPr>
              <w:spacing w:after="0" w:before="0" w:line="257" w:lineRule="auto"/>
            </w:pPr>
            <w:r/>
            <w:r>
              <w:rPr>
                <w:rFonts w:ascii="Calibri" w:hAnsi="Calibri"/>
                <w:b w:val="0"/>
                <w:color w:val="000000"/>
                <w:sz w:val="21"/>
              </w:rPr>
              <w:t>Olmayan döneme kayıt öğrenci kurum veya staj bırakmaz.</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T031</w:t>
            </w:r>
          </w:p>
        </w:tc>
        <w:tc>
          <w:tcPr>
            <w:tcW w:type="dxa" w:w="5328"/>
            <w:vAlign w:val="center"/>
            <w:shd w:fill="F0F4F8"/>
          </w:tcPr>
          <w:p>
            <w:pPr>
              <w:spacing w:after="0" w:before="0" w:line="257" w:lineRule="auto"/>
            </w:pPr>
            <w:r/>
            <w:r>
              <w:rPr>
                <w:rFonts w:ascii="Calibri" w:hAnsi="Calibri"/>
                <w:b w:val="0"/>
                <w:color w:val="000000"/>
                <w:sz w:val="21"/>
              </w:rPr>
              <w:t>Geçerli PDF saklanır; mevcut iletişim bilgileri korunur.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T032</w:t>
            </w:r>
          </w:p>
        </w:tc>
        <w:tc>
          <w:tcPr>
            <w:tcW w:type="dxa" w:w="5328"/>
            <w:vAlign w:val="center"/>
          </w:tcPr>
          <w:p>
            <w:pPr>
              <w:spacing w:after="0" w:before="0" w:line="257" w:lineRule="auto"/>
            </w:pPr>
            <w:r/>
            <w:r>
              <w:rPr>
                <w:rFonts w:ascii="Calibri" w:hAnsi="Calibri"/>
                <w:b w:val="0"/>
                <w:color w:val="000000"/>
                <w:sz w:val="21"/>
              </w:rPr>
              <w:t>Tutanak seçilen stajı içerir; diğer staj ve yabancı bölüm dışarıda kalır.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T033</w:t>
            </w:r>
          </w:p>
        </w:tc>
        <w:tc>
          <w:tcPr>
            <w:tcW w:type="dxa" w:w="5328"/>
            <w:vAlign w:val="center"/>
            <w:shd w:fill="F0F4F8"/>
          </w:tcPr>
          <w:p>
            <w:pPr>
              <w:spacing w:after="0" w:before="0" w:line="257" w:lineRule="auto"/>
            </w:pPr>
            <w:r/>
            <w:r>
              <w:rPr>
                <w:rFonts w:ascii="Calibri" w:hAnsi="Calibri"/>
                <w:b w:val="0"/>
                <w:color w:val="000000"/>
                <w:sz w:val="21"/>
              </w:rPr>
              <w:t>Üye raporu yeniden indirir; normal rapor daha önce raporlanan kayıtları dışlar.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T034</w:t>
            </w:r>
          </w:p>
        </w:tc>
        <w:tc>
          <w:tcPr>
            <w:tcW w:type="dxa" w:w="5328"/>
            <w:vAlign w:val="center"/>
          </w:tcPr>
          <w:p>
            <w:pPr>
              <w:spacing w:after="0" w:before="0" w:line="257" w:lineRule="auto"/>
            </w:pPr>
            <w:r/>
            <w:r>
              <w:rPr>
                <w:rFonts w:ascii="Calibri" w:hAnsi="Calibri"/>
                <w:b w:val="0"/>
                <w:color w:val="000000"/>
                <w:sz w:val="21"/>
              </w:rPr>
              <w:t>Hatalı sıfırlama girdileri başka hesapların kodlarını değiştirmez.</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T035</w:t>
            </w:r>
          </w:p>
        </w:tc>
        <w:tc>
          <w:tcPr>
            <w:tcW w:type="dxa" w:w="5328"/>
            <w:vAlign w:val="center"/>
            <w:shd w:fill="F0F4F8"/>
          </w:tcPr>
          <w:p>
            <w:pPr>
              <w:spacing w:after="0" w:before="0" w:line="257" w:lineRule="auto"/>
            </w:pPr>
            <w:r/>
            <w:r>
              <w:rPr>
                <w:rFonts w:ascii="Calibri" w:hAnsi="Calibri"/>
                <w:b w:val="0"/>
                <w:color w:val="000000"/>
                <w:sz w:val="21"/>
              </w:rPr>
              <w:t>Yanlış kod ve kilit yalnız ilgili hesap kodunu etkiler.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T036</w:t>
            </w:r>
          </w:p>
        </w:tc>
        <w:tc>
          <w:tcPr>
            <w:tcW w:type="dxa" w:w="5328"/>
            <w:vAlign w:val="center"/>
          </w:tcPr>
          <w:p>
            <w:pPr>
              <w:spacing w:after="0" w:before="0" w:line="257" w:lineRule="auto"/>
            </w:pPr>
            <w:r/>
            <w:r>
              <w:rPr>
                <w:rFonts w:ascii="Calibri" w:hAnsi="Calibri"/>
                <w:b w:val="0"/>
                <w:color w:val="000000"/>
                <w:sz w:val="21"/>
              </w:rPr>
              <w:t>Doğru sıfırlama kodu yalnız kendi hesabını değiştirir.</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T037</w:t>
            </w:r>
          </w:p>
        </w:tc>
        <w:tc>
          <w:tcPr>
            <w:tcW w:type="dxa" w:w="5328"/>
            <w:vAlign w:val="center"/>
            <w:shd w:fill="F0F4F8"/>
          </w:tcPr>
          <w:p>
            <w:pPr>
              <w:spacing w:after="0" w:before="0" w:line="257" w:lineRule="auto"/>
            </w:pPr>
            <w:r/>
            <w:r>
              <w:rPr>
                <w:rFonts w:ascii="Calibri" w:hAnsi="Calibri"/>
                <w:b w:val="0"/>
                <w:color w:val="000000"/>
                <w:sz w:val="21"/>
              </w:rPr>
              <w:t>İki paralel sıfırlama isteği aynı kodu yalnız bir kez kullanır.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T038</w:t>
            </w:r>
          </w:p>
        </w:tc>
        <w:tc>
          <w:tcPr>
            <w:tcW w:type="dxa" w:w="5328"/>
            <w:vAlign w:val="center"/>
          </w:tcPr>
          <w:p>
            <w:pPr>
              <w:spacing w:after="0" w:before="0" w:line="257" w:lineRule="auto"/>
            </w:pPr>
            <w:r/>
            <w:r>
              <w:rPr>
                <w:rFonts w:ascii="Calibri" w:hAnsi="Calibri"/>
                <w:b w:val="0"/>
                <w:color w:val="000000"/>
                <w:sz w:val="21"/>
              </w:rPr>
              <w:t>Kullanılmış veya süresi geçmiş kod parola değiştiremez.</w:t>
            </w:r>
          </w:p>
        </w:tc>
        <w:tc>
          <w:tcPr>
            <w:tcW w:type="dxa" w:w="3024"/>
            <w:vAlign w:val="center"/>
          </w:tcPr>
          <w:p>
            <w:pPr>
              <w:spacing w:after="0" w:before="0" w:line="257" w:lineRule="auto"/>
            </w:pPr>
            <w:r/>
            <w:r>
              <w:rPr>
                <w:rFonts w:ascii="Calibri" w:hAnsi="Calibri"/>
                <w:b w:val="0"/>
                <w:color w:val="000000"/>
                <w:sz w:val="21"/>
              </w:rPr>
              <w:t>Gerçek API ve PostgreSQL ile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T039</w:t>
            </w:r>
          </w:p>
        </w:tc>
        <w:tc>
          <w:tcPr>
            <w:tcW w:type="dxa" w:w="5328"/>
            <w:vAlign w:val="center"/>
            <w:shd w:fill="F0F4F8"/>
          </w:tcPr>
          <w:p>
            <w:pPr>
              <w:spacing w:after="0" w:before="0" w:line="257" w:lineRule="auto"/>
            </w:pPr>
            <w:r/>
            <w:r>
              <w:rPr>
                <w:rFonts w:ascii="Calibri" w:hAnsi="Calibri"/>
                <w:b w:val="0"/>
                <w:color w:val="000000"/>
                <w:sz w:val="21"/>
              </w:rPr>
              <w:t>Parola güncellenemezse kodun tüketimi geri alınır.</w:t>
            </w:r>
          </w:p>
        </w:tc>
        <w:tc>
          <w:tcPr>
            <w:tcW w:type="dxa" w:w="3024"/>
            <w:vAlign w:val="center"/>
            <w:shd w:fill="F0F4F8"/>
          </w:tcPr>
          <w:p>
            <w:pPr>
              <w:spacing w:after="0" w:before="0" w:line="257" w:lineRule="auto"/>
            </w:pPr>
            <w:r/>
            <w:r>
              <w:rPr>
                <w:rFonts w:ascii="Calibri" w:hAnsi="Calibri"/>
                <w:b w:val="0"/>
                <w:color w:val="000000"/>
                <w:sz w:val="21"/>
              </w:rPr>
              <w:t>Gerçek API ve PostgreSQL ile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T040</w:t>
            </w:r>
          </w:p>
        </w:tc>
        <w:tc>
          <w:tcPr>
            <w:tcW w:type="dxa" w:w="5328"/>
            <w:vAlign w:val="center"/>
          </w:tcPr>
          <w:p>
            <w:pPr>
              <w:spacing w:after="0" w:before="0" w:line="257" w:lineRule="auto"/>
            </w:pPr>
            <w:r/>
            <w:r>
              <w:rPr>
                <w:rFonts w:ascii="Calibri" w:hAnsi="Calibri"/>
                <w:b w:val="0"/>
                <w:color w:val="000000"/>
                <w:sz w:val="21"/>
              </w:rPr>
              <w:t>Başkan reddedilen yükleme. İlk öğrenciyi reddet sonra tümünü kaydet; reddedilen öğrenci gönderilmemeli.</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T041</w:t>
            </w:r>
          </w:p>
        </w:tc>
        <w:tc>
          <w:tcPr>
            <w:tcW w:type="dxa" w:w="5328"/>
            <w:vAlign w:val="center"/>
            <w:shd w:fill="F0F4F8"/>
          </w:tcPr>
          <w:p>
            <w:pPr>
              <w:spacing w:after="0" w:before="0" w:line="257" w:lineRule="auto"/>
            </w:pPr>
            <w:r/>
            <w:r>
              <w:rPr>
                <w:rFonts w:ascii="Calibri" w:hAnsi="Calibri"/>
                <w:b w:val="0"/>
                <w:color w:val="000000"/>
                <w:sz w:val="21"/>
              </w:rPr>
              <w:t>Başkan kısmi yükleme tekrarı. Bir kayıt hatası sonrası yeniden kaydet; yalnız hatalı kayıt gönderilmeli.</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T042</w:t>
            </w:r>
          </w:p>
        </w:tc>
        <w:tc>
          <w:tcPr>
            <w:tcW w:type="dxa" w:w="5328"/>
            <w:vAlign w:val="center"/>
          </w:tcPr>
          <w:p>
            <w:pPr>
              <w:spacing w:after="0" w:before="0" w:line="257" w:lineRule="auto"/>
            </w:pPr>
            <w:r/>
            <w:r>
              <w:rPr>
                <w:rFonts w:ascii="Calibri" w:hAnsi="Calibri"/>
                <w:b w:val="0"/>
                <w:color w:val="000000"/>
                <w:sz w:val="21"/>
              </w:rPr>
              <w:t>Üye reddedilen yükleme. Öğrenciyi reddet sonra tümünü kaydet; reddedilen öğrenci gönderilmemeli.</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T043</w:t>
            </w:r>
          </w:p>
        </w:tc>
        <w:tc>
          <w:tcPr>
            <w:tcW w:type="dxa" w:w="5328"/>
            <w:vAlign w:val="center"/>
            <w:shd w:fill="F0F4F8"/>
          </w:tcPr>
          <w:p>
            <w:pPr>
              <w:spacing w:after="0" w:before="0" w:line="257" w:lineRule="auto"/>
            </w:pPr>
            <w:r/>
            <w:r>
              <w:rPr>
                <w:rFonts w:ascii="Calibri" w:hAnsi="Calibri"/>
                <w:b w:val="0"/>
                <w:color w:val="000000"/>
                <w:sz w:val="21"/>
              </w:rPr>
              <w:t>Üye kısmi yükleme tekrarı. Kısmi hatadan sonra tekrar kaydet; başarılı kayıtlar gönderilmemeli.</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T044</w:t>
            </w:r>
          </w:p>
        </w:tc>
        <w:tc>
          <w:tcPr>
            <w:tcW w:type="dxa" w:w="5328"/>
            <w:vAlign w:val="center"/>
          </w:tcPr>
          <w:p>
            <w:pPr>
              <w:spacing w:after="0" w:before="0" w:line="257" w:lineRule="auto"/>
            </w:pPr>
            <w:r/>
            <w:r>
              <w:rPr>
                <w:rFonts w:ascii="Calibri" w:hAnsi="Calibri"/>
                <w:b w:val="0"/>
                <w:color w:val="000000"/>
                <w:sz w:val="21"/>
              </w:rPr>
              <w:t>Staj düzenleme. Seçili stajın kurumunu düzenle; doğru ID güncellensin ve liste yenilensin.</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T045</w:t>
            </w:r>
          </w:p>
        </w:tc>
        <w:tc>
          <w:tcPr>
            <w:tcW w:type="dxa" w:w="5328"/>
            <w:vAlign w:val="center"/>
            <w:shd w:fill="F0F4F8"/>
          </w:tcPr>
          <w:p>
            <w:pPr>
              <w:spacing w:after="0" w:before="0" w:line="257" w:lineRule="auto"/>
            </w:pPr>
            <w:r/>
            <w:r>
              <w:rPr>
                <w:rFonts w:ascii="Calibri" w:hAnsi="Calibri"/>
                <w:b w:val="0"/>
                <w:color w:val="000000"/>
                <w:sz w:val="21"/>
              </w:rPr>
              <w:t>Silme iptali. Silme onayını iptal et; DELETE isteği gönderilmemeli.</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T046</w:t>
            </w:r>
          </w:p>
        </w:tc>
        <w:tc>
          <w:tcPr>
            <w:tcW w:type="dxa" w:w="5328"/>
            <w:vAlign w:val="center"/>
          </w:tcPr>
          <w:p>
            <w:pPr>
              <w:spacing w:after="0" w:before="0" w:line="257" w:lineRule="auto"/>
            </w:pPr>
            <w:r/>
            <w:r>
              <w:rPr>
                <w:rFonts w:ascii="Calibri" w:hAnsi="Calibri"/>
                <w:b w:val="0"/>
                <w:color w:val="000000"/>
                <w:sz w:val="21"/>
              </w:rPr>
              <w:t>Üye silme kontrolü. Üye için düzenleme görünsün silme görünmesin.</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T047</w:t>
            </w:r>
          </w:p>
        </w:tc>
        <w:tc>
          <w:tcPr>
            <w:tcW w:type="dxa" w:w="5328"/>
            <w:vAlign w:val="center"/>
            <w:shd w:fill="F0F4F8"/>
          </w:tcPr>
          <w:p>
            <w:pPr>
              <w:spacing w:after="0" w:before="0" w:line="257" w:lineRule="auto"/>
            </w:pPr>
            <w:r/>
            <w:r>
              <w:rPr>
                <w:rFonts w:ascii="Calibri" w:hAnsi="Calibri"/>
                <w:b w:val="0"/>
                <w:color w:val="000000"/>
                <w:sz w:val="21"/>
              </w:rPr>
              <w:t>Yeni dönemin seçilmesi. Dönemi kaydet; sunucunun döndürdüğü dönem seçilsin.</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T048</w:t>
            </w:r>
          </w:p>
        </w:tc>
        <w:tc>
          <w:tcPr>
            <w:tcW w:type="dxa" w:w="5328"/>
            <w:vAlign w:val="center"/>
          </w:tcPr>
          <w:p>
            <w:pPr>
              <w:spacing w:after="0" w:before="0" w:line="257" w:lineRule="auto"/>
            </w:pPr>
            <w:r/>
            <w:r>
              <w:rPr>
                <w:rFonts w:ascii="Calibri" w:hAnsi="Calibri"/>
                <w:b w:val="0"/>
                <w:color w:val="000000"/>
                <w:sz w:val="21"/>
              </w:rPr>
              <w:t>Dönem hatasında formu koruma. Dönem kaydı hata versin; form açık kalsın başarı mesajı çıkmasın.</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T049</w:t>
            </w:r>
          </w:p>
        </w:tc>
        <w:tc>
          <w:tcPr>
            <w:tcW w:type="dxa" w:w="5328"/>
            <w:vAlign w:val="center"/>
            <w:shd w:fill="F0F4F8"/>
          </w:tcPr>
          <w:p>
            <w:pPr>
              <w:spacing w:after="0" w:before="0" w:line="257" w:lineRule="auto"/>
            </w:pPr>
            <w:r/>
            <w:r>
              <w:rPr>
                <w:rFonts w:ascii="Calibri" w:hAnsi="Calibri"/>
                <w:b w:val="0"/>
                <w:color w:val="000000"/>
                <w:sz w:val="21"/>
              </w:rPr>
              <w:t>Üyenin yönetici ekranı erişimi. Üye yönetici ekranını açsın; kendi ekranına yönlendirilmeli.</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T050</w:t>
            </w:r>
          </w:p>
        </w:tc>
        <w:tc>
          <w:tcPr>
            <w:tcW w:type="dxa" w:w="5328"/>
            <w:vAlign w:val="center"/>
          </w:tcPr>
          <w:p>
            <w:pPr>
              <w:spacing w:after="0" w:before="0" w:line="257" w:lineRule="auto"/>
            </w:pPr>
            <w:r/>
            <w:r>
              <w:rPr>
                <w:rFonts w:ascii="Calibri" w:hAnsi="Calibri"/>
                <w:b w:val="0"/>
                <w:color w:val="000000"/>
                <w:sz w:val="21"/>
              </w:rPr>
              <w:t>Başkanın yönetici ekranı erişimi. Başkan yönetici ekranını açsın; kendi ekranına yönlendirilmeli.</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T051</w:t>
            </w:r>
          </w:p>
        </w:tc>
        <w:tc>
          <w:tcPr>
            <w:tcW w:type="dxa" w:w="5328"/>
            <w:vAlign w:val="center"/>
            <w:shd w:fill="F0F4F8"/>
          </w:tcPr>
          <w:p>
            <w:pPr>
              <w:spacing w:after="0" w:before="0" w:line="257" w:lineRule="auto"/>
            </w:pPr>
            <w:r/>
            <w:r>
              <w:rPr>
                <w:rFonts w:ascii="Calibri" w:hAnsi="Calibri"/>
                <w:b w:val="0"/>
                <w:color w:val="000000"/>
                <w:sz w:val="21"/>
              </w:rPr>
              <w:t>Bilinmeyen rolün yönetici erişimi. Bilinmeyen rol yönetici ekranını açamasın.</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T052</w:t>
            </w:r>
          </w:p>
        </w:tc>
        <w:tc>
          <w:tcPr>
            <w:tcW w:type="dxa" w:w="5328"/>
            <w:vAlign w:val="center"/>
          </w:tcPr>
          <w:p>
            <w:pPr>
              <w:spacing w:after="0" w:before="0" w:line="257" w:lineRule="auto"/>
            </w:pPr>
            <w:r/>
            <w:r>
              <w:rPr>
                <w:rFonts w:ascii="Calibri" w:hAnsi="Calibri"/>
                <w:b w:val="0"/>
                <w:color w:val="000000"/>
                <w:sz w:val="21"/>
              </w:rPr>
              <w:t>Yöneticinin panel erişimi. Genel yönetici yönetici kontrollerini görebilmeli.</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T053</w:t>
            </w:r>
          </w:p>
        </w:tc>
        <w:tc>
          <w:tcPr>
            <w:tcW w:type="dxa" w:w="5328"/>
            <w:vAlign w:val="center"/>
            <w:shd w:fill="F0F4F8"/>
          </w:tcPr>
          <w:p>
            <w:pPr>
              <w:spacing w:after="0" w:before="0" w:line="257" w:lineRule="auto"/>
            </w:pPr>
            <w:r/>
            <w:r>
              <w:rPr>
                <w:rFonts w:ascii="Calibri" w:hAnsi="Calibri"/>
                <w:b w:val="0"/>
                <w:color w:val="000000"/>
                <w:sz w:val="21"/>
              </w:rPr>
              <w:t>Misafirin girişe yönlenmesi. Tokensız kişi yönetici ekranından girişe yönlenmeli.</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T054</w:t>
            </w:r>
          </w:p>
        </w:tc>
        <w:tc>
          <w:tcPr>
            <w:tcW w:type="dxa" w:w="5328"/>
            <w:vAlign w:val="center"/>
          </w:tcPr>
          <w:p>
            <w:pPr>
              <w:spacing w:after="0" w:before="0" w:line="257" w:lineRule="auto"/>
            </w:pPr>
            <w:r/>
            <w:r>
              <w:rPr>
                <w:rFonts w:ascii="Calibri" w:hAnsi="Calibri"/>
                <w:b w:val="0"/>
                <w:color w:val="000000"/>
                <w:sz w:val="21"/>
              </w:rPr>
              <w:t>unread fields stay in review and are not submitted</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T055</w:t>
            </w:r>
          </w:p>
        </w:tc>
        <w:tc>
          <w:tcPr>
            <w:tcW w:type="dxa" w:w="5328"/>
            <w:vAlign w:val="center"/>
            <w:shd w:fill="F0F4F8"/>
          </w:tcPr>
          <w:p>
            <w:pPr>
              <w:spacing w:after="0" w:before="0" w:line="257" w:lineRule="auto"/>
            </w:pPr>
            <w:r/>
            <w:r>
              <w:rPr>
                <w:rFonts w:ascii="Calibri" w:hAnsi="Calibri"/>
                <w:b w:val="0"/>
                <w:color w:val="000000"/>
                <w:sz w:val="21"/>
              </w:rPr>
              <w:t>unread fields stay in review and are not submitted</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T056</w:t>
            </w:r>
          </w:p>
        </w:tc>
        <w:tc>
          <w:tcPr>
            <w:tcW w:type="dxa" w:w="5328"/>
            <w:vAlign w:val="center"/>
          </w:tcPr>
          <w:p>
            <w:pPr>
              <w:spacing w:after="0" w:before="0" w:line="257" w:lineRule="auto"/>
            </w:pPr>
            <w:r/>
            <w:r>
              <w:rPr>
                <w:rFonts w:ascii="Calibri" w:hAnsi="Calibri"/>
                <w:b w:val="0"/>
                <w:color w:val="000000"/>
                <w:sz w:val="21"/>
              </w:rPr>
              <w:t>Eski kayıt PDF göstergesi. Dosyası olmayan kayıtta PDF saklanmadığı belirtilmeli.</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T057</w:t>
            </w:r>
          </w:p>
        </w:tc>
        <w:tc>
          <w:tcPr>
            <w:tcW w:type="dxa" w:w="5328"/>
            <w:vAlign w:val="center"/>
            <w:shd w:fill="F0F4F8"/>
          </w:tcPr>
          <w:p>
            <w:pPr>
              <w:spacing w:after="0" w:before="0" w:line="257" w:lineRule="auto"/>
            </w:pPr>
            <w:r/>
            <w:r>
              <w:rPr>
                <w:rFonts w:ascii="Calibri" w:hAnsi="Calibri"/>
                <w:b w:val="0"/>
                <w:color w:val="000000"/>
                <w:sz w:val="21"/>
              </w:rPr>
              <w:t>PDF isteğinde yetki bilgisi. İndirme isteği token ve doğru staj IDsi taşımalı.</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T058</w:t>
            </w:r>
          </w:p>
        </w:tc>
        <w:tc>
          <w:tcPr>
            <w:tcW w:type="dxa" w:w="5328"/>
            <w:vAlign w:val="center"/>
          </w:tcPr>
          <w:p>
            <w:pPr>
              <w:spacing w:after="0" w:before="0" w:line="257" w:lineRule="auto"/>
            </w:pPr>
            <w:r/>
            <w:r>
              <w:rPr>
                <w:rFonts w:ascii="Calibri" w:hAnsi="Calibri"/>
                <w:b w:val="0"/>
                <w:color w:val="000000"/>
                <w:sz w:val="21"/>
              </w:rPr>
              <w:t>Posta hatasında şifre ekranı. Posta hatasında kod ekranına ilerlenmemeli ve hata gösterilmeli.</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T059</w:t>
            </w:r>
          </w:p>
        </w:tc>
        <w:tc>
          <w:tcPr>
            <w:tcW w:type="dxa" w:w="5328"/>
            <w:vAlign w:val="center"/>
            <w:shd w:fill="F0F4F8"/>
          </w:tcPr>
          <w:p>
            <w:pPr>
              <w:spacing w:after="0" w:before="0" w:line="257" w:lineRule="auto"/>
            </w:pPr>
            <w:r/>
            <w:r>
              <w:rPr>
                <w:rFonts w:ascii="Calibri" w:hAnsi="Calibri"/>
                <w:b w:val="0"/>
                <w:color w:val="000000"/>
                <w:sz w:val="21"/>
              </w:rPr>
              <w:t>Geçerli form alanları. Geçerli isim numara kurum tarih ve süre doğrulamadan geçmeli.</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T060</w:t>
            </w:r>
          </w:p>
        </w:tc>
        <w:tc>
          <w:tcPr>
            <w:tcW w:type="dxa" w:w="5328"/>
            <w:vAlign w:val="center"/>
          </w:tcPr>
          <w:p>
            <w:pPr>
              <w:spacing w:after="0" w:before="0" w:line="257" w:lineRule="auto"/>
            </w:pPr>
            <w:r/>
            <w:r>
              <w:rPr>
                <w:rFonts w:ascii="Calibri" w:hAnsi="Calibri"/>
                <w:b w:val="0"/>
                <w:color w:val="000000"/>
                <w:sz w:val="21"/>
              </w:rPr>
              <w:t>keeps invalid internship fields for correction: { companyName: 'NOT FOUND' }</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T061</w:t>
            </w:r>
          </w:p>
        </w:tc>
        <w:tc>
          <w:tcPr>
            <w:tcW w:type="dxa" w:w="5328"/>
            <w:vAlign w:val="center"/>
            <w:shd w:fill="F0F4F8"/>
          </w:tcPr>
          <w:p>
            <w:pPr>
              <w:spacing w:after="0" w:before="0" w:line="257" w:lineRule="auto"/>
            </w:pPr>
            <w:r/>
            <w:r>
              <w:rPr>
                <w:rFonts w:ascii="Calibri" w:hAnsi="Calibri"/>
                <w:b w:val="0"/>
                <w:color w:val="000000"/>
                <w:sz w:val="21"/>
              </w:rPr>
              <w:t>keeps invalid internship fields for correction: { endDate: '2026-06-01' }</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T062</w:t>
            </w:r>
          </w:p>
        </w:tc>
        <w:tc>
          <w:tcPr>
            <w:tcW w:type="dxa" w:w="5328"/>
            <w:vAlign w:val="center"/>
          </w:tcPr>
          <w:p>
            <w:pPr>
              <w:spacing w:after="0" w:before="0" w:line="257" w:lineRule="auto"/>
            </w:pPr>
            <w:r/>
            <w:r>
              <w:rPr>
                <w:rFonts w:ascii="Calibri" w:hAnsi="Calibri"/>
                <w:b w:val="0"/>
                <w:color w:val="000000"/>
                <w:sz w:val="21"/>
              </w:rPr>
              <w:t>keeps invalid internship fields for correction: { startDate: '2026-02-30' }</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T063</w:t>
            </w:r>
          </w:p>
        </w:tc>
        <w:tc>
          <w:tcPr>
            <w:tcW w:type="dxa" w:w="5328"/>
            <w:vAlign w:val="center"/>
            <w:shd w:fill="F0F4F8"/>
          </w:tcPr>
          <w:p>
            <w:pPr>
              <w:spacing w:after="0" w:before="0" w:line="257" w:lineRule="auto"/>
            </w:pPr>
            <w:r/>
            <w:r>
              <w:rPr>
                <w:rFonts w:ascii="Calibri" w:hAnsi="Calibri"/>
                <w:b w:val="0"/>
                <w:color w:val="000000"/>
                <w:sz w:val="21"/>
              </w:rPr>
              <w:t>keeps invalid internship fields for correction: { duration: 0 }</w:t>
            </w:r>
          </w:p>
        </w:tc>
        <w:tc>
          <w:tcPr>
            <w:tcW w:type="dxa" w:w="3024"/>
            <w:vAlign w:val="center"/>
            <w:shd w:fill="F0F4F8"/>
          </w:tcPr>
          <w:p>
            <w:pPr>
              <w:spacing w:after="0" w:before="0" w:line="257" w:lineRule="auto"/>
            </w:pPr>
            <w:r/>
            <w:r>
              <w:rPr>
                <w:rFonts w:ascii="Calibri" w:hAnsi="Calibri"/>
                <w:b w:val="0"/>
                <w:color w:val="000000"/>
                <w:sz w:val="21"/>
              </w:rPr>
              <w:t>Bileşen testi geçti.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T064</w:t>
            </w:r>
          </w:p>
        </w:tc>
        <w:tc>
          <w:tcPr>
            <w:tcW w:type="dxa" w:w="5328"/>
            <w:vAlign w:val="center"/>
          </w:tcPr>
          <w:p>
            <w:pPr>
              <w:spacing w:after="0" w:before="0" w:line="257" w:lineRule="auto"/>
            </w:pPr>
            <w:r/>
            <w:r>
              <w:rPr>
                <w:rFonts w:ascii="Calibri" w:hAnsi="Calibri"/>
                <w:b w:val="0"/>
                <w:color w:val="000000"/>
                <w:sz w:val="21"/>
              </w:rPr>
              <w:t>Okunamayan öğrenci numarası. NOT FOUND numarası kayıt için geçerli sayılmamalı.</w:t>
            </w:r>
          </w:p>
        </w:tc>
        <w:tc>
          <w:tcPr>
            <w:tcW w:type="dxa" w:w="3024"/>
            <w:vAlign w:val="center"/>
          </w:tcPr>
          <w:p>
            <w:pPr>
              <w:spacing w:after="0" w:before="0" w:line="257" w:lineRule="auto"/>
            </w:pPr>
            <w:r/>
            <w:r>
              <w:rPr>
                <w:rFonts w:ascii="Calibri" w:hAnsi="Calibri"/>
                <w:b w:val="0"/>
                <w:color w:val="000000"/>
                <w:sz w:val="21"/>
              </w:rPr>
              <w:t>Bileşen testi geçti.</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T065</w:t>
            </w:r>
          </w:p>
        </w:tc>
        <w:tc>
          <w:tcPr>
            <w:tcW w:type="dxa" w:w="5328"/>
            <w:vAlign w:val="center"/>
            <w:shd w:fill="F0F4F8"/>
          </w:tcPr>
          <w:p>
            <w:pPr>
              <w:spacing w:after="0" w:before="0" w:line="257" w:lineRule="auto"/>
            </w:pPr>
            <w:r/>
            <w:r>
              <w:rPr>
                <w:rFonts w:ascii="Calibri" w:hAnsi="Calibri"/>
                <w:b w:val="0"/>
                <w:color w:val="000000"/>
                <w:sz w:val="21"/>
              </w:rPr>
              <w:t>App test paketi başlamalı.</w:t>
            </w:r>
          </w:p>
        </w:tc>
        <w:tc>
          <w:tcPr>
            <w:tcW w:type="dxa" w:w="3024"/>
            <w:vAlign w:val="center"/>
            <w:shd w:fill="F0F4F8"/>
          </w:tcPr>
          <w:p>
            <w:pPr>
              <w:spacing w:after="0" w:before="0" w:line="257" w:lineRule="auto"/>
            </w:pPr>
            <w:r/>
            <w:r>
              <w:rPr>
                <w:rFonts w:ascii="Calibri" w:hAnsi="Calibri"/>
                <w:b w:val="0"/>
                <w:color w:val="000000"/>
                <w:sz w:val="21"/>
              </w:rPr>
              <w:t>react-router-dom çözümlenemedi; paket başlayamadı. Önceden bilinen test altyapısı sorunu.</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T066</w:t>
            </w:r>
          </w:p>
        </w:tc>
        <w:tc>
          <w:tcPr>
            <w:tcW w:type="dxa" w:w="5328"/>
            <w:vAlign w:val="center"/>
          </w:tcPr>
          <w:p>
            <w:pPr>
              <w:spacing w:after="0" w:before="0" w:line="257" w:lineRule="auto"/>
            </w:pPr>
            <w:r/>
            <w:r>
              <w:rPr>
                <w:rFonts w:ascii="Calibri" w:hAnsi="Calibri"/>
                <w:b w:val="0"/>
                <w:color w:val="000000"/>
                <w:sz w:val="21"/>
              </w:rPr>
              <w:t>Başkan kayıt sonrası veri koruması Kayıt beklerken yazılan ikinci öğrencinin notu kaybolmaz</w:t>
            </w:r>
          </w:p>
        </w:tc>
        <w:tc>
          <w:tcPr>
            <w:tcW w:type="dxa" w:w="3024"/>
            <w:vAlign w:val="center"/>
          </w:tcPr>
          <w:p>
            <w:pPr>
              <w:spacing w:after="0" w:before="0" w:line="257" w:lineRule="auto"/>
            </w:pPr>
            <w:r/>
            <w:r>
              <w:rPr>
                <w:rFonts w:ascii="Calibri" w:hAnsi="Calibri"/>
                <w:b w:val="0"/>
                <w:color w:val="000000"/>
                <w:sz w:val="21"/>
              </w:rPr>
              <w:t>Kayıt sürerken girilen ikinci not, ilk kayıt yanıtından sonra silindi. #39</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T067</w:t>
            </w:r>
          </w:p>
        </w:tc>
        <w:tc>
          <w:tcPr>
            <w:tcW w:type="dxa" w:w="5328"/>
            <w:vAlign w:val="center"/>
            <w:shd w:fill="F0F4F8"/>
          </w:tcPr>
          <w:p>
            <w:pPr>
              <w:spacing w:after="0" w:before="0" w:line="257" w:lineRule="auto"/>
            </w:pPr>
            <w:r/>
            <w:r>
              <w:rPr>
                <w:rFonts w:ascii="Calibri" w:hAnsi="Calibri"/>
                <w:b w:val="0"/>
                <w:color w:val="000000"/>
                <w:sz w:val="21"/>
              </w:rPr>
              <w:t>Başkan kayıt sonrası veri koruması Çakışan satır filtreden çıksa da bekleyen düzenleme erişilebilir kalır</w:t>
            </w:r>
          </w:p>
        </w:tc>
        <w:tc>
          <w:tcPr>
            <w:tcW w:type="dxa" w:w="3024"/>
            <w:vAlign w:val="center"/>
            <w:shd w:fill="F0F4F8"/>
          </w:tcPr>
          <w:p>
            <w:pPr>
              <w:spacing w:after="0" w:before="0" w:line="257" w:lineRule="auto"/>
            </w:pPr>
            <w:r/>
            <w:r>
              <w:rPr>
                <w:rFonts w:ascii="Calibri" w:hAnsi="Calibri"/>
                <w:b w:val="0"/>
                <w:color w:val="000000"/>
                <w:sz w:val="21"/>
              </w:rPr>
              <w:t>Çakışan öğrenci yeni filtre sonucunda yoktu; bekleyen satır ve düzenleme kayboldu. #34</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T068</w:t>
            </w:r>
          </w:p>
        </w:tc>
        <w:tc>
          <w:tcPr>
            <w:tcW w:type="dxa" w:w="5328"/>
            <w:vAlign w:val="center"/>
          </w:tcPr>
          <w:p>
            <w:pPr>
              <w:spacing w:after="0" w:before="0" w:line="257" w:lineRule="auto"/>
            </w:pPr>
            <w:r/>
            <w:r>
              <w:rPr>
                <w:rFonts w:ascii="Calibri" w:hAnsi="Calibri"/>
                <w:b w:val="0"/>
                <w:color w:val="000000"/>
                <w:sz w:val="21"/>
              </w:rPr>
              <w:t>Üye kayıt sonrası veri koruması Kayıt beklerken yazılan ikinci öğrencinin notu kaybolmaz</w:t>
            </w:r>
          </w:p>
        </w:tc>
        <w:tc>
          <w:tcPr>
            <w:tcW w:type="dxa" w:w="3024"/>
            <w:vAlign w:val="center"/>
          </w:tcPr>
          <w:p>
            <w:pPr>
              <w:spacing w:after="0" w:before="0" w:line="257" w:lineRule="auto"/>
            </w:pPr>
            <w:r/>
            <w:r>
              <w:rPr>
                <w:rFonts w:ascii="Calibri" w:hAnsi="Calibri"/>
                <w:b w:val="0"/>
                <w:color w:val="000000"/>
                <w:sz w:val="21"/>
              </w:rPr>
              <w:t>Kayıt sürerken girilen ikinci not, ilk kayıt yanıtından sonra silindi. #39</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T069</w:t>
            </w:r>
          </w:p>
        </w:tc>
        <w:tc>
          <w:tcPr>
            <w:tcW w:type="dxa" w:w="5328"/>
            <w:vAlign w:val="center"/>
            <w:shd w:fill="F0F4F8"/>
          </w:tcPr>
          <w:p>
            <w:pPr>
              <w:spacing w:after="0" w:before="0" w:line="257" w:lineRule="auto"/>
            </w:pPr>
            <w:r/>
            <w:r>
              <w:rPr>
                <w:rFonts w:ascii="Calibri" w:hAnsi="Calibri"/>
                <w:b w:val="0"/>
                <w:color w:val="000000"/>
                <w:sz w:val="21"/>
              </w:rPr>
              <w:t>Üye kayıt sonrası veri koruması Çakışan satır filtreden çıksa da bekleyen düzenleme erişilebilir kalır</w:t>
            </w:r>
          </w:p>
        </w:tc>
        <w:tc>
          <w:tcPr>
            <w:tcW w:type="dxa" w:w="3024"/>
            <w:vAlign w:val="center"/>
            <w:shd w:fill="F0F4F8"/>
          </w:tcPr>
          <w:p>
            <w:pPr>
              <w:spacing w:after="0" w:before="0" w:line="257" w:lineRule="auto"/>
            </w:pPr>
            <w:r/>
            <w:r>
              <w:rPr>
                <w:rFonts w:ascii="Calibri" w:hAnsi="Calibri"/>
                <w:b w:val="0"/>
                <w:color w:val="000000"/>
                <w:sz w:val="21"/>
              </w:rPr>
              <w:t>Çakışan öğrenci yeni filtre sonucunda yoktu; bekleyen satır ve düzenleme kayboldu. #34</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T070</w:t>
            </w:r>
          </w:p>
        </w:tc>
        <w:tc>
          <w:tcPr>
            <w:tcW w:type="dxa" w:w="5328"/>
            <w:vAlign w:val="center"/>
          </w:tcPr>
          <w:p>
            <w:pPr>
              <w:spacing w:after="0" w:before="0" w:line="257" w:lineRule="auto"/>
            </w:pPr>
            <w:r/>
            <w:r>
              <w:rPr>
                <w:rFonts w:ascii="Calibri" w:hAnsi="Calibri"/>
                <w:b w:val="0"/>
                <w:color w:val="000000"/>
                <w:sz w:val="21"/>
              </w:rPr>
              <w:t>Başkan erken değerlendirme çakışma koruması Not isteği ekranda görülen eski notu taşır</w:t>
            </w:r>
          </w:p>
        </w:tc>
        <w:tc>
          <w:tcPr>
            <w:tcW w:type="dxa" w:w="3024"/>
            <w:vAlign w:val="center"/>
          </w:tcPr>
          <w:p>
            <w:pPr>
              <w:spacing w:after="0" w:before="0" w:line="257" w:lineRule="auto"/>
            </w:pPr>
            <w:r/>
            <w:r>
              <w:rPr>
                <w:rFonts w:ascii="Calibri" w:hAnsi="Calibri"/>
                <w:b w:val="0"/>
                <w:color w:val="000000"/>
                <w:sz w:val="21"/>
              </w:rPr>
              <w:t>Erken değerlendirme isteğinde expectedGrade bulunmuyor. #38</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T071</w:t>
            </w:r>
          </w:p>
        </w:tc>
        <w:tc>
          <w:tcPr>
            <w:tcW w:type="dxa" w:w="5328"/>
            <w:vAlign w:val="center"/>
            <w:shd w:fill="F0F4F8"/>
          </w:tcPr>
          <w:p>
            <w:pPr>
              <w:spacing w:after="0" w:before="0" w:line="257" w:lineRule="auto"/>
            </w:pPr>
            <w:r/>
            <w:r>
              <w:rPr>
                <w:rFonts w:ascii="Calibri" w:hAnsi="Calibri"/>
                <w:b w:val="0"/>
                <w:color w:val="000000"/>
                <w:sz w:val="21"/>
              </w:rPr>
              <w:t>Üye erken değerlendirme çakışma koruması Not isteği ekranda görülen eski notu taşır</w:t>
            </w:r>
          </w:p>
        </w:tc>
        <w:tc>
          <w:tcPr>
            <w:tcW w:type="dxa" w:w="3024"/>
            <w:vAlign w:val="center"/>
            <w:shd w:fill="F0F4F8"/>
          </w:tcPr>
          <w:p>
            <w:pPr>
              <w:spacing w:after="0" w:before="0" w:line="257" w:lineRule="auto"/>
            </w:pPr>
            <w:r/>
            <w:r>
              <w:rPr>
                <w:rFonts w:ascii="Calibri" w:hAnsi="Calibri"/>
                <w:b w:val="0"/>
                <w:color w:val="000000"/>
                <w:sz w:val="21"/>
              </w:rPr>
              <w:t>Erken değerlendirme isteğinde expectedGrade bulunmuyor. #38</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T072</w:t>
            </w:r>
          </w:p>
        </w:tc>
        <w:tc>
          <w:tcPr>
            <w:tcW w:type="dxa" w:w="5328"/>
            <w:vAlign w:val="center"/>
          </w:tcPr>
          <w:p>
            <w:pPr>
              <w:spacing w:after="0" w:before="0" w:line="257" w:lineRule="auto"/>
            </w:pPr>
            <w:r/>
            <w:r>
              <w:rPr>
                <w:rFonts w:ascii="Calibri" w:hAnsi="Calibri"/>
                <w:b w:val="0"/>
                <w:color w:val="000000"/>
                <w:sz w:val="21"/>
              </w:rPr>
              <w:t>Başkan seçili staj tutanağı Aynı öğrencinin yalnız seçilen staj IDsi rapora gönderilir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T073</w:t>
            </w:r>
          </w:p>
        </w:tc>
        <w:tc>
          <w:tcPr>
            <w:tcW w:type="dxa" w:w="5328"/>
            <w:vAlign w:val="center"/>
            <w:shd w:fill="F0F4F8"/>
          </w:tcPr>
          <w:p>
            <w:pPr>
              <w:spacing w:after="0" w:before="0" w:line="257" w:lineRule="auto"/>
            </w:pPr>
            <w:r/>
            <w:r>
              <w:rPr>
                <w:rFonts w:ascii="Calibri" w:hAnsi="Calibri"/>
                <w:b w:val="0"/>
                <w:color w:val="000000"/>
                <w:sz w:val="21"/>
              </w:rPr>
              <w:t>Üye seçili staj tutanağı Aynı öğrencinin yalnız seçilen staj IDsi rapora gönderilir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T074</w:t>
            </w:r>
          </w:p>
        </w:tc>
        <w:tc>
          <w:tcPr>
            <w:tcW w:type="dxa" w:w="5328"/>
            <w:vAlign w:val="center"/>
          </w:tcPr>
          <w:p>
            <w:pPr>
              <w:spacing w:after="0" w:before="0" w:line="257" w:lineRule="auto"/>
            </w:pPr>
            <w:r/>
            <w:r>
              <w:rPr>
                <w:rFonts w:ascii="Calibri" w:hAnsi="Calibri"/>
                <w:b w:val="0"/>
                <w:color w:val="000000"/>
                <w:sz w:val="21"/>
              </w:rPr>
              <w:t>Başkan not ekranı Kaydet isteğinde staj IDsi bulunur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T075</w:t>
            </w:r>
          </w:p>
        </w:tc>
        <w:tc>
          <w:tcPr>
            <w:tcW w:type="dxa" w:w="5328"/>
            <w:vAlign w:val="center"/>
            <w:shd w:fill="F0F4F8"/>
          </w:tcPr>
          <w:p>
            <w:pPr>
              <w:spacing w:after="0" w:before="0" w:line="257" w:lineRule="auto"/>
            </w:pPr>
            <w:r/>
            <w:r>
              <w:rPr>
                <w:rFonts w:ascii="Calibri" w:hAnsi="Calibri"/>
                <w:b w:val="0"/>
                <w:color w:val="000000"/>
                <w:sz w:val="21"/>
              </w:rPr>
              <w:t>Başkan not ekranı Filtre iptali kaydedilmemiş notu korur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T076</w:t>
            </w:r>
          </w:p>
        </w:tc>
        <w:tc>
          <w:tcPr>
            <w:tcW w:type="dxa" w:w="5328"/>
            <w:vAlign w:val="center"/>
          </w:tcPr>
          <w:p>
            <w:pPr>
              <w:spacing w:after="0" w:before="0" w:line="257" w:lineRule="auto"/>
            </w:pPr>
            <w:r/>
            <w:r>
              <w:rPr>
                <w:rFonts w:ascii="Calibri" w:hAnsi="Calibri"/>
                <w:b w:val="0"/>
                <w:color w:val="000000"/>
                <w:sz w:val="21"/>
              </w:rPr>
              <w:t>Başkan not ekranı Aramada gizlenen öğrencinin notu da gönderilir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T077</w:t>
            </w:r>
          </w:p>
        </w:tc>
        <w:tc>
          <w:tcPr>
            <w:tcW w:type="dxa" w:w="5328"/>
            <w:vAlign w:val="center"/>
            <w:shd w:fill="F0F4F8"/>
          </w:tcPr>
          <w:p>
            <w:pPr>
              <w:spacing w:after="0" w:before="0" w:line="257" w:lineRule="auto"/>
            </w:pPr>
            <w:r/>
            <w:r>
              <w:rPr>
                <w:rFonts w:ascii="Calibri" w:hAnsi="Calibri"/>
                <w:b w:val="0"/>
                <w:color w:val="000000"/>
                <w:sz w:val="21"/>
              </w:rPr>
              <w:t>Başkan not ekranı Kısmi hata mesajı başarısız öğrenciyi gösterir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T078</w:t>
            </w:r>
          </w:p>
        </w:tc>
        <w:tc>
          <w:tcPr>
            <w:tcW w:type="dxa" w:w="5328"/>
            <w:vAlign w:val="center"/>
          </w:tcPr>
          <w:p>
            <w:pPr>
              <w:spacing w:after="0" w:before="0" w:line="257" w:lineRule="auto"/>
            </w:pPr>
            <w:r/>
            <w:r>
              <w:rPr>
                <w:rFonts w:ascii="Calibri" w:hAnsi="Calibri"/>
                <w:b w:val="0"/>
                <w:color w:val="000000"/>
                <w:sz w:val="21"/>
              </w:rPr>
              <w:t>Üye not ekranı Kaydet isteğinde staj IDsi bulunur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T079</w:t>
            </w:r>
          </w:p>
        </w:tc>
        <w:tc>
          <w:tcPr>
            <w:tcW w:type="dxa" w:w="5328"/>
            <w:vAlign w:val="center"/>
            <w:shd w:fill="F0F4F8"/>
          </w:tcPr>
          <w:p>
            <w:pPr>
              <w:spacing w:after="0" w:before="0" w:line="257" w:lineRule="auto"/>
            </w:pPr>
            <w:r/>
            <w:r>
              <w:rPr>
                <w:rFonts w:ascii="Calibri" w:hAnsi="Calibri"/>
                <w:b w:val="0"/>
                <w:color w:val="000000"/>
                <w:sz w:val="21"/>
              </w:rPr>
              <w:t>Üye not ekranı Filtre iptali kaydedilmemiş notu korur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T080</w:t>
            </w:r>
          </w:p>
        </w:tc>
        <w:tc>
          <w:tcPr>
            <w:tcW w:type="dxa" w:w="5328"/>
            <w:vAlign w:val="center"/>
          </w:tcPr>
          <w:p>
            <w:pPr>
              <w:spacing w:after="0" w:before="0" w:line="257" w:lineRule="auto"/>
            </w:pPr>
            <w:r/>
            <w:r>
              <w:rPr>
                <w:rFonts w:ascii="Calibri" w:hAnsi="Calibri"/>
                <w:b w:val="0"/>
                <w:color w:val="000000"/>
                <w:sz w:val="21"/>
              </w:rPr>
              <w:t>Üye not ekranı Aramada gizlenen öğrencinin notu da gönderilir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T081</w:t>
            </w:r>
          </w:p>
        </w:tc>
        <w:tc>
          <w:tcPr>
            <w:tcW w:type="dxa" w:w="5328"/>
            <w:vAlign w:val="center"/>
            <w:shd w:fill="F0F4F8"/>
          </w:tcPr>
          <w:p>
            <w:pPr>
              <w:spacing w:after="0" w:before="0" w:line="257" w:lineRule="auto"/>
            </w:pPr>
            <w:r/>
            <w:r>
              <w:rPr>
                <w:rFonts w:ascii="Calibri" w:hAnsi="Calibri"/>
                <w:b w:val="0"/>
                <w:color w:val="000000"/>
                <w:sz w:val="21"/>
              </w:rPr>
              <w:t>Üye not ekranı Kısmi hata mesajı başarısız öğrenciyi gösterir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T082</w:t>
            </w:r>
          </w:p>
        </w:tc>
        <w:tc>
          <w:tcPr>
            <w:tcW w:type="dxa" w:w="5328"/>
            <w:vAlign w:val="center"/>
          </w:tcPr>
          <w:p>
            <w:pPr>
              <w:spacing w:after="0" w:before="0" w:line="257" w:lineRule="auto"/>
            </w:pPr>
            <w:r/>
            <w:r>
              <w:rPr>
                <w:rFonts w:ascii="Calibri" w:hAnsi="Calibri"/>
                <w:b w:val="0"/>
                <w:color w:val="000000"/>
                <w:sz w:val="21"/>
              </w:rPr>
              <w:t>Başkan kısmi kayıt hatasından sonra filtre uyarısını korur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T083</w:t>
            </w:r>
          </w:p>
        </w:tc>
        <w:tc>
          <w:tcPr>
            <w:tcW w:type="dxa" w:w="5328"/>
            <w:vAlign w:val="center"/>
            <w:shd w:fill="F0F4F8"/>
          </w:tcPr>
          <w:p>
            <w:pPr>
              <w:spacing w:after="0" w:before="0" w:line="257" w:lineRule="auto"/>
            </w:pPr>
            <w:r/>
            <w:r>
              <w:rPr>
                <w:rFonts w:ascii="Calibri" w:hAnsi="Calibri"/>
                <w:b w:val="0"/>
                <w:color w:val="000000"/>
                <w:sz w:val="21"/>
              </w:rPr>
              <w:t>Başkan erken değerlendirme Bir staj seçildiğinde yalnız bir satır seçilir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T084</w:t>
            </w:r>
          </w:p>
        </w:tc>
        <w:tc>
          <w:tcPr>
            <w:tcW w:type="dxa" w:w="5328"/>
            <w:vAlign w:val="center"/>
          </w:tcPr>
          <w:p>
            <w:pPr>
              <w:spacing w:after="0" w:before="0" w:line="257" w:lineRule="auto"/>
            </w:pPr>
            <w:r/>
            <w:r>
              <w:rPr>
                <w:rFonts w:ascii="Calibri" w:hAnsi="Calibri"/>
                <w:b w:val="0"/>
                <w:color w:val="000000"/>
                <w:sz w:val="21"/>
              </w:rPr>
              <w:t>Başkan erken değerlendirme Not isteği doğru staj IDsi taşır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T085</w:t>
            </w:r>
          </w:p>
        </w:tc>
        <w:tc>
          <w:tcPr>
            <w:tcW w:type="dxa" w:w="5328"/>
            <w:vAlign w:val="center"/>
            <w:shd w:fill="F0F4F8"/>
          </w:tcPr>
          <w:p>
            <w:pPr>
              <w:spacing w:after="0" w:before="0" w:line="257" w:lineRule="auto"/>
            </w:pPr>
            <w:r/>
            <w:r>
              <w:rPr>
                <w:rFonts w:ascii="Calibri" w:hAnsi="Calibri"/>
                <w:b w:val="0"/>
                <w:color w:val="000000"/>
                <w:sz w:val="21"/>
              </w:rPr>
              <w:t>Başkan erken değerlendirme Not kaydı hata verince tutanak isteği gönderilmez</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T086</w:t>
            </w:r>
          </w:p>
        </w:tc>
        <w:tc>
          <w:tcPr>
            <w:tcW w:type="dxa" w:w="5328"/>
            <w:vAlign w:val="center"/>
          </w:tcPr>
          <w:p>
            <w:pPr>
              <w:spacing w:after="0" w:before="0" w:line="257" w:lineRule="auto"/>
            </w:pPr>
            <w:r/>
            <w:r>
              <w:rPr>
                <w:rFonts w:ascii="Calibri" w:hAnsi="Calibri"/>
                <w:b w:val="0"/>
                <w:color w:val="000000"/>
                <w:sz w:val="21"/>
              </w:rPr>
              <w:t>Üye erken değerlendirme Bir staj seçildiğinde yalnız bir satır seçilir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T087</w:t>
            </w:r>
          </w:p>
        </w:tc>
        <w:tc>
          <w:tcPr>
            <w:tcW w:type="dxa" w:w="5328"/>
            <w:vAlign w:val="center"/>
            <w:shd w:fill="F0F4F8"/>
          </w:tcPr>
          <w:p>
            <w:pPr>
              <w:spacing w:after="0" w:before="0" w:line="257" w:lineRule="auto"/>
            </w:pPr>
            <w:r/>
            <w:r>
              <w:rPr>
                <w:rFonts w:ascii="Calibri" w:hAnsi="Calibri"/>
                <w:b w:val="0"/>
                <w:color w:val="000000"/>
                <w:sz w:val="21"/>
              </w:rPr>
              <w:t>Üye erken değerlendirme Not isteği doğru staj IDsi taşır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T088</w:t>
            </w:r>
          </w:p>
        </w:tc>
        <w:tc>
          <w:tcPr>
            <w:tcW w:type="dxa" w:w="5328"/>
            <w:vAlign w:val="center"/>
          </w:tcPr>
          <w:p>
            <w:pPr>
              <w:spacing w:after="0" w:before="0" w:line="257" w:lineRule="auto"/>
            </w:pPr>
            <w:r/>
            <w:r>
              <w:rPr>
                <w:rFonts w:ascii="Calibri" w:hAnsi="Calibri"/>
                <w:b w:val="0"/>
                <w:color w:val="000000"/>
                <w:sz w:val="21"/>
              </w:rPr>
              <w:t>Üye erken değerlendirme Not kaydı hata verince tutanak isteği gönderilmez</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T089</w:t>
            </w:r>
          </w:p>
        </w:tc>
        <w:tc>
          <w:tcPr>
            <w:tcW w:type="dxa" w:w="5328"/>
            <w:vAlign w:val="center"/>
            <w:shd w:fill="F0F4F8"/>
          </w:tcPr>
          <w:p>
            <w:pPr>
              <w:spacing w:after="0" w:before="0" w:line="257" w:lineRule="auto"/>
            </w:pPr>
            <w:r/>
            <w:r>
              <w:rPr>
                <w:rFonts w:ascii="Calibri" w:hAnsi="Calibri"/>
                <w:b w:val="0"/>
                <w:color w:val="000000"/>
                <w:sz w:val="21"/>
              </w:rPr>
              <w:t>Başkan tutanak ekranı Normal tutanak isteği JSON olarak gönderilebilir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T090</w:t>
            </w:r>
          </w:p>
        </w:tc>
        <w:tc>
          <w:tcPr>
            <w:tcW w:type="dxa" w:w="5328"/>
            <w:vAlign w:val="center"/>
          </w:tcPr>
          <w:p>
            <w:pPr>
              <w:spacing w:after="0" w:before="0" w:line="257" w:lineRule="auto"/>
            </w:pPr>
            <w:r/>
            <w:r>
              <w:rPr>
                <w:rFonts w:ascii="Calibri" w:hAnsi="Calibri"/>
                <w:b w:val="0"/>
                <w:color w:val="000000"/>
                <w:sz w:val="21"/>
              </w:rPr>
              <w:t>Başkan tutanak ekranı Tutanağı yeniden oluşturma düğmesi vardır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T091</w:t>
            </w:r>
          </w:p>
        </w:tc>
        <w:tc>
          <w:tcPr>
            <w:tcW w:type="dxa" w:w="5328"/>
            <w:vAlign w:val="center"/>
            <w:shd w:fill="F0F4F8"/>
          </w:tcPr>
          <w:p>
            <w:pPr>
              <w:spacing w:after="0" w:before="0" w:line="257" w:lineRule="auto"/>
            </w:pPr>
            <w:r/>
            <w:r>
              <w:rPr>
                <w:rFonts w:ascii="Calibri" w:hAnsi="Calibri"/>
                <w:b w:val="0"/>
                <w:color w:val="000000"/>
                <w:sz w:val="21"/>
              </w:rPr>
              <w:t>Üye tutanak ekranı Normal tutanak isteği JSON olarak gönderilebilir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T092</w:t>
            </w:r>
          </w:p>
        </w:tc>
        <w:tc>
          <w:tcPr>
            <w:tcW w:type="dxa" w:w="5328"/>
            <w:vAlign w:val="center"/>
          </w:tcPr>
          <w:p>
            <w:pPr>
              <w:spacing w:after="0" w:before="0" w:line="257" w:lineRule="auto"/>
            </w:pPr>
            <w:r/>
            <w:r>
              <w:rPr>
                <w:rFonts w:ascii="Calibri" w:hAnsi="Calibri"/>
                <w:b w:val="0"/>
                <w:color w:val="000000"/>
                <w:sz w:val="21"/>
              </w:rPr>
              <w:t>Üye tutanak ekranı Tutanağı yeniden oluşturma düğmesi vardır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T093</w:t>
            </w:r>
          </w:p>
        </w:tc>
        <w:tc>
          <w:tcPr>
            <w:tcW w:type="dxa" w:w="5328"/>
            <w:vAlign w:val="center"/>
            <w:shd w:fill="F0F4F8"/>
          </w:tcPr>
          <w:p>
            <w:pPr>
              <w:spacing w:after="0" w:before="0" w:line="257" w:lineRule="auto"/>
            </w:pPr>
            <w:r/>
            <w:r>
              <w:rPr>
                <w:rFonts w:ascii="Calibri" w:hAnsi="Calibri"/>
                <w:b w:val="0"/>
                <w:color w:val="000000"/>
                <w:sz w:val="21"/>
              </w:rPr>
              <w:t>Başkan ek not senaryoları Yavaş kayıt sırasında çift tıklama tek istek gönderir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T094</w:t>
            </w:r>
          </w:p>
        </w:tc>
        <w:tc>
          <w:tcPr>
            <w:tcW w:type="dxa" w:w="5328"/>
            <w:vAlign w:val="center"/>
          </w:tcPr>
          <w:p>
            <w:pPr>
              <w:spacing w:after="0" w:before="0" w:line="257" w:lineRule="auto"/>
            </w:pPr>
            <w:r/>
            <w:r>
              <w:rPr>
                <w:rFonts w:ascii="Calibri" w:hAnsi="Calibri"/>
                <w:b w:val="0"/>
                <w:color w:val="000000"/>
                <w:sz w:val="21"/>
              </w:rPr>
              <w:t>Başkan ek not senaryoları Değiştirilmeyen kayıtlı not tekrar gönderilmez</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T095</w:t>
            </w:r>
          </w:p>
        </w:tc>
        <w:tc>
          <w:tcPr>
            <w:tcW w:type="dxa" w:w="5328"/>
            <w:vAlign w:val="center"/>
            <w:shd w:fill="F0F4F8"/>
          </w:tcPr>
          <w:p>
            <w:pPr>
              <w:spacing w:after="0" w:before="0" w:line="257" w:lineRule="auto"/>
            </w:pPr>
            <w:r/>
            <w:r>
              <w:rPr>
                <w:rFonts w:ascii="Calibri" w:hAnsi="Calibri"/>
                <w:b w:val="0"/>
                <w:color w:val="000000"/>
                <w:sz w:val="21"/>
              </w:rPr>
              <w:t>Başkan ek not senaryoları Eski kayıt yanıtı yeni dönemin listesini ezmez</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T096</w:t>
            </w:r>
          </w:p>
        </w:tc>
        <w:tc>
          <w:tcPr>
            <w:tcW w:type="dxa" w:w="5328"/>
            <w:vAlign w:val="center"/>
          </w:tcPr>
          <w:p>
            <w:pPr>
              <w:spacing w:after="0" w:before="0" w:line="257" w:lineRule="auto"/>
            </w:pPr>
            <w:r/>
            <w:r>
              <w:rPr>
                <w:rFonts w:ascii="Calibri" w:hAnsi="Calibri"/>
                <w:b w:val="0"/>
                <w:color w:val="000000"/>
                <w:sz w:val="21"/>
              </w:rPr>
              <w:t>Üye ek not senaryoları Yavaş kayıt sırasında çift tıklama tek istek gönderir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T097</w:t>
            </w:r>
          </w:p>
        </w:tc>
        <w:tc>
          <w:tcPr>
            <w:tcW w:type="dxa" w:w="5328"/>
            <w:vAlign w:val="center"/>
            <w:shd w:fill="F0F4F8"/>
          </w:tcPr>
          <w:p>
            <w:pPr>
              <w:spacing w:after="0" w:before="0" w:line="257" w:lineRule="auto"/>
            </w:pPr>
            <w:r/>
            <w:r>
              <w:rPr>
                <w:rFonts w:ascii="Calibri" w:hAnsi="Calibri"/>
                <w:b w:val="0"/>
                <w:color w:val="000000"/>
                <w:sz w:val="21"/>
              </w:rPr>
              <w:t>Üye ek not senaryoları Değiştirilmeyen kayıtlı not tekrar gönderilmez</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T098</w:t>
            </w:r>
          </w:p>
        </w:tc>
        <w:tc>
          <w:tcPr>
            <w:tcW w:type="dxa" w:w="5328"/>
            <w:vAlign w:val="center"/>
          </w:tcPr>
          <w:p>
            <w:pPr>
              <w:spacing w:after="0" w:before="0" w:line="257" w:lineRule="auto"/>
            </w:pPr>
            <w:r/>
            <w:r>
              <w:rPr>
                <w:rFonts w:ascii="Calibri" w:hAnsi="Calibri"/>
                <w:b w:val="0"/>
                <w:color w:val="000000"/>
                <w:sz w:val="21"/>
              </w:rPr>
              <w:t>Üye ek not senaryoları Eski kayıt yanıtı yeni dönemin listesini ezmez</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T099</w:t>
            </w:r>
          </w:p>
        </w:tc>
        <w:tc>
          <w:tcPr>
            <w:tcW w:type="dxa" w:w="5328"/>
            <w:vAlign w:val="center"/>
            <w:shd w:fill="F0F4F8"/>
          </w:tcPr>
          <w:p>
            <w:pPr>
              <w:spacing w:after="0" w:before="0" w:line="257" w:lineRule="auto"/>
            </w:pPr>
            <w:r/>
            <w:r>
              <w:rPr>
                <w:rFonts w:ascii="Calibri" w:hAnsi="Calibri"/>
                <w:b w:val="0"/>
                <w:color w:val="000000"/>
                <w:sz w:val="21"/>
              </w:rPr>
              <w:t>Düzeltme ağ hatasında form verisi korunur ve hata gösterilir</w:t>
            </w:r>
          </w:p>
        </w:tc>
        <w:tc>
          <w:tcPr>
            <w:tcW w:type="dxa" w:w="3024"/>
            <w:vAlign w:val="center"/>
            <w:shd w:fill="F0F4F8"/>
          </w:tcPr>
          <w:p>
            <w:pPr>
              <w:spacing w:after="0" w:before="0" w:line="257" w:lineRule="auto"/>
            </w:pPr>
            <w:r/>
            <w:r>
              <w:rPr>
                <w:rFonts w:ascii="Calibri" w:hAnsi="Calibri"/>
                <w:b w:val="0"/>
                <w:color w:val="000000"/>
                <w:sz w:val="21"/>
              </w:rPr>
              <w:t>Beklenen ekran davranışı doğrulandı.</w:t>
            </w:r>
          </w:p>
        </w:tc>
        <w:tc>
          <w:tcPr>
            <w:tcW w:type="dxa" w:w="1368"/>
            <w:vAlign w:val="center"/>
            <w:shd w:fill="F0F4F8"/>
          </w:tcPr>
          <w:p>
            <w:pPr>
              <w:spacing w:after="0" w:before="0" w:line="257" w:lineRule="auto"/>
              <w:jc w:val="center"/>
            </w:pPr>
            <w:r/>
            <w:r>
              <w:rPr>
                <w:rFonts w:ascii="Calibri" w:hAnsi="Calibri"/>
                <w:b/>
                <w:color w:val="000000"/>
                <w:sz w:val="21"/>
              </w:rPr>
              <w:t>Başarılı</w:t>
            </w:r>
          </w:p>
        </w:tc>
      </w:tr>
      <w:tr>
        <w:trPr>
          <w:cantSplit/>
        </w:trPr>
        <w:tc>
          <w:tcPr>
            <w:tcW w:type="dxa" w:w="648"/>
            <w:vAlign w:val="center"/>
          </w:tcPr>
          <w:p>
            <w:pPr>
              <w:spacing w:after="0" w:before="0" w:line="257" w:lineRule="auto"/>
              <w:jc w:val="center"/>
            </w:pPr>
            <w:r/>
            <w:r>
              <w:rPr>
                <w:rFonts w:ascii="Calibri" w:hAnsi="Calibri"/>
                <w:b w:val="0"/>
                <w:color w:val="000000"/>
                <w:sz w:val="21"/>
              </w:rPr>
              <w:t>T100</w:t>
            </w:r>
          </w:p>
        </w:tc>
        <w:tc>
          <w:tcPr>
            <w:tcW w:type="dxa" w:w="5328"/>
            <w:vAlign w:val="center"/>
          </w:tcPr>
          <w:p>
            <w:pPr>
              <w:spacing w:after="0" w:before="0" w:line="257" w:lineRule="auto"/>
            </w:pPr>
            <w:r/>
            <w:r>
              <w:rPr>
                <w:rFonts w:ascii="Calibri" w:hAnsi="Calibri"/>
                <w:b w:val="0"/>
                <w:color w:val="000000"/>
                <w:sz w:val="21"/>
              </w:rPr>
              <w:t>Silme ağ hatasında yeniden deneme mümkün olur</w:t>
            </w:r>
          </w:p>
        </w:tc>
        <w:tc>
          <w:tcPr>
            <w:tcW w:type="dxa" w:w="3024"/>
            <w:vAlign w:val="center"/>
          </w:tcPr>
          <w:p>
            <w:pPr>
              <w:spacing w:after="0" w:before="0" w:line="257" w:lineRule="auto"/>
            </w:pPr>
            <w:r/>
            <w:r>
              <w:rPr>
                <w:rFonts w:ascii="Calibri" w:hAnsi="Calibri"/>
                <w:b w:val="0"/>
                <w:color w:val="000000"/>
                <w:sz w:val="21"/>
              </w:rPr>
              <w:t>Beklenen ekran davranışı doğrulandı.</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T101</w:t>
            </w:r>
          </w:p>
        </w:tc>
        <w:tc>
          <w:tcPr>
            <w:tcW w:type="dxa" w:w="5328"/>
            <w:vAlign w:val="center"/>
            <w:shd w:fill="F0F4F8"/>
          </w:tcPr>
          <w:p>
            <w:pPr>
              <w:spacing w:after="0" w:before="0" w:line="257" w:lineRule="auto"/>
            </w:pPr>
            <w:r/>
            <w:r>
              <w:rPr>
                <w:rFonts w:ascii="Calibri" w:hAnsi="Calibri"/>
                <w:b w:val="0"/>
                <w:color w:val="000000"/>
                <w:sz w:val="21"/>
              </w:rPr>
              <w:t>Tekli notlandırmada iki paralel eski yazımdan biri reddedilmeli.</w:t>
            </w:r>
          </w:p>
        </w:tc>
        <w:tc>
          <w:tcPr>
            <w:tcW w:type="dxa" w:w="3024"/>
            <w:vAlign w:val="center"/>
            <w:shd w:fill="F0F4F8"/>
          </w:tcPr>
          <w:p>
            <w:pPr>
              <w:spacing w:after="0" w:before="0" w:line="257" w:lineRule="auto"/>
            </w:pPr>
            <w:r/>
            <w:r>
              <w:rPr>
                <w:rFonts w:ascii="Calibri" w:hAnsi="Calibri"/>
                <w:b w:val="0"/>
                <w:color w:val="000000"/>
                <w:sz w:val="21"/>
              </w:rPr>
              <w:t>10 denemenin 9unda iki istek de 200 döndü; koruma atomik değil. #38</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T102</w:t>
            </w:r>
          </w:p>
        </w:tc>
        <w:tc>
          <w:tcPr>
            <w:tcW w:type="dxa" w:w="5328"/>
            <w:vAlign w:val="center"/>
          </w:tcPr>
          <w:p>
            <w:pPr>
              <w:spacing w:after="0" w:before="0" w:line="257" w:lineRule="auto"/>
            </w:pPr>
            <w:r/>
            <w:r>
              <w:rPr>
                <w:rFonts w:ascii="Calibri" w:hAnsi="Calibri"/>
                <w:b w:val="0"/>
                <w:color w:val="000000"/>
                <w:sz w:val="21"/>
              </w:rPr>
              <w:t>Not aynı kalırken yalnız açıklama değişirse eski açıklama güncel veriyi ezmemeli.</w:t>
            </w:r>
          </w:p>
        </w:tc>
        <w:tc>
          <w:tcPr>
            <w:tcW w:type="dxa" w:w="3024"/>
            <w:vAlign w:val="center"/>
          </w:tcPr>
          <w:p>
            <w:pPr>
              <w:spacing w:after="0" w:before="0" w:line="257" w:lineRule="auto"/>
            </w:pPr>
            <w:r/>
            <w:r>
              <w:rPr>
                <w:rFonts w:ascii="Calibri" w:hAnsi="Calibri"/>
                <w:b w:val="0"/>
                <w:color w:val="000000"/>
                <w:sz w:val="21"/>
              </w:rPr>
              <w:t>İki istek de başarılı; ikinci eski açıklama ilk güncel açıklamayı ezdi. #38</w:t>
            </w:r>
          </w:p>
        </w:tc>
        <w:tc>
          <w:tcPr>
            <w:tcW w:type="dxa" w:w="1368"/>
            <w:vAlign w:val="center"/>
          </w:tcPr>
          <w:p>
            <w:pPr>
              <w:spacing w:after="0" w:before="0" w:line="257" w:lineRule="auto"/>
              <w:jc w:val="center"/>
            </w:pPr>
            <w:r/>
            <w:r>
              <w:rPr>
                <w:rFonts w:ascii="Calibri" w:hAnsi="Calibri"/>
                <w:b/>
                <w:color w:val="000000"/>
                <w:sz w:val="21"/>
              </w:rPr>
              <w:t>Başarısız</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T103</w:t>
            </w:r>
          </w:p>
        </w:tc>
        <w:tc>
          <w:tcPr>
            <w:tcW w:type="dxa" w:w="5328"/>
            <w:vAlign w:val="center"/>
            <w:shd w:fill="F0F4F8"/>
          </w:tcPr>
          <w:p>
            <w:pPr>
              <w:spacing w:after="0" w:before="0" w:line="257" w:lineRule="auto"/>
            </w:pPr>
            <w:r/>
            <w:r>
              <w:rPr>
                <w:rFonts w:ascii="Calibri" w:hAnsi="Calibri"/>
                <w:b w:val="0"/>
                <w:color w:val="000000"/>
                <w:sz w:val="21"/>
              </w:rPr>
              <w:t>Erken değerlendirme güncel notu eski ekran verisiyle ezmemeli.</w:t>
            </w:r>
          </w:p>
        </w:tc>
        <w:tc>
          <w:tcPr>
            <w:tcW w:type="dxa" w:w="3024"/>
            <w:vAlign w:val="center"/>
            <w:shd w:fill="F0F4F8"/>
          </w:tcPr>
          <w:p>
            <w:pPr>
              <w:spacing w:after="0" w:before="0" w:line="257" w:lineRule="auto"/>
            </w:pPr>
            <w:r/>
            <w:r>
              <w:rPr>
                <w:rFonts w:ascii="Calibri" w:hAnsi="Calibri"/>
                <w:b w:val="0"/>
                <w:color w:val="000000"/>
                <w:sz w:val="21"/>
              </w:rPr>
              <w:t>Ekranın gönderdiği payload U notunu S olarak değiştirdi. #38</w:t>
            </w:r>
          </w:p>
        </w:tc>
        <w:tc>
          <w:tcPr>
            <w:tcW w:type="dxa" w:w="1368"/>
            <w:vAlign w:val="center"/>
            <w:shd w:fill="F0F4F8"/>
          </w:tcPr>
          <w:p>
            <w:pPr>
              <w:spacing w:after="0" w:before="0" w:line="257" w:lineRule="auto"/>
              <w:jc w:val="center"/>
            </w:pPr>
            <w:r/>
            <w:r>
              <w:rPr>
                <w:rFonts w:ascii="Calibri" w:hAnsi="Calibri"/>
                <w:b/>
                <w:color w:val="000000"/>
                <w:sz w:val="21"/>
              </w:rPr>
              <w:t>Başarısız</w:t>
            </w:r>
          </w:p>
        </w:tc>
      </w:tr>
      <w:tr>
        <w:trPr>
          <w:cantSplit/>
        </w:trPr>
        <w:tc>
          <w:tcPr>
            <w:tcW w:type="dxa" w:w="648"/>
            <w:vAlign w:val="center"/>
          </w:tcPr>
          <w:p>
            <w:pPr>
              <w:spacing w:after="0" w:before="0" w:line="257" w:lineRule="auto"/>
              <w:jc w:val="center"/>
            </w:pPr>
            <w:r/>
            <w:r>
              <w:rPr>
                <w:rFonts w:ascii="Calibri" w:hAnsi="Calibri"/>
                <w:b w:val="0"/>
                <w:color w:val="000000"/>
                <w:sz w:val="21"/>
              </w:rPr>
              <w:t>T104</w:t>
            </w:r>
          </w:p>
        </w:tc>
        <w:tc>
          <w:tcPr>
            <w:tcW w:type="dxa" w:w="5328"/>
            <w:vAlign w:val="center"/>
          </w:tcPr>
          <w:p>
            <w:pPr>
              <w:spacing w:after="0" w:before="0" w:line="257" w:lineRule="auto"/>
            </w:pPr>
            <w:r/>
            <w:r>
              <w:rPr>
                <w:rFonts w:ascii="Calibri" w:hAnsi="Calibri"/>
                <w:b w:val="0"/>
                <w:color w:val="000000"/>
                <w:sz w:val="21"/>
              </w:rPr>
              <w:t>Tutanak yeniden indirildiğinde değiştirilmiş güncel not görünmeli.</w:t>
            </w:r>
          </w:p>
        </w:tc>
        <w:tc>
          <w:tcPr>
            <w:tcW w:type="dxa" w:w="3024"/>
            <w:vAlign w:val="center"/>
          </w:tcPr>
          <w:p>
            <w:pPr>
              <w:spacing w:after="0" w:before="0" w:line="257" w:lineRule="auto"/>
            </w:pPr>
            <w:r/>
            <w:r>
              <w:rPr>
                <w:rFonts w:ascii="Calibri" w:hAnsi="Calibri"/>
                <w:b w:val="0"/>
                <w:color w:val="000000"/>
                <w:sz w:val="21"/>
              </w:rPr>
              <w:t>Yeniden oluşturulan DOCX içinde güncel U notu bulundu.</w:t>
            </w:r>
          </w:p>
        </w:tc>
        <w:tc>
          <w:tcPr>
            <w:tcW w:type="dxa" w:w="1368"/>
            <w:vAlign w:val="center"/>
          </w:tcPr>
          <w:p>
            <w:pPr>
              <w:spacing w:after="0" w:before="0" w:line="257" w:lineRule="auto"/>
              <w:jc w:val="center"/>
            </w:pPr>
            <w:r/>
            <w:r>
              <w:rPr>
                <w:rFonts w:ascii="Calibri" w:hAnsi="Calibri"/>
                <w:b/>
                <w:color w:val="000000"/>
                <w:sz w:val="21"/>
              </w:rPr>
              <w:t>Başarılı</w:t>
            </w:r>
          </w:p>
        </w:tc>
      </w:tr>
      <w:tr>
        <w:trPr>
          <w:cantSplit/>
        </w:trPr>
        <w:tc>
          <w:tcPr>
            <w:tcW w:type="dxa" w:w="648"/>
            <w:vAlign w:val="center"/>
            <w:shd w:fill="F0F4F8"/>
          </w:tcPr>
          <w:p>
            <w:pPr>
              <w:spacing w:after="0" w:before="0" w:line="257" w:lineRule="auto"/>
              <w:jc w:val="center"/>
            </w:pPr>
            <w:r/>
            <w:r>
              <w:rPr>
                <w:rFonts w:ascii="Calibri" w:hAnsi="Calibri"/>
                <w:b w:val="0"/>
                <w:color w:val="000000"/>
                <w:sz w:val="21"/>
              </w:rPr>
              <w:t>T105</w:t>
            </w:r>
          </w:p>
        </w:tc>
        <w:tc>
          <w:tcPr>
            <w:tcW w:type="dxa" w:w="5328"/>
            <w:vAlign w:val="center"/>
            <w:shd w:fill="F0F4F8"/>
          </w:tcPr>
          <w:p>
            <w:pPr>
              <w:spacing w:after="0" w:before="0" w:line="257" w:lineRule="auto"/>
            </w:pPr>
            <w:r/>
            <w:r>
              <w:rPr>
                <w:rFonts w:ascii="Calibri" w:hAnsi="Calibri"/>
                <w:b w:val="0"/>
                <w:color w:val="000000"/>
                <w:sz w:val="21"/>
              </w:rPr>
              <w:t>Aynı dönemdeki başka bölümün stajı tutanağa alınmamalı.</w:t>
            </w:r>
          </w:p>
        </w:tc>
        <w:tc>
          <w:tcPr>
            <w:tcW w:type="dxa" w:w="3024"/>
            <w:vAlign w:val="center"/>
            <w:shd w:fill="F0F4F8"/>
          </w:tcPr>
          <w:p>
            <w:pPr>
              <w:spacing w:after="0" w:before="0" w:line="257" w:lineRule="auto"/>
            </w:pPr>
            <w:r/>
            <w:r>
              <w:rPr>
                <w:rFonts w:ascii="Calibri" w:hAnsi="Calibri"/>
                <w:b w:val="0"/>
                <w:color w:val="000000"/>
                <w:sz w:val="21"/>
              </w:rPr>
              <w:t>Yabancı staj ve kurum DOCX içinde yok; yabancı isReported alanı değişmedi.</w:t>
            </w:r>
          </w:p>
        </w:tc>
        <w:tc>
          <w:tcPr>
            <w:tcW w:type="dxa" w:w="1368"/>
            <w:vAlign w:val="center"/>
            <w:shd w:fill="F0F4F8"/>
          </w:tcPr>
          <w:p>
            <w:pPr>
              <w:spacing w:after="0" w:before="0" w:line="257" w:lineRule="auto"/>
              <w:jc w:val="center"/>
            </w:pPr>
            <w:r/>
            <w:r>
              <w:rPr>
                <w:rFonts w:ascii="Calibri" w:hAnsi="Calibri"/>
                <w:b/>
                <w:color w:val="000000"/>
                <w:sz w:val="21"/>
              </w:rPr>
              <w:t>Başarılı</w:t>
            </w:r>
          </w:p>
        </w:tc>
      </w:tr>
    </w:tbl>
    <w:p>
      <w:pPr>
        <w:pStyle w:val="Heading1"/>
      </w:pPr>
      <w:r>
        <w:t>Kaynaklar ve tekrar çalıştırma</w:t>
      </w:r>
    </w:p>
    <w:p>
      <w:r>
        <w:t>Epic https://github.com/batuhanynr/GTU-ITS/issues/25. İncelenen PRlar 49 ile 56 arasındadır. Yeniden açılan issue’lar 34 38 ve 39dur; somut tekrar adımları ilgili issue ve PR yorumlarına yazıldı.</w:t>
      </w:r>
    </w:p>
    <w:p>
      <w:pPr>
        <w:ind w:left="144"/>
      </w:pPr>
      <w:r>
        <w:rPr>
          <w:rFonts w:ascii="Consolas" w:hAnsi="Consolas"/>
          <w:sz w:val="19"/>
        </w:rPr>
        <w:t>node --test backend/tests/*.test.js</w:t>
        <w:br/>
        <w:t>TEST_DATABASE_URL=&lt;local test DB&gt; node --test --test-concurrency=1 backend/tests/integration/*.test.js</w:t>
        <w:br/>
        <w:t>CI=true npm test --prefix frontend-new -- --watchAll=false --runInBand</w:t>
        <w:br/>
        <w:t>npm run build --prefix frontend-new</w:t>
      </w:r>
    </w:p>
    <w:p>
      <w:r>
        <w:t>Ek inceleme testleri ve sonuç özeti docs/first-release/evidence/2026-10-26 altında tutulur. Bu testler main f7c770c davranışını yeniden üretir; ürün kodunu değiştirmez. Gerçek kullanıcı veritabanına karşı çalıştırılmamalıdır.</w:t>
      </w:r>
    </w:p>
    <w:sectPr w:rsidR="00FC693F" w:rsidRPr="0006063C" w:rsidSect="00034616">
      <w:footerReference w:type="default" r:id="rId9"/>
      <w:pgSz w:w="12240" w:h="15840"/>
      <w:pgMar w:top="936" w:right="936" w:bottom="936"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GTU ITS Test Raporu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GTU ITS Birleşim Sonrası Senaryolu Test Raporu</dc:title>
  <dc:subject>Tuana PR incelemesi ve first release geçme kriterleri</dc:subject>
  <dc:creator>Batuhan Yanar</dc:creator>
  <cp:keywords/>
  <dc:description>generated by python-docx</dc:description>
  <cp:lastModifiedBy>Batuhan Yanar</cp:lastModifiedBy>
  <cp:revision>1</cp:revision>
  <dcterms:created xsi:type="dcterms:W3CDTF">2013-12-23T23:15:00Z</dcterms:created>
  <dcterms:modified xsi:type="dcterms:W3CDTF">2013-12-23T23:15:00Z</dcterms:modified>
  <cp:category/>
</cp:coreProperties>
</file>