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5BB031D6" w:rsidR="004E1D0F" w:rsidRPr="00D81FCB" w:rsidRDefault="00D81FCB" w:rsidP="00D64B9C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NỀN THEO SỨC CHỊU TẢI</w:t>
      </w:r>
    </w:p>
    <w:p w14:paraId="28C80FB5" w14:textId="26385259" w:rsidR="00917BCF" w:rsidRPr="008A5D89" w:rsidRDefault="001B590D" w:rsidP="00222D20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E32978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9362-2012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>ì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4E1FC6"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mục</w:t>
      </w:r>
      <w:r w:rsidR="004E1FC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4.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F87756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2F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="000562F9"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sức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chịu</w:t>
      </w:r>
      <w:r w:rsidR="00F87756"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75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</w:t>
      </w:r>
    </w:p>
    <w:p w14:paraId="72C4BF26" w14:textId="515636D7" w:rsidR="00E25107" w:rsidRPr="000562F9" w:rsidRDefault="00E25107" w:rsidP="00D64B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à đ</w:t>
      </w:r>
      <w:r>
        <w:rPr>
          <w:rFonts w:ascii="Times New Roman" w:hAnsi="Times New Roman" w:cs="Times New Roman"/>
          <w:sz w:val="24"/>
          <w:szCs w:val="24"/>
          <w:lang w:val="en-US"/>
        </w:rPr>
        <w:t>ảm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bảo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ổn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đá),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ư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lật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ì </w:t>
      </w:r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dẫn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từng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562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899"/>
        <w:gridCol w:w="1887"/>
        <w:gridCol w:w="843"/>
      </w:tblGrid>
      <w:tr w:rsidR="00D76369" w14:paraId="23438745" w14:textId="77777777" w:rsidTr="00BF39CB">
        <w:trPr>
          <w:trHeight w:val="397"/>
        </w:trPr>
        <w:tc>
          <w:tcPr>
            <w:tcW w:w="5000" w:type="pct"/>
            <w:gridSpan w:val="4"/>
          </w:tcPr>
          <w:p w14:paraId="50DC01F2" w14:textId="4616DCC7" w:rsidR="00D76369" w:rsidRPr="00D76369" w:rsidRDefault="00CB2509" w:rsidP="00917BCF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B2509" w14:paraId="2474310A" w14:textId="77777777" w:rsidTr="00D64B9C">
        <w:trPr>
          <w:trHeight w:val="340"/>
        </w:trPr>
        <w:tc>
          <w:tcPr>
            <w:tcW w:w="5000" w:type="pct"/>
            <w:gridSpan w:val="4"/>
          </w:tcPr>
          <w:p w14:paraId="07856B5B" w14:textId="01258C69" w:rsidR="00911CE5" w:rsidRPr="00F87756" w:rsidRDefault="00F87756" w:rsidP="00CB2509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F87756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tại</w:t>
            </w:r>
            <w:r w:rsidRPr="00F87756">
              <w:rPr>
                <w:rFonts w:cs="Times New Roman"/>
                <w:b/>
                <w:bCs/>
              </w:rPr>
              <w:t xml:space="preserve"> đá</w:t>
            </w:r>
            <w:r>
              <w:rPr>
                <w:rFonts w:cs="Times New Roman"/>
                <w:b/>
                <w:bCs/>
                <w:lang w:val="en-US"/>
              </w:rPr>
              <w:t>y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F87756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 w:rsidRPr="00CB2509">
              <w:rPr>
                <w:rFonts w:cs="Times New Roman"/>
                <w:b/>
                <w:bCs/>
              </w:rPr>
              <w:t>(</w:t>
            </w:r>
            <w:r w:rsidRPr="00CB2509">
              <w:rPr>
                <w:rFonts w:cs="Times New Roman"/>
                <w:b/>
                <w:bCs/>
                <w:lang w:val="en-US"/>
              </w:rPr>
              <w:t>t</w:t>
            </w:r>
            <w:r w:rsidRPr="00CB2509">
              <w:rPr>
                <w:rFonts w:cs="Times New Roman"/>
                <w:b/>
                <w:bCs/>
              </w:rPr>
              <w:t>í</w:t>
            </w:r>
            <w:r w:rsidRPr="00CB2509">
              <w:rPr>
                <w:rFonts w:cs="Times New Roman"/>
                <w:b/>
                <w:bCs/>
                <w:lang w:val="en-US"/>
              </w:rPr>
              <w:t>nh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theo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 w:rsidRPr="00CB2509">
              <w:rPr>
                <w:rFonts w:cs="Times New Roman"/>
                <w:b/>
                <w:bCs/>
              </w:rPr>
              <w:t>)</w:t>
            </w:r>
          </w:p>
        </w:tc>
      </w:tr>
      <w:tr w:rsidR="00F87756" w14:paraId="5C577654" w14:textId="77777777" w:rsidTr="00D233B9">
        <w:trPr>
          <w:trHeight w:val="397"/>
        </w:trPr>
        <w:tc>
          <w:tcPr>
            <w:tcW w:w="3383" w:type="pct"/>
          </w:tcPr>
          <w:p w14:paraId="1DEE5782" w14:textId="652FDCD8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thẳng</w:t>
            </w:r>
            <w:r w:rsidRPr="00ED33DC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ứng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9FE520" w14:textId="7E1EA5EC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v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25E0BB" w14:textId="08D6DC29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${Fv}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82B332F" w14:textId="76D6C02A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F87756" w14:paraId="0A3F44FA" w14:textId="77777777" w:rsidTr="00D233B9">
        <w:trPr>
          <w:trHeight w:val="397"/>
        </w:trPr>
        <w:tc>
          <w:tcPr>
            <w:tcW w:w="3383" w:type="pct"/>
          </w:tcPr>
          <w:p w14:paraId="6587F4BB" w14:textId="1CE41BBA" w:rsidR="00F87756" w:rsidRPr="00ED33DC" w:rsidRDefault="00F87756" w:rsidP="00F87756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ngang</w:t>
            </w:r>
            <w:r w:rsidR="00ED33DC"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2BC48C17" w14:textId="542BAA14" w:rsidR="00F87756" w:rsidRPr="00F87756" w:rsidRDefault="00F87756" w:rsidP="00F87756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3F263F" w14:textId="0A6260A0" w:rsidR="00F87756" w:rsidRPr="00F87756" w:rsidRDefault="009C1ACE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7AB1B33" w14:textId="69C06294" w:rsidR="00F87756" w:rsidRPr="00F87756" w:rsidRDefault="00F87756" w:rsidP="00F8775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D233B9" w:rsidRPr="00D233B9" w14:paraId="2CB2CD2E" w14:textId="77777777" w:rsidTr="00D233B9">
        <w:trPr>
          <w:trHeight w:val="397"/>
        </w:trPr>
        <w:tc>
          <w:tcPr>
            <w:tcW w:w="3383" w:type="pct"/>
          </w:tcPr>
          <w:p w14:paraId="69D40C0F" w14:textId="104D856B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b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DF83C1" w14:textId="554FD62D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CE3098" w14:textId="3DD554D6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C2B1ADF" w14:textId="76ADB9DE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614A93E9" w14:textId="77777777" w:rsidTr="00D233B9">
        <w:trPr>
          <w:trHeight w:val="397"/>
        </w:trPr>
        <w:tc>
          <w:tcPr>
            <w:tcW w:w="3383" w:type="pct"/>
          </w:tcPr>
          <w:p w14:paraId="0DEE53E4" w14:textId="5A5D323D" w:rsidR="00D233B9" w:rsidRPr="00F87756" w:rsidRDefault="00D233B9" w:rsidP="00D233B9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B150A67" w14:textId="445D3B08" w:rsidR="00D233B9" w:rsidRPr="00D233B9" w:rsidRDefault="00D233B9" w:rsidP="00D233B9">
            <w:pPr>
              <w:jc w:val="right"/>
              <w:rPr>
                <w:rFonts w:cs="Times New Roman"/>
                <w:i/>
                <w:iCs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l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3CCA37" w14:textId="6AE0E418" w:rsidR="00D233B9" w:rsidRPr="00F8775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4266DAE" w14:textId="669ACB63" w:rsidR="00D233B9" w:rsidRPr="00F87756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D233B9" w14:paraId="51C6FC04" w14:textId="77777777" w:rsidTr="00D64B9C">
        <w:trPr>
          <w:trHeight w:val="340"/>
        </w:trPr>
        <w:tc>
          <w:tcPr>
            <w:tcW w:w="5000" w:type="pct"/>
            <w:gridSpan w:val="4"/>
          </w:tcPr>
          <w:p w14:paraId="58DDD87C" w14:textId="52D4025E" w:rsidR="00D233B9" w:rsidRPr="00F87756" w:rsidRDefault="00D233B9" w:rsidP="00D233B9">
            <w:pPr>
              <w:jc w:val="left"/>
              <w:rPr>
                <w:rFonts w:cs="Times New Roman"/>
                <w:vertAlign w:val="superscript"/>
              </w:rPr>
            </w:pPr>
            <w:r w:rsidRPr="00CB2509">
              <w:rPr>
                <w:rFonts w:cs="Times New Roman"/>
                <w:b/>
                <w:bCs/>
              </w:rPr>
              <w:t>Đ</w:t>
            </w:r>
            <w:r w:rsidRPr="00D40862">
              <w:rPr>
                <w:rFonts w:cs="Times New Roman"/>
                <w:b/>
                <w:bCs/>
                <w:lang w:val="en-US"/>
              </w:rPr>
              <w:t>ặc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tr</w:t>
            </w:r>
            <w:r w:rsidRPr="00CB2509">
              <w:rPr>
                <w:rFonts w:cs="Times New Roman"/>
                <w:b/>
                <w:bCs/>
              </w:rPr>
              <w:t>ư</w:t>
            </w:r>
            <w:r w:rsidRPr="00D40862">
              <w:rPr>
                <w:rFonts w:cs="Times New Roman"/>
                <w:b/>
                <w:bCs/>
                <w:lang w:val="en-US"/>
              </w:rPr>
              <w:t>ng</w:t>
            </w:r>
            <w:r w:rsidRPr="00CB2509">
              <w:rPr>
                <w:rFonts w:cs="Times New Roman"/>
                <w:b/>
                <w:bCs/>
              </w:rPr>
              <w:t xml:space="preserve"> đ</w:t>
            </w:r>
            <w:r w:rsidRPr="00D40862">
              <w:rPr>
                <w:rFonts w:cs="Times New Roman"/>
                <w:b/>
                <w:bCs/>
                <w:lang w:val="en-US"/>
              </w:rPr>
              <w:t>ất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nền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D233B9" w14:paraId="28687274" w14:textId="77777777" w:rsidTr="00D233B9">
        <w:trPr>
          <w:trHeight w:val="397"/>
        </w:trPr>
        <w:tc>
          <w:tcPr>
            <w:tcW w:w="3383" w:type="pct"/>
          </w:tcPr>
          <w:p w14:paraId="188A2234" w14:textId="3285D680" w:rsidR="00D233B9" w:rsidRPr="00AA43AA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Góc ma sát trong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064EE901" w14:textId="2045E908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φ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3B8CDB51" w:rsidR="00D233B9" w:rsidRDefault="009C1ACE" w:rsidP="009F2BF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${phi</w:t>
            </w:r>
            <w:r w:rsidR="009F2BF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64ABA867" w14:textId="0E2823DF" w:rsidR="00D233B9" w:rsidRPr="00D40862" w:rsidRDefault="00D233B9" w:rsidP="00D233B9">
            <w:pPr>
              <w:rPr>
                <w:rFonts w:cs="Times New Roman"/>
                <w:vertAlign w:val="superscript"/>
                <w:lang w:val="en-US"/>
              </w:rPr>
            </w:pPr>
            <w:r w:rsidRPr="00D40862">
              <w:rPr>
                <w:rFonts w:cs="Times New Roman"/>
                <w:vertAlign w:val="superscript"/>
                <w:lang w:val="en-US"/>
              </w:rPr>
              <w:t>0</w:t>
            </w:r>
          </w:p>
        </w:tc>
      </w:tr>
      <w:tr w:rsidR="00D233B9" w14:paraId="276D6EA9" w14:textId="77777777" w:rsidTr="00D233B9">
        <w:trPr>
          <w:trHeight w:val="397"/>
        </w:trPr>
        <w:tc>
          <w:tcPr>
            <w:tcW w:w="3383" w:type="pct"/>
          </w:tcPr>
          <w:p w14:paraId="49FB895B" w14:textId="376241B5" w:rsidR="00D233B9" w:rsidRPr="004F7307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4F7307">
              <w:rPr>
                <w:rFonts w:cs="Times New Roman"/>
              </w:rPr>
              <w:t xml:space="preserve"> đơ</w:t>
            </w:r>
            <w:r>
              <w:rPr>
                <w:rFonts w:cs="Times New Roman"/>
                <w:lang w:val="en-US"/>
              </w:rPr>
              <w:t>n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vị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nằm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tiếp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4F7307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4F7307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1D15142" w14:textId="168DB516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c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535E3B93" w:rsidR="00D233B9" w:rsidRPr="009C1ACE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${CI}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07C4E40D" w14:textId="22EBC94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D40862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D233B9" w14:paraId="379F0A5F" w14:textId="77777777" w:rsidTr="00E25107">
        <w:trPr>
          <w:trHeight w:val="397"/>
        </w:trPr>
        <w:tc>
          <w:tcPr>
            <w:tcW w:w="3383" w:type="pct"/>
          </w:tcPr>
          <w:p w14:paraId="2C3B1C1E" w14:textId="7382C61F" w:rsidR="00D233B9" w:rsidRPr="00D40862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tr</w:t>
            </w:r>
            <w:r w:rsidR="00D233B9" w:rsidRPr="00D40862">
              <w:rPr>
                <w:rFonts w:cs="Times New Roman"/>
              </w:rPr>
              <w:t>ê</w:t>
            </w:r>
            <w:r w:rsidR="00D233B9">
              <w:rPr>
                <w:rFonts w:cs="Times New Roman"/>
                <w:lang w:val="en-US"/>
              </w:rPr>
              <w:t>n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2B272C0" w14:textId="2FB447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 w:rsidRPr="00C16D9A">
              <w:rPr>
                <w:rFonts w:cs="Times New Roman"/>
                <w:i/>
                <w:iCs/>
                <w:vertAlign w:val="superscript"/>
                <w:lang w:val="en-US"/>
              </w:rPr>
              <w:t>’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782EA85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${GammaIPhay}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7FE08AA" w14:textId="2ACE42E7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D233B9" w:rsidRPr="00E32978" w14:paraId="285EFB5B" w14:textId="77777777" w:rsidTr="00E25107">
        <w:trPr>
          <w:trHeight w:val="397"/>
        </w:trPr>
        <w:tc>
          <w:tcPr>
            <w:tcW w:w="3383" w:type="pct"/>
          </w:tcPr>
          <w:p w14:paraId="3054EEB5" w14:textId="7AF7824D" w:rsidR="00D233B9" w:rsidRPr="00BF39CB" w:rsidRDefault="00BF39CB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l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ợng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thể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t</w:t>
            </w:r>
            <w:r w:rsidR="00D233B9" w:rsidRPr="00D40862">
              <w:rPr>
                <w:rFonts w:cs="Times New Roman"/>
              </w:rPr>
              <w:t>í</w:t>
            </w:r>
            <w:r w:rsidR="00D233B9">
              <w:rPr>
                <w:rFonts w:cs="Times New Roman"/>
                <w:lang w:val="en-US"/>
              </w:rPr>
              <w:t>ch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của</w:t>
            </w:r>
            <w:r w:rsidR="00D233B9" w:rsidRPr="00D40862">
              <w:rPr>
                <w:rFonts w:cs="Times New Roman"/>
              </w:rPr>
              <w:t xml:space="preserve"> đ</w:t>
            </w:r>
            <w:r w:rsidR="00D233B9">
              <w:rPr>
                <w:rFonts w:cs="Times New Roman"/>
              </w:rPr>
              <w:t>ất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d</w:t>
            </w:r>
            <w:r w:rsidR="00D233B9" w:rsidRPr="00D40862">
              <w:rPr>
                <w:rFonts w:cs="Times New Roman"/>
              </w:rPr>
              <w:t>ư</w:t>
            </w:r>
            <w:r w:rsidR="00D233B9">
              <w:rPr>
                <w:rFonts w:cs="Times New Roman"/>
                <w:lang w:val="en-US"/>
              </w:rPr>
              <w:t>ới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</w:rPr>
              <w:t>đ</w:t>
            </w:r>
            <w:r w:rsidR="00D233B9" w:rsidRPr="00D40862">
              <w:rPr>
                <w:rFonts w:cs="Times New Roman"/>
              </w:rPr>
              <w:t>á</w:t>
            </w:r>
            <w:r w:rsidR="00D233B9">
              <w:rPr>
                <w:rFonts w:cs="Times New Roman"/>
                <w:lang w:val="en-US"/>
              </w:rPr>
              <w:t>y</w:t>
            </w:r>
            <w:r w:rsidR="00D233B9" w:rsidRPr="00D40862">
              <w:rPr>
                <w:rFonts w:cs="Times New Roman"/>
              </w:rPr>
              <w:t xml:space="preserve"> </w:t>
            </w:r>
            <w:r w:rsidR="00D233B9">
              <w:rPr>
                <w:rFonts w:cs="Times New Roman"/>
                <w:lang w:val="en-US"/>
              </w:rPr>
              <w:t>m</w:t>
            </w:r>
            <w:r w:rsidR="00D233B9" w:rsidRPr="00D40862">
              <w:rPr>
                <w:rFonts w:cs="Times New Roman"/>
              </w:rPr>
              <w:t>ó</w:t>
            </w:r>
            <w:r w:rsidR="00D233B9"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5566B06" w14:textId="322D2E14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I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2213CC0E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14:paraId="0C6F6414" w14:textId="2795B2F6" w:rsidR="00D233B9" w:rsidRDefault="00D233B9" w:rsidP="00D233B9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744E6" w:rsidRPr="00E32978" w14:paraId="4BC88F38" w14:textId="77777777" w:rsidTr="004744E6">
        <w:trPr>
          <w:trHeight w:val="397"/>
        </w:trPr>
        <w:tc>
          <w:tcPr>
            <w:tcW w:w="3383" w:type="pct"/>
          </w:tcPr>
          <w:p w14:paraId="16E1951B" w14:textId="66CF3B2A" w:rsidR="004744E6" w:rsidRPr="004744E6" w:rsidRDefault="004744E6" w:rsidP="004744E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4744E6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mực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</w:t>
            </w:r>
            <w:r w:rsidRPr="004744E6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ngầm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721F5C9" w14:textId="3AAB971D" w:rsidR="004744E6" w:rsidRPr="004744E6" w:rsidRDefault="004744E6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MNN=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F1D14" w14:textId="36DD37DF" w:rsidR="004744E6" w:rsidRPr="004744E6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${MNN}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366B41D0" w14:textId="63D0FD90" w:rsidR="004744E6" w:rsidRPr="004744E6" w:rsidRDefault="004744E6" w:rsidP="004744E6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:rsidRPr="00507C83" w14:paraId="5816DF1F" w14:textId="77777777" w:rsidTr="00D64B9C">
        <w:trPr>
          <w:trHeight w:val="340"/>
        </w:trPr>
        <w:tc>
          <w:tcPr>
            <w:tcW w:w="5000" w:type="pct"/>
            <w:gridSpan w:val="4"/>
          </w:tcPr>
          <w:p w14:paraId="2F25CC2E" w14:textId="63DF4442" w:rsidR="00D233B9" w:rsidRPr="00507C83" w:rsidRDefault="00D233B9" w:rsidP="00D233B9">
            <w:pPr>
              <w:jc w:val="left"/>
              <w:rPr>
                <w:rFonts w:cs="Times New Roman"/>
              </w:rPr>
            </w:pPr>
            <w:r w:rsidRPr="00507C83">
              <w:rPr>
                <w:rFonts w:cs="Times New Roman"/>
                <w:b/>
                <w:bCs/>
              </w:rPr>
              <w:t>Đ</w:t>
            </w:r>
            <w:r w:rsidRPr="008341E3">
              <w:rPr>
                <w:rFonts w:cs="Times New Roman"/>
                <w:b/>
                <w:bCs/>
                <w:lang w:val="en-US"/>
              </w:rPr>
              <w:t>ặc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 w:rsidRPr="008341E3">
              <w:rPr>
                <w:rFonts w:cs="Times New Roman"/>
                <w:b/>
                <w:bCs/>
                <w:lang w:val="en-US"/>
              </w:rPr>
              <w:t>tr</w:t>
            </w:r>
            <w:r w:rsidRPr="00507C83">
              <w:rPr>
                <w:rFonts w:cs="Times New Roman"/>
                <w:b/>
                <w:bCs/>
              </w:rPr>
              <w:t>ư</w:t>
            </w:r>
            <w:r w:rsidRPr="008341E3">
              <w:rPr>
                <w:rFonts w:cs="Times New Roman"/>
                <w:b/>
                <w:bCs/>
                <w:lang w:val="en-US"/>
              </w:rPr>
              <w:t>ng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</w:t>
            </w:r>
            <w:r w:rsidRPr="00507C83">
              <w:rPr>
                <w:rFonts w:cs="Times New Roman"/>
                <w:b/>
                <w:bCs/>
              </w:rPr>
              <w:t>ì</w:t>
            </w:r>
            <w:r>
              <w:rPr>
                <w:rFonts w:cs="Times New Roman"/>
                <w:b/>
                <w:bCs/>
                <w:lang w:val="en-US"/>
              </w:rPr>
              <w:t>nh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học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507C83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D233B9" w14:paraId="4DF552DD" w14:textId="77777777" w:rsidTr="00D233B9">
        <w:trPr>
          <w:trHeight w:val="397"/>
        </w:trPr>
        <w:tc>
          <w:tcPr>
            <w:tcW w:w="3383" w:type="pct"/>
          </w:tcPr>
          <w:p w14:paraId="007A7D03" w14:textId="4DCEAD24" w:rsidR="00D233B9" w:rsidRPr="00D64B9C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rộng</w:t>
            </w:r>
            <w:r w:rsidRPr="00D64B9C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64B9C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761A79E9" w14:textId="45AD62A4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75B975F9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15ED3F0" w14:textId="7480C3DB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3159F590" w14:textId="77777777" w:rsidTr="00D233B9">
        <w:trPr>
          <w:trHeight w:val="397"/>
        </w:trPr>
        <w:tc>
          <w:tcPr>
            <w:tcW w:w="3383" w:type="pct"/>
          </w:tcPr>
          <w:p w14:paraId="4F390FA3" w14:textId="3862A798" w:rsidR="00D233B9" w:rsidRDefault="00D233B9" w:rsidP="00D233B9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B19B6FB" w14:textId="75F13E3F" w:rsid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48DA210" w14:textId="4545FA53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488F0259" w14:textId="20F61B3A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36195F7" w14:textId="77777777" w:rsidTr="00D233B9">
        <w:trPr>
          <w:trHeight w:val="397"/>
        </w:trPr>
        <w:tc>
          <w:tcPr>
            <w:tcW w:w="3383" w:type="pct"/>
          </w:tcPr>
          <w:p w14:paraId="5778B65C" w14:textId="4037A248" w:rsidR="00D233B9" w:rsidRPr="00507C83" w:rsidRDefault="00D233B9" w:rsidP="00D233B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đặt m</w:t>
            </w:r>
            <w:r w:rsidRPr="00507C83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bị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4CF8CB9A" w14:textId="1FF4D7D1" w:rsidR="00D233B9" w:rsidRPr="008341E3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67A1FE11" w:rsid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5DC4D664" w14:textId="4AAEF793" w:rsid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30B4E" w14:paraId="7EE42B81" w14:textId="77777777" w:rsidTr="00D233B9">
        <w:trPr>
          <w:trHeight w:val="397"/>
        </w:trPr>
        <w:tc>
          <w:tcPr>
            <w:tcW w:w="3383" w:type="pct"/>
          </w:tcPr>
          <w:p w14:paraId="62971F36" w14:textId="741AC953" w:rsidR="00430B4E" w:rsidRPr="00D615BF" w:rsidRDefault="00430B4E" w:rsidP="00430B4E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D615B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D615BF">
              <w:rPr>
                <w:rFonts w:cs="Times New Roman"/>
              </w:rPr>
              <w:t xml:space="preserve"> đ</w:t>
            </w:r>
            <w:r w:rsidRPr="00D615BF">
              <w:rPr>
                <w:rFonts w:cs="Times New Roman"/>
                <w:lang w:val="en-US"/>
              </w:rPr>
              <w:t>ặt</w:t>
            </w:r>
            <w:r w:rsidRPr="00D615BF">
              <w:rPr>
                <w:rFonts w:cs="Times New Roman"/>
              </w:rPr>
              <w:t xml:space="preserve"> </w:t>
            </w:r>
            <w:r w:rsidRPr="00D615BF">
              <w:rPr>
                <w:rFonts w:cs="Times New Roman"/>
                <w:lang w:val="en-US"/>
              </w:rPr>
              <w:t>m</w:t>
            </w:r>
            <w:r w:rsidRPr="00D615BF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D615BF" w:rsidRPr="00D615BF">
              <w:rPr>
                <w:rFonts w:cs="Times New Roman"/>
              </w:rPr>
              <w:t xml:space="preserve"> (</w:t>
            </w:r>
            <w:r w:rsidR="00D615BF">
              <w:rPr>
                <w:rFonts w:cs="Times New Roman"/>
                <w:lang w:val="en-US"/>
              </w:rPr>
              <w:t>ph</w:t>
            </w:r>
            <w:r w:rsidR="00D615BF" w:rsidRPr="00D615BF">
              <w:rPr>
                <w:rFonts w:cs="Times New Roman"/>
              </w:rPr>
              <w:t>í</w:t>
            </w:r>
            <w:r w:rsidR="00D615BF">
              <w:rPr>
                <w:rFonts w:cs="Times New Roman"/>
                <w:lang w:val="en-US"/>
              </w:rPr>
              <w:t>a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áp </w:t>
            </w:r>
            <w:r w:rsidR="00D615BF">
              <w:rPr>
                <w:rFonts w:cs="Times New Roman"/>
                <w:lang w:val="en-US"/>
              </w:rPr>
              <w:t>lực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 xml:space="preserve">đất </w:t>
            </w:r>
            <w:r w:rsidR="00D615BF">
              <w:rPr>
                <w:rFonts w:cs="Times New Roman"/>
                <w:lang w:val="en-US"/>
              </w:rPr>
              <w:t>chủ</w:t>
            </w:r>
            <w:r w:rsidR="00D615BF" w:rsidRPr="00D615BF">
              <w:rPr>
                <w:rFonts w:cs="Times New Roman"/>
              </w:rPr>
              <w:t xml:space="preserve"> </w:t>
            </w:r>
            <w:r w:rsidR="00D615BF">
              <w:rPr>
                <w:rFonts w:cs="Times New Roman"/>
              </w:rPr>
              <w:t>động</w:t>
            </w:r>
            <w:r w:rsidR="00D615BF"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5A95350E" w14:textId="27EBAECD" w:rsidR="00430B4E" w:rsidRDefault="00430B4E" w:rsidP="00430B4E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430B4E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213D25" w14:textId="1F96D5B5" w:rsidR="00430B4E" w:rsidRDefault="009C1AC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7B336CDC" w14:textId="66726397" w:rsidR="00430B4E" w:rsidRDefault="00430B4E" w:rsidP="00430B4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D233B9" w14:paraId="615400E9" w14:textId="77777777" w:rsidTr="00D64B9C">
        <w:trPr>
          <w:trHeight w:val="340"/>
        </w:trPr>
        <w:tc>
          <w:tcPr>
            <w:tcW w:w="5000" w:type="pct"/>
            <w:gridSpan w:val="4"/>
          </w:tcPr>
          <w:p w14:paraId="359647FA" w14:textId="2CD51F23" w:rsidR="00D233B9" w:rsidRPr="00D233B9" w:rsidRDefault="00D233B9" w:rsidP="00D64B9C">
            <w:pPr>
              <w:jc w:val="left"/>
              <w:rPr>
                <w:rFonts w:cs="Times New Roman"/>
                <w:b/>
                <w:bCs/>
              </w:rPr>
            </w:pPr>
            <w:r w:rsidRPr="00D233B9">
              <w:rPr>
                <w:rFonts w:cs="Times New Roman"/>
                <w:b/>
                <w:bCs/>
                <w:lang w:val="en-US"/>
              </w:rPr>
              <w:t>Hệ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số</w:t>
            </w:r>
            <w:r w:rsidRPr="00D233B9">
              <w:rPr>
                <w:rFonts w:cs="Times New Roman"/>
                <w:b/>
                <w:bCs/>
              </w:rPr>
              <w:t xml:space="preserve"> đ</w:t>
            </w:r>
            <w:r w:rsidRPr="00D233B9">
              <w:rPr>
                <w:rFonts w:cs="Times New Roman"/>
                <w:b/>
                <w:bCs/>
                <w:lang w:val="en-US"/>
              </w:rPr>
              <w:t>iều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kiện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l</w:t>
            </w:r>
            <w:r w:rsidRPr="00D233B9">
              <w:rPr>
                <w:rFonts w:cs="Times New Roman"/>
                <w:b/>
                <w:bCs/>
              </w:rPr>
              <w:t>à</w:t>
            </w:r>
            <w:r w:rsidRPr="00D233B9">
              <w:rPr>
                <w:rFonts w:cs="Times New Roman"/>
                <w:b/>
                <w:bCs/>
                <w:lang w:val="en-US"/>
              </w:rPr>
              <w:t>m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việc</w:t>
            </w:r>
          </w:p>
        </w:tc>
      </w:tr>
      <w:tr w:rsidR="00D233B9" w14:paraId="6E353396" w14:textId="77777777" w:rsidTr="00D233B9">
        <w:trPr>
          <w:trHeight w:val="397"/>
        </w:trPr>
        <w:tc>
          <w:tcPr>
            <w:tcW w:w="3383" w:type="pct"/>
          </w:tcPr>
          <w:p w14:paraId="7BCC6A5C" w14:textId="5CE0FAD1" w:rsidR="00D233B9" w:rsidRPr="00D233B9" w:rsidRDefault="00D233B9" w:rsidP="00D233B9">
            <w:pPr>
              <w:jc w:val="left"/>
              <w:rPr>
                <w:rFonts w:cs="Times New Roman"/>
              </w:rPr>
            </w:pPr>
            <w:r w:rsidRPr="00D233B9">
              <w:rPr>
                <w:rFonts w:cs="Times New Roman"/>
              </w:rPr>
              <w:t>Hệ số tin cậy do cơ quan thiết kế quy định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14:paraId="6C1950CB" w14:textId="1887DF04" w:rsidR="00D233B9" w:rsidRPr="00D233B9" w:rsidRDefault="00D233B9" w:rsidP="00D233B9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k</w:t>
            </w:r>
            <w:r w:rsidRPr="003F49ED">
              <w:rPr>
                <w:rFonts w:cs="Times New Roman"/>
                <w:i/>
                <w:iCs/>
                <w:vertAlign w:val="subscript"/>
                <w:lang w:val="en-US"/>
              </w:rPr>
              <w:t>tc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3D61E0" w14:textId="2565BCA4" w:rsidR="00D233B9" w:rsidRPr="00D233B9" w:rsidRDefault="009C1ACE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${ktc}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14:paraId="27E09808" w14:textId="75B7F3FC" w:rsidR="00D233B9" w:rsidRPr="00D233B9" w:rsidRDefault="00D233B9" w:rsidP="00D233B9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0AB8AAE1" w14:textId="14B7A0D9" w:rsidR="00F87756" w:rsidRDefault="00677CD9" w:rsidP="00CB250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E63B8C5" wp14:editId="0A32D546">
            <wp:extent cx="4835236" cy="2377356"/>
            <wp:effectExtent l="0" t="0" r="3810" b="4445"/>
            <wp:docPr id="3" name="Рисунок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953ED4C-FDC9-4710-AEE6-39C2764EA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953ED4C-FDC9-4710-AEE6-39C2764EA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1" b="-1702"/>
                    <a:stretch/>
                  </pic:blipFill>
                  <pic:spPr bwMode="auto">
                    <a:xfrm>
                      <a:off x="0" y="0"/>
                      <a:ext cx="4863861" cy="239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5366" w14:textId="21AC8575" w:rsidR="00677CD9" w:rsidRDefault="00677CD9" w:rsidP="00677C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Sơ đồ tính sức chịu tải của nền</w:t>
      </w:r>
    </w:p>
    <w:p w14:paraId="223495A5" w14:textId="7681342E" w:rsidR="00D76369" w:rsidRPr="003977D0" w:rsidRDefault="00677CD9" w:rsidP="00677C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CB2509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Í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Á</w:t>
      </w:r>
      <w:r w:rsidR="00D97AAE"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5B79076C" w14:textId="29989921" w:rsidR="001B496E" w:rsidRDefault="001B496E" w:rsidP="003F49ED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1B496E" w14:paraId="729E741A" w14:textId="77777777" w:rsidTr="000B460F">
        <w:trPr>
          <w:trHeight w:val="680"/>
        </w:trPr>
        <w:tc>
          <w:tcPr>
            <w:tcW w:w="4633" w:type="pct"/>
          </w:tcPr>
          <w:p w14:paraId="7D3461BD" w14:textId="0615270A" w:rsidR="001B496E" w:rsidRPr="003F49ED" w:rsidRDefault="004C292A" w:rsidP="009F2BF5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${Fh}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=${tanDelta}&lt;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${phi1}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=${sinphiI}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5D9685F8" w14:textId="77777777" w:rsidR="001B496E" w:rsidRDefault="001B496E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625E1AD4" w14:textId="6D3A8425" w:rsidR="009178CD" w:rsidRPr="000562F9" w:rsidRDefault="009178CD" w:rsidP="009F2BF5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sz w:val="24"/>
          <w:szCs w:val="24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${Fh}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,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F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v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pl-PL"/>
        </w:rPr>
        <w:t>${Fv}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kN</w:t>
      </w:r>
      <w:r w:rsidR="004D2772" w:rsidRPr="000562F9">
        <w:rPr>
          <w:rFonts w:ascii="Times New Roman" w:hAnsi="Times New Roman" w:cs="Times New Roman"/>
          <w:sz w:val="24"/>
          <w:szCs w:val="24"/>
          <w:lang w:val="pl-PL"/>
        </w:rPr>
        <w:t>;</w:t>
      </w:r>
    </w:p>
    <w:p w14:paraId="44CC0622" w14:textId="263EDE7E" w:rsidR="004D2772" w:rsidRPr="004D2772" w:rsidRDefault="004D2772" w:rsidP="009178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D7AB8">
        <w:rPr>
          <w:rFonts w:ascii="Times New Roman" w:hAnsi="Times New Roman" w:cs="Times New Roman"/>
          <w:sz w:val="24"/>
          <w:szCs w:val="24"/>
          <w:lang w:val="pl-PL"/>
        </w:rPr>
        <w:t>-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góc ma sát t</w:t>
      </w:r>
      <w:r>
        <w:rPr>
          <w:rFonts w:ascii="Times New Roman" w:hAnsi="Times New Roman" w:cs="Times New Roman"/>
          <w:sz w:val="24"/>
          <w:szCs w:val="24"/>
          <w:lang w:val="pl-PL"/>
        </w:rPr>
        <w:t>rong của nền,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pl-PL"/>
        </w:rPr>
        <w:t>${phi1}</w:t>
      </w:r>
      <w:r w:rsidRPr="004D2772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0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E69D59B" w14:textId="1F55C410" w:rsidR="001B496E" w:rsidRPr="000562F9" w:rsidRDefault="00ED33DC" w:rsidP="00ED33DC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Nhận xét</w:t>
      </w:r>
      <w:r w:rsidR="001B496E" w:rsidRPr="000562F9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  <w:r w:rsidR="001B496E"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Lực ngang nằm trong khoảng cho phép (móng không bị trượt tại đáy), t</w:t>
      </w:r>
      <w:r w:rsidR="001B496E"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iến hành tính toán sức chịu tải của nền </w:t>
      </w:r>
      <w:r w:rsidR="001B496E" w:rsidRPr="001B496E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="001B496E"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.</w:t>
      </w:r>
    </w:p>
    <w:p w14:paraId="0DFAF9EE" w14:textId="38923145" w:rsidR="003F49ED" w:rsidRPr="000562F9" w:rsidRDefault="003F49ED" w:rsidP="001B496E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Xác định độ lệch tâm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lần lượt do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gây ra: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3F49ED" w14:paraId="5AF0575F" w14:textId="77777777" w:rsidTr="003F49ED">
        <w:trPr>
          <w:trHeight w:val="680"/>
        </w:trPr>
        <w:tc>
          <w:tcPr>
            <w:tcW w:w="4633" w:type="pct"/>
          </w:tcPr>
          <w:p w14:paraId="7D34D25A" w14:textId="459B00E0" w:rsidR="003F49ED" w:rsidRPr="003F49ED" w:rsidRDefault="004C292A" w:rsidP="009F2BF5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Mb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=${eb} m</m:t>
                </m:r>
              </m:oMath>
            </m:oMathPara>
          </w:p>
        </w:tc>
        <w:tc>
          <w:tcPr>
            <w:tcW w:w="367" w:type="pct"/>
          </w:tcPr>
          <w:p w14:paraId="6E76B450" w14:textId="71207CA4" w:rsidR="003F49ED" w:rsidRDefault="003F49ED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3F49ED" w14:paraId="673C74E6" w14:textId="77777777" w:rsidTr="003F49ED">
        <w:trPr>
          <w:trHeight w:val="680"/>
        </w:trPr>
        <w:tc>
          <w:tcPr>
            <w:tcW w:w="4633" w:type="pct"/>
          </w:tcPr>
          <w:p w14:paraId="36AAD4EE" w14:textId="1D830415" w:rsidR="003F49ED" w:rsidRPr="00002039" w:rsidRDefault="004C292A" w:rsidP="009F2BF5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  <w:bookmarkStart w:id="0" w:name="_GoBack"/>
                    <w:bookmarkEnd w:id="0"/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Ml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=${el} m</m:t>
                </m:r>
              </m:oMath>
            </m:oMathPara>
          </w:p>
        </w:tc>
        <w:tc>
          <w:tcPr>
            <w:tcW w:w="367" w:type="pct"/>
          </w:tcPr>
          <w:p w14:paraId="52B790D7" w14:textId="5B0FEBAA" w:rsidR="003F49ED" w:rsidRDefault="003F49ED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FF972AA" w14:textId="276D7DF7" w:rsidR="003F49ED" w:rsidRPr="0038519B" w:rsidRDefault="003F49ED" w:rsidP="009F2BF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đó</w:t>
      </w:r>
      <w:r w:rsidRPr="003F49ED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momen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xoay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9F2BF5">
        <w:rPr>
          <w:rFonts w:ascii="Times New Roman" w:hAnsi="Times New Roman" w:cs="Times New Roman"/>
          <w:sz w:val="24"/>
          <w:szCs w:val="24"/>
        </w:rPr>
        <w:t xml:space="preserve">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${Mb}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3F49ED">
        <w:rPr>
          <w:rFonts w:ascii="Times New Roman" w:hAnsi="Times New Roman" w:cs="Times New Roman"/>
          <w:sz w:val="24"/>
          <w:szCs w:val="24"/>
        </w:rPr>
        <w:t xml:space="preserve">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${Ml}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8519B">
        <w:rPr>
          <w:rFonts w:ascii="Times New Roman" w:hAnsi="Times New Roman" w:cs="Times New Roman"/>
          <w:sz w:val="24"/>
          <w:szCs w:val="24"/>
        </w:rPr>
        <w:t>;</w:t>
      </w:r>
    </w:p>
    <w:p w14:paraId="4B3BDE24" w14:textId="78E11805" w:rsidR="003F49ED" w:rsidRPr="0038519B" w:rsidRDefault="003F49ED" w:rsidP="003F49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51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 w:rsidR="009F2BF5">
        <w:rPr>
          <w:rFonts w:ascii="Times New Roman" w:hAnsi="Times New Roman" w:cs="Times New Roman"/>
          <w:sz w:val="24"/>
          <w:szCs w:val="24"/>
          <w:lang w:val="en-US"/>
        </w:rPr>
        <w:t>${Fv}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38519B">
        <w:rPr>
          <w:rFonts w:ascii="Times New Roman" w:hAnsi="Times New Roman" w:cs="Times New Roman"/>
          <w:sz w:val="24"/>
          <w:szCs w:val="24"/>
        </w:rPr>
        <w:t>.</w:t>
      </w:r>
    </w:p>
    <w:p w14:paraId="63608841" w14:textId="6EF01695" w:rsidR="003F49ED" w:rsidRPr="0038519B" w:rsidRDefault="003F49ED" w:rsidP="006754F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519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8519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ổi</w:t>
      </w:r>
      <w:r w:rsidRPr="003851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6754F9" w14:paraId="5E52A9AC" w14:textId="77777777" w:rsidTr="006754F9">
        <w:trPr>
          <w:trHeight w:val="397"/>
        </w:trPr>
        <w:tc>
          <w:tcPr>
            <w:tcW w:w="4633" w:type="pct"/>
          </w:tcPr>
          <w:p w14:paraId="5D08E345" w14:textId="5C98A9A9" w:rsidR="006754F9" w:rsidRPr="003F49ED" w:rsidRDefault="004C292A" w:rsidP="003914E7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=b-2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=${b}-2×${eb}=${bngang} m</m:t>
                </m:r>
              </m:oMath>
            </m:oMathPara>
          </w:p>
        </w:tc>
        <w:tc>
          <w:tcPr>
            <w:tcW w:w="367" w:type="pct"/>
          </w:tcPr>
          <w:p w14:paraId="3903B565" w14:textId="3F23B4F3" w:rsidR="006754F9" w:rsidRDefault="006754F9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6754F9" w14:paraId="7EF62985" w14:textId="77777777" w:rsidTr="006754F9">
        <w:trPr>
          <w:trHeight w:val="397"/>
        </w:trPr>
        <w:tc>
          <w:tcPr>
            <w:tcW w:w="4633" w:type="pct"/>
          </w:tcPr>
          <w:p w14:paraId="24441E5A" w14:textId="27652226" w:rsidR="006754F9" w:rsidRPr="00002039" w:rsidRDefault="004C292A" w:rsidP="003914E7">
            <w:pPr>
              <w:rPr>
                <w:rFonts w:eastAsia="Calibri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=l-2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=${l}-2×${el}=${lngang} m</m:t>
                </m:r>
              </m:oMath>
            </m:oMathPara>
          </w:p>
        </w:tc>
        <w:tc>
          <w:tcPr>
            <w:tcW w:w="367" w:type="pct"/>
          </w:tcPr>
          <w:p w14:paraId="644D27A1" w14:textId="07B0706D" w:rsidR="006754F9" w:rsidRDefault="006754F9" w:rsidP="00ED33DC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B9F3C75" w14:textId="43834FEF" w:rsidR="003F49ED" w:rsidRDefault="006754F9" w:rsidP="00A4571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đó</w:t>
      </w:r>
      <w:r w:rsidRPr="006754F9">
        <w:rPr>
          <w:rFonts w:ascii="Times New Roman" w:hAnsi="Times New Roman" w:cs="Times New Roman"/>
          <w:sz w:val="24"/>
          <w:szCs w:val="24"/>
        </w:rPr>
        <w:tab/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754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 w:rsidR="003914E7">
        <w:rPr>
          <w:rFonts w:ascii="Times New Roman" w:hAnsi="Times New Roman" w:cs="Times New Roman"/>
          <w:sz w:val="24"/>
          <w:szCs w:val="24"/>
          <w:lang w:val="en-US"/>
        </w:rPr>
        <w:t>${b}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 w:rsidR="003914E7">
        <w:rPr>
          <w:rFonts w:ascii="Times New Roman" w:hAnsi="Times New Roman" w:cs="Times New Roman"/>
          <w:sz w:val="24"/>
          <w:szCs w:val="24"/>
          <w:lang w:val="en-US"/>
        </w:rPr>
        <w:t>${l}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.</w:t>
      </w:r>
    </w:p>
    <w:p w14:paraId="170CF341" w14:textId="1D6B22E4" w:rsidR="009C1ACE" w:rsidRDefault="003F49ED" w:rsidP="006754F9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ởng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tỷ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nhật</w:t>
      </w:r>
      <w:r w:rsidRPr="006754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A423E4" w14:paraId="77F10F74" w14:textId="77777777" w:rsidTr="008700BA">
        <w:trPr>
          <w:trHeight w:val="680"/>
        </w:trPr>
        <w:tc>
          <w:tcPr>
            <w:tcW w:w="4633" w:type="pct"/>
          </w:tcPr>
          <w:p w14:paraId="3D351E85" w14:textId="79C08336" w:rsidR="00A423E4" w:rsidRPr="006754F9" w:rsidRDefault="004C292A" w:rsidP="00A423E4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</m:t>
                </m:r>
              </m:oMath>
            </m:oMathPara>
          </w:p>
        </w:tc>
        <w:tc>
          <w:tcPr>
            <w:tcW w:w="367" w:type="pct"/>
          </w:tcPr>
          <w:p w14:paraId="39E09641" w14:textId="77777777" w:rsidR="00A423E4" w:rsidRDefault="00A423E4" w:rsidP="008700BA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(6)</w:t>
            </w:r>
          </w:p>
        </w:tc>
      </w:tr>
      <w:tr w:rsidR="00A423E4" w14:paraId="1D6DF677" w14:textId="77777777" w:rsidTr="008700BA">
        <w:trPr>
          <w:trHeight w:val="680"/>
        </w:trPr>
        <w:tc>
          <w:tcPr>
            <w:tcW w:w="4633" w:type="pct"/>
          </w:tcPr>
          <w:p w14:paraId="75EADF28" w14:textId="6976AAB2" w:rsidR="00A423E4" w:rsidRPr="00F55B68" w:rsidRDefault="004C292A" w:rsidP="00A423E4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</m:t>
                </m:r>
              </m:oMath>
            </m:oMathPara>
          </w:p>
        </w:tc>
        <w:tc>
          <w:tcPr>
            <w:tcW w:w="367" w:type="pct"/>
          </w:tcPr>
          <w:p w14:paraId="4E7FF1D9" w14:textId="77777777" w:rsidR="00A423E4" w:rsidRDefault="00A423E4" w:rsidP="008700BA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A423E4" w14:paraId="73225328" w14:textId="77777777" w:rsidTr="008700BA">
        <w:trPr>
          <w:trHeight w:val="680"/>
        </w:trPr>
        <w:tc>
          <w:tcPr>
            <w:tcW w:w="4633" w:type="pct"/>
          </w:tcPr>
          <w:p w14:paraId="1E94E489" w14:textId="087F6714" w:rsidR="00A423E4" w:rsidRPr="00F55B68" w:rsidRDefault="004C292A" w:rsidP="00A423E4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</m:t>
                </m:r>
              </m:oMath>
            </m:oMathPara>
          </w:p>
        </w:tc>
        <w:tc>
          <w:tcPr>
            <w:tcW w:w="367" w:type="pct"/>
          </w:tcPr>
          <w:p w14:paraId="5110232D" w14:textId="77777777" w:rsidR="00A423E4" w:rsidRDefault="00A423E4" w:rsidP="008700BA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(8)</w:t>
            </w:r>
          </w:p>
        </w:tc>
      </w:tr>
    </w:tbl>
    <w:p w14:paraId="6F579C5A" w14:textId="2BAC37F4" w:rsidR="00B54226" w:rsidRDefault="00B54226" w:rsidP="00A45716">
      <w:pPr>
        <w:spacing w:before="120"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68"/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=${lngang}/${bngang}=${eta}</m:t>
        </m:r>
      </m:oMath>
      <w:r w:rsidR="00753B1A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07E6BEA8" w14:textId="727B77A4" w:rsidR="00B54226" w:rsidRDefault="00B54226" w:rsidP="00B54226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53B1A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ếu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1 thì lấy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1;</w:t>
      </w:r>
    </w:p>
    <w:p w14:paraId="2B9044AD" w14:textId="5DBF485E" w:rsidR="00B54226" w:rsidRPr="00B54226" w:rsidRDefault="00B54226" w:rsidP="00B542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="00753B1A" w:rsidRPr="00B542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ếu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5 thì móng được xem như là móng băng, các hệ số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nhận giá trị bằng 1.</w:t>
      </w:r>
    </w:p>
    <w:p w14:paraId="475477FE" w14:textId="5BFFD235" w:rsidR="003F49ED" w:rsidRPr="00B54226" w:rsidRDefault="00B54226" w:rsidP="00B54226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ô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nguy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ê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ă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54F9">
        <w:rPr>
          <w:rFonts w:ascii="Times New Roman" w:hAnsi="Times New Roman" w:cs="Times New Roman"/>
          <w:sz w:val="24"/>
          <w:szCs w:val="24"/>
          <w:lang w:val="en-US"/>
        </w:rPr>
        <w:t>lực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được xác định phụ thuộc vào giá trị tính toán góc ma sát trong của đất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${phi1}</w:t>
      </w:r>
      <w:r w:rsidRPr="00B542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góc nghiêng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arctg (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/F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EA75CF" w:rsidRPr="00EA75CF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rad của hợp lực so với phương thẳng đứng tại đáy móng</w:t>
      </w:r>
      <w:r w:rsidR="00ED33DC">
        <w:rPr>
          <w:rFonts w:ascii="Times New Roman" w:hAnsi="Times New Roman" w:cs="Times New Roman"/>
          <w:sz w:val="24"/>
          <w:szCs w:val="24"/>
          <w:lang w:val="en-US"/>
        </w:rPr>
        <w:t>, được xác định theo công thức (11) – (13)</w:t>
      </w:r>
      <w:r w:rsidR="006754F9" w:rsidRPr="00B542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ABA679" w14:textId="5C210099" w:rsidR="006754F9" w:rsidRDefault="00B54226" w:rsidP="00FD76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${Ny}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${Nq}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FD7633"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="00FD763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A75CF">
        <w:rPr>
          <w:rFonts w:ascii="Times New Roman" w:hAnsi="Times New Roman" w:cs="Times New Roman"/>
          <w:sz w:val="24"/>
          <w:szCs w:val="24"/>
          <w:lang w:val="en-US"/>
        </w:rPr>
        <w:t>${Nc}</w:t>
      </w:r>
    </w:p>
    <w:p w14:paraId="666745BF" w14:textId="25AD9568" w:rsidR="00FD7633" w:rsidRDefault="00F91F72" w:rsidP="00F91F7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sức chịu tải của nền </w:t>
      </w:r>
      <w:r w:rsidRPr="00F91F72">
        <w:rPr>
          <w:rFonts w:ascii="Times New Roman" w:hAnsi="Times New Roman" w:cs="Times New Roman"/>
          <w:i/>
          <w:iCs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482"/>
      </w:tblGrid>
      <w:tr w:rsidR="00D2506C" w14:paraId="40E4B67D" w14:textId="77777777" w:rsidTr="0038519B">
        <w:trPr>
          <w:trHeight w:val="2098"/>
        </w:trPr>
        <w:tc>
          <w:tcPr>
            <w:tcW w:w="4633" w:type="pct"/>
          </w:tcPr>
          <w:p w14:paraId="654D4471" w14:textId="04E1C197" w:rsidR="0038519B" w:rsidRPr="00391DBE" w:rsidRDefault="00391DBE" w:rsidP="0038519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i/>
                    <w:lang w:val="en-US"/>
                  </w:rPr>
                  <w:sym w:font="Symbol" w:char="F046"/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0D5B9518" w14:textId="60478F52" w:rsidR="0038519B" w:rsidRPr="0038519B" w:rsidRDefault="0038519B" w:rsidP="00391DBE">
            <w:pPr>
              <w:rPr>
                <w:rFonts w:eastAsiaTheme="minorEastAsia" w:cs="Times New Roman"/>
                <w:lang w:val="en-US"/>
              </w:rPr>
            </w:pPr>
          </w:p>
          <w:p w14:paraId="3508FC8E" w14:textId="345228B0" w:rsidR="00391DBE" w:rsidRPr="00391DBE" w:rsidRDefault="0038519B" w:rsidP="00391DBE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58708136" w14:textId="77777777" w:rsidR="00391DBE" w:rsidRPr="00391DBE" w:rsidRDefault="00391DBE" w:rsidP="000B460F">
            <w:pPr>
              <w:rPr>
                <w:rFonts w:eastAsiaTheme="minorEastAsia" w:cs="Times New Roman"/>
                <w:lang w:val="en-US"/>
              </w:rPr>
            </w:pPr>
          </w:p>
          <w:p w14:paraId="4BD60933" w14:textId="55E4C450" w:rsidR="00391DBE" w:rsidRPr="00391DBE" w:rsidRDefault="00391DBE" w:rsidP="00D2506C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=${bngang}×${lngang}×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${Ny}×${ny}×${bngang}×${GammaI}+${Nq}×${nq}×${h}×${GammaIPhay}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+${Nc}×${nc}×${CI}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=${Phi} kN</m:t>
                </m:r>
              </m:oMath>
            </m:oMathPara>
          </w:p>
        </w:tc>
        <w:tc>
          <w:tcPr>
            <w:tcW w:w="367" w:type="pct"/>
          </w:tcPr>
          <w:p w14:paraId="6D2BB5A7" w14:textId="64008D46" w:rsidR="00F91F72" w:rsidRDefault="00F91F7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1B496E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7C4B66E5" w14:textId="08F56E9B" w:rsidR="00BF39CB" w:rsidRDefault="00BF39CB" w:rsidP="00A45716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Trong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đó</w:t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’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pl-PL"/>
        </w:rPr>
        <w:t>lần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pl-PL"/>
        </w:rPr>
        <w:t>ợt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ở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BF39C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ngầm</w:t>
      </w:r>
      <w:r w:rsidRPr="00BF39CB">
        <w:rPr>
          <w:rFonts w:ascii="Times New Roman" w:hAnsi="Times New Roman" w:cs="Times New Roman"/>
          <w:sz w:val="24"/>
          <w:szCs w:val="24"/>
        </w:rPr>
        <w:t>)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ẩy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nổi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</w:rPr>
        <w:t xml:space="preserve">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${GammaI}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’ </w:t>
      </w:r>
      <w:r w:rsidRPr="00BF39CB">
        <w:rPr>
          <w:rFonts w:ascii="Times New Roman" w:hAnsi="Times New Roman" w:cs="Times New Roman"/>
          <w:sz w:val="24"/>
          <w:szCs w:val="24"/>
        </w:rPr>
        <w:t>=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 xml:space="preserve"> ${GammaIPhay}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14:paraId="7E76449F" w14:textId="0F03794F" w:rsidR="00BF39CB" w:rsidRPr="00BF39CB" w:rsidRDefault="00BF39CB" w:rsidP="00BF39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chiều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BF39CB">
        <w:rPr>
          <w:rFonts w:ascii="Times New Roman" w:hAnsi="Times New Roman" w:cs="Times New Roman"/>
          <w:sz w:val="24"/>
          <w:szCs w:val="24"/>
        </w:rPr>
        <w:t>â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ặt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pl-PL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${h}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14:paraId="3D115535" w14:textId="105873F0" w:rsidR="00BF39CB" w:rsidRPr="00BF39CB" w:rsidRDefault="00BF39CB" w:rsidP="00BF39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sz w:val="24"/>
          <w:szCs w:val="24"/>
          <w:lang w:val="pl-PL"/>
        </w:rPr>
        <w:t>ực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>${CI}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9CB">
        <w:rPr>
          <w:rFonts w:ascii="Times New Roman" w:hAnsi="Times New Roman" w:cs="Times New Roman"/>
          <w:sz w:val="24"/>
          <w:szCs w:val="24"/>
        </w:rPr>
        <w:t>.</w:t>
      </w:r>
    </w:p>
    <w:p w14:paraId="2EE3F5C9" w14:textId="3DB24D47" w:rsidR="00391DBE" w:rsidRPr="00753B1A" w:rsidRDefault="00391DBE" w:rsidP="00A4571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Kiểm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tra</w:t>
      </w:r>
      <w:r w:rsidRPr="00753B1A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iều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kiện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tải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trọng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753B1A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753B1A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</w:t>
      </w:r>
      <w:r w:rsidRPr="00753B1A">
        <w:rPr>
          <w:rFonts w:ascii="Times New Roman" w:hAnsi="Times New Roman" w:cs="Times New Roman"/>
          <w:sz w:val="24"/>
          <w:szCs w:val="24"/>
        </w:rPr>
        <w:t>ê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nền</w:t>
      </w:r>
      <w:r w:rsidRPr="00753B1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391DBE" w14:paraId="259F8A4E" w14:textId="77777777" w:rsidTr="000B460F">
        <w:trPr>
          <w:trHeight w:val="680"/>
        </w:trPr>
        <w:tc>
          <w:tcPr>
            <w:tcW w:w="4633" w:type="pct"/>
          </w:tcPr>
          <w:p w14:paraId="55A2657D" w14:textId="159EF570" w:rsidR="00391DBE" w:rsidRPr="00F55B68" w:rsidRDefault="004C292A" w:rsidP="00B77504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=$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{Fv}kN ${dau}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46"/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tc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${Phi}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${ktc}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=${dk} kN</m:t>
                </m:r>
              </m:oMath>
            </m:oMathPara>
          </w:p>
        </w:tc>
        <w:tc>
          <w:tcPr>
            <w:tcW w:w="367" w:type="pct"/>
          </w:tcPr>
          <w:p w14:paraId="521C6019" w14:textId="727BB9E0" w:rsidR="00391DBE" w:rsidRDefault="00391DBE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085127">
              <w:rPr>
                <w:rFonts w:cs="Times New Roman"/>
                <w:lang w:val="en-US"/>
              </w:rPr>
              <w:t>10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5F43BAF" w14:textId="730A2F26" w:rsidR="00391DBE" w:rsidRPr="008A5D89" w:rsidRDefault="00391DBE" w:rsidP="00391DBE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 w:rsidR="00B77504">
        <w:rPr>
          <w:rFonts w:ascii="Times New Roman" w:hAnsi="Times New Roman" w:cs="Times New Roman"/>
          <w:sz w:val="24"/>
          <w:szCs w:val="24"/>
          <w:lang w:val="en-US"/>
        </w:rPr>
        <w:t>${Phi}</w:t>
      </w:r>
      <w:r w:rsidR="0061342C"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61342C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="0061342C" w:rsidRPr="0038519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="00926144">
        <w:rPr>
          <w:rFonts w:ascii="Times New Roman" w:hAnsi="Times New Roman" w:cs="Times New Roman"/>
          <w:sz w:val="24"/>
          <w:szCs w:val="24"/>
          <w:lang w:val="en-US"/>
        </w:rPr>
        <w:t xml:space="preserve">${kl}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519B">
        <w:rPr>
          <w:rFonts w:ascii="Times New Roman" w:hAnsi="Times New Roman" w:cs="Times New Roman"/>
          <w:sz w:val="24"/>
          <w:szCs w:val="24"/>
        </w:rPr>
        <w:t>ă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8A5D89" w:rsidRPr="008A5D89">
        <w:rPr>
          <w:rFonts w:ascii="Times New Roman" w:hAnsi="Times New Roman" w:cs="Times New Roman"/>
          <w:sz w:val="24"/>
          <w:szCs w:val="24"/>
        </w:rPr>
        <w:t>.</w:t>
      </w:r>
    </w:p>
    <w:p w14:paraId="481F19CA" w14:textId="77777777" w:rsidR="00381943" w:rsidRPr="000562F9" w:rsidRDefault="00381943" w:rsidP="00085127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FD9CF" w14:textId="59EBDA35" w:rsidR="00E75EC4" w:rsidRPr="000562F9" w:rsidRDefault="00E75EC4" w:rsidP="00085127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</w:t>
      </w:r>
    </w:p>
    <w:p w14:paraId="759CBE90" w14:textId="1F918B13" w:rsidR="0061342C" w:rsidRPr="008A5D89" w:rsidRDefault="00E75EC4" w:rsidP="0038194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A5D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342C" w:rsidRPr="008A5D89">
        <w:rPr>
          <w:rFonts w:ascii="Times New Roman" w:hAnsi="Times New Roman" w:cs="Times New Roman"/>
          <w:sz w:val="24"/>
          <w:szCs w:val="24"/>
        </w:rPr>
        <w:t>á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đ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="00437352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,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="0061342C" w:rsidRPr="008A5D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1342C" w:rsidRPr="008A5D89">
        <w:rPr>
          <w:rFonts w:ascii="Times New Roman" w:hAnsi="Times New Roman" w:cs="Times New Roman"/>
          <w:sz w:val="24"/>
          <w:szCs w:val="24"/>
        </w:rPr>
        <w:t xml:space="preserve">à 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61342C"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="0061342C" w:rsidRPr="008A5D8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61342C" w14:paraId="4F4D5748" w14:textId="77777777" w:rsidTr="00740AD1">
        <w:trPr>
          <w:trHeight w:val="1191"/>
        </w:trPr>
        <w:tc>
          <w:tcPr>
            <w:tcW w:w="4633" w:type="pct"/>
          </w:tcPr>
          <w:p w14:paraId="3EBF16D2" w14:textId="7F7445E1" w:rsidR="0061342C" w:rsidRPr="00F55B68" w:rsidRDefault="004C292A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4F</m:t>
                    </m:r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  <w:sym w:font="Symbol" w:char="F061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</m:den>
                                    </m:f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+a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+2×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C"/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67" w:type="pct"/>
          </w:tcPr>
          <w:p w14:paraId="43DB4E08" w14:textId="26DF86FE" w:rsidR="0061342C" w:rsidRDefault="0061342C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740AD1">
              <w:rPr>
                <w:rFonts w:cs="Times New Roman"/>
                <w:lang w:val="en-US"/>
              </w:rPr>
              <w:t>1</w:t>
            </w:r>
            <w:r w:rsidR="00085127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656F142C" w14:textId="77777777" w:rsidTr="00EC3EE2">
        <w:trPr>
          <w:trHeight w:val="680"/>
        </w:trPr>
        <w:tc>
          <w:tcPr>
            <w:tcW w:w="4633" w:type="pct"/>
          </w:tcPr>
          <w:p w14:paraId="3442874B" w14:textId="7CA5AE1A" w:rsidR="00740AD1" w:rsidRPr="00CB49E0" w:rsidRDefault="004C292A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F×R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×cos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</m:e>
                </m:fun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</m:oMath>
            </m:oMathPara>
          </w:p>
        </w:tc>
        <w:tc>
          <w:tcPr>
            <w:tcW w:w="367" w:type="pct"/>
          </w:tcPr>
          <w:p w14:paraId="774D241B" w14:textId="0FFF8A9E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68F256FA" w14:textId="77777777" w:rsidTr="00EC3EE2">
        <w:trPr>
          <w:trHeight w:val="680"/>
        </w:trPr>
        <w:tc>
          <w:tcPr>
            <w:tcW w:w="4633" w:type="pct"/>
          </w:tcPr>
          <w:p w14:paraId="5DF8F91F" w14:textId="425D10C6" w:rsidR="00740AD1" w:rsidRPr="00CB49E0" w:rsidRDefault="004C292A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-1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14:paraId="3379F680" w14:textId="0BFF7EFD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4A5A7567" w14:textId="3EEF5716" w:rsidR="0061342C" w:rsidRDefault="00740AD1" w:rsidP="00A45716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740AD1" w14:paraId="1A26CA9E" w14:textId="77777777" w:rsidTr="00EC3EE2">
        <w:trPr>
          <w:trHeight w:val="680"/>
        </w:trPr>
        <w:tc>
          <w:tcPr>
            <w:tcW w:w="4633" w:type="pct"/>
          </w:tcPr>
          <w:p w14:paraId="1924937F" w14:textId="1CA06576" w:rsidR="00740AD1" w:rsidRPr="00CB49E0" w:rsidRDefault="00740AD1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lastRenderedPageBreak/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70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-arcsin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4"/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A"/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367" w:type="pct"/>
          </w:tcPr>
          <w:p w14:paraId="2B3B39D8" w14:textId="10DF16F0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740AD1" w14:paraId="032ED489" w14:textId="77777777" w:rsidTr="00EC3EE2">
        <w:trPr>
          <w:trHeight w:val="680"/>
        </w:trPr>
        <w:tc>
          <w:tcPr>
            <w:tcW w:w="4633" w:type="pct"/>
          </w:tcPr>
          <w:p w14:paraId="5EBC4AF8" w14:textId="460E573F" w:rsidR="00740AD1" w:rsidRDefault="004C292A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14:paraId="7894E555" w14:textId="1184B2C9" w:rsidR="00740AD1" w:rsidRDefault="00740AD1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88AA315" w14:textId="4500F895" w:rsidR="00740AD1" w:rsidRPr="00EC3EE2" w:rsidRDefault="00740AD1" w:rsidP="00A45716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>= 0, 1, 2;</w:t>
      </w:r>
      <w:r w:rsidR="00EC3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 w:rsidRPr="00740AD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0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="00EC3EE2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EC3EE2" w14:paraId="2867CF33" w14:textId="77777777" w:rsidTr="00EC3EE2">
        <w:trPr>
          <w:trHeight w:val="397"/>
        </w:trPr>
        <w:tc>
          <w:tcPr>
            <w:tcW w:w="4633" w:type="pct"/>
          </w:tcPr>
          <w:p w14:paraId="3AC95D74" w14:textId="1E5EA6B9" w:rsidR="00EC3EE2" w:rsidRDefault="00EC3EE2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exp⁡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5A13105E" w14:textId="5E0BE7EF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75B54727" w14:textId="77777777" w:rsidTr="00EC3EE2">
        <w:trPr>
          <w:trHeight w:val="397"/>
        </w:trPr>
        <w:tc>
          <w:tcPr>
            <w:tcW w:w="4633" w:type="pct"/>
          </w:tcPr>
          <w:p w14:paraId="2AB4DA6C" w14:textId="109DC400" w:rsidR="00EC3EE2" w:rsidRDefault="00EC3EE2" w:rsidP="000B460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</m:e>
                </m:func>
              </m:oMath>
            </m:oMathPara>
          </w:p>
        </w:tc>
        <w:tc>
          <w:tcPr>
            <w:tcW w:w="367" w:type="pct"/>
          </w:tcPr>
          <w:p w14:paraId="772C3334" w14:textId="2FF340EC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7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5B318CF9" w14:textId="77777777" w:rsidTr="00EC3EE2">
        <w:trPr>
          <w:trHeight w:val="397"/>
        </w:trPr>
        <w:tc>
          <w:tcPr>
            <w:tcW w:w="4633" w:type="pct"/>
          </w:tcPr>
          <w:p w14:paraId="3815881C" w14:textId="48E8C2C7" w:rsidR="00EC3EE2" w:rsidRDefault="00EC3EE2" w:rsidP="000B460F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×E</m:t>
                </m:r>
              </m:oMath>
            </m:oMathPara>
          </w:p>
        </w:tc>
        <w:tc>
          <w:tcPr>
            <w:tcW w:w="367" w:type="pct"/>
          </w:tcPr>
          <w:p w14:paraId="2D135F08" w14:textId="1CC3D9F8" w:rsidR="00EC3EE2" w:rsidRDefault="00EC3EE2" w:rsidP="000B460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2C92AD8A" w14:textId="77777777" w:rsidTr="00EC3EE2">
        <w:trPr>
          <w:trHeight w:val="680"/>
        </w:trPr>
        <w:tc>
          <w:tcPr>
            <w:tcW w:w="4633" w:type="pct"/>
          </w:tcPr>
          <w:p w14:paraId="1CF7B883" w14:textId="371C7DC5" w:rsidR="00EC3EE2" w:rsidRDefault="00EC3EE2" w:rsidP="00EC3E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I×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7" w:type="pct"/>
          </w:tcPr>
          <w:p w14:paraId="666E3275" w14:textId="79B19E0F" w:rsidR="00EC3EE2" w:rsidRDefault="00EC3EE2" w:rsidP="00EC3EE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085127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EC3EE2" w14:paraId="74504C75" w14:textId="77777777" w:rsidTr="00EC3EE2">
        <w:trPr>
          <w:trHeight w:val="397"/>
        </w:trPr>
        <w:tc>
          <w:tcPr>
            <w:tcW w:w="4633" w:type="pct"/>
          </w:tcPr>
          <w:p w14:paraId="0CAD0B4D" w14:textId="7A80535D" w:rsidR="00EC3EE2" w:rsidRDefault="00EC3EE2" w:rsidP="00EC3EE2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367" w:type="pct"/>
          </w:tcPr>
          <w:p w14:paraId="6597316F" w14:textId="642242C6" w:rsidR="00EC3EE2" w:rsidRDefault="00EC3EE2" w:rsidP="00EC3EE2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085127">
              <w:rPr>
                <w:rFonts w:cs="Times New Roman"/>
                <w:lang w:val="en-US"/>
              </w:rPr>
              <w:t>20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F4468D8" w14:textId="213DA207" w:rsidR="00381943" w:rsidRDefault="00381943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sectPr w:rsidR="00381943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F4C8" w16cex:dateUtc="2021-06-21T08:21:00Z"/>
  <w16cex:commentExtensible w16cex:durableId="247ACBFC" w16cex:dateUtc="2021-06-21T05:27:00Z"/>
  <w16cex:commentExtensible w16cex:durableId="247A50FB" w16cex:dateUtc="2021-06-20T20:42:00Z"/>
  <w16cex:commentExtensible w16cex:durableId="247ACC2D" w16cex:dateUtc="2021-06-21T05:28:00Z"/>
  <w16cex:commentExtensible w16cex:durableId="247B3B3C" w16cex:dateUtc="2021-06-21T13:22:00Z"/>
  <w16cex:commentExtensible w16cex:durableId="247B6C01" w16cex:dateUtc="2021-06-21T16:50:00Z"/>
  <w16cex:commentExtensible w16cex:durableId="247B6D63" w16cex:dateUtc="2021-06-21T16:56:00Z"/>
  <w16cex:commentExtensible w16cex:durableId="247B3AAC" w16cex:dateUtc="2021-06-21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81452" w16cid:durableId="247AF4C8"/>
  <w16cid:commentId w16cid:paraId="739061E5" w16cid:durableId="247ACBFC"/>
  <w16cid:commentId w16cid:paraId="221C28F6" w16cid:durableId="247A50FB"/>
  <w16cid:commentId w16cid:paraId="566E5110" w16cid:durableId="247ACC2D"/>
  <w16cid:commentId w16cid:paraId="30D79D19" w16cid:durableId="247B3B3C"/>
  <w16cid:commentId w16cid:paraId="4A9BE4EC" w16cid:durableId="247B6C01"/>
  <w16cid:commentId w16cid:paraId="0CD50FD4" w16cid:durableId="247B6D63"/>
  <w16cid:commentId w16cid:paraId="23E0866D" w16cid:durableId="247B3AA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B9CDD" w14:textId="77777777" w:rsidR="004C292A" w:rsidRDefault="004C292A" w:rsidP="003D06E2">
      <w:pPr>
        <w:spacing w:after="0" w:line="240" w:lineRule="auto"/>
      </w:pPr>
      <w:r>
        <w:separator/>
      </w:r>
    </w:p>
  </w:endnote>
  <w:endnote w:type="continuationSeparator" w:id="0">
    <w:p w14:paraId="5E0540D0" w14:textId="77777777" w:rsidR="004C292A" w:rsidRDefault="004C292A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0B460F" w:rsidRDefault="000B460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4760E15D" w:rsidR="000B460F" w:rsidRPr="00D81FCB" w:rsidRDefault="000B460F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TÍNH NỀN THEO SỨC CHỊU TẢI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4760E15D" w:rsidR="000B460F" w:rsidRPr="00D81FCB" w:rsidRDefault="000B460F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TÍNH NỀN THEO SỨC CHỊU TẢI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4240E795" w:rsidR="000B460F" w:rsidRPr="00521F76" w:rsidRDefault="000B460F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20/6/2021 7:14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4240E795" w:rsidR="000B460F" w:rsidRPr="00521F76" w:rsidRDefault="000B460F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20/6/2021 7:14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0B460F" w:rsidRPr="00521F76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0B460F" w:rsidRPr="00521F76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C6D1187" w:rsidR="000B460F" w:rsidRPr="004F2C43" w:rsidRDefault="000B460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C6D1187" w:rsidR="000B460F" w:rsidRPr="004F2C43" w:rsidRDefault="000B460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B9B10" w14:textId="77777777" w:rsidR="004C292A" w:rsidRDefault="004C292A" w:rsidP="003D06E2">
      <w:pPr>
        <w:spacing w:after="0" w:line="240" w:lineRule="auto"/>
      </w:pPr>
      <w:r>
        <w:separator/>
      </w:r>
    </w:p>
  </w:footnote>
  <w:footnote w:type="continuationSeparator" w:id="0">
    <w:p w14:paraId="30CB06D3" w14:textId="77777777" w:rsidR="004C292A" w:rsidRDefault="004C292A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5F239283" w:rsidR="000B460F" w:rsidRDefault="000B460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5AD359D8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A57E97E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6F04FDE5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60B7185B" w:rsidR="000B460F" w:rsidRPr="003F707E" w:rsidRDefault="000B460F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10257F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14:paraId="700F85CE" w14:textId="60B7185B" w:rsidR="000B460F" w:rsidRPr="003F707E" w:rsidRDefault="000B460F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10257F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0257F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5B14"/>
    <w:rsid w:val="000463D5"/>
    <w:rsid w:val="000562F9"/>
    <w:rsid w:val="00085127"/>
    <w:rsid w:val="000A1E80"/>
    <w:rsid w:val="000B079A"/>
    <w:rsid w:val="000B460F"/>
    <w:rsid w:val="000C4880"/>
    <w:rsid w:val="000D00B2"/>
    <w:rsid w:val="000F12DC"/>
    <w:rsid w:val="000F2677"/>
    <w:rsid w:val="001015C8"/>
    <w:rsid w:val="0010257F"/>
    <w:rsid w:val="001241F6"/>
    <w:rsid w:val="0012468B"/>
    <w:rsid w:val="001335BC"/>
    <w:rsid w:val="0013667B"/>
    <w:rsid w:val="001445DF"/>
    <w:rsid w:val="00190B41"/>
    <w:rsid w:val="001A2BB0"/>
    <w:rsid w:val="001A3A79"/>
    <w:rsid w:val="001B0E8A"/>
    <w:rsid w:val="001B496E"/>
    <w:rsid w:val="001B4B81"/>
    <w:rsid w:val="001B590D"/>
    <w:rsid w:val="001D0797"/>
    <w:rsid w:val="001E5432"/>
    <w:rsid w:val="00222D20"/>
    <w:rsid w:val="0023044E"/>
    <w:rsid w:val="0023762B"/>
    <w:rsid w:val="002500DA"/>
    <w:rsid w:val="002601AE"/>
    <w:rsid w:val="002659E1"/>
    <w:rsid w:val="00266EB6"/>
    <w:rsid w:val="00267CE8"/>
    <w:rsid w:val="002B015C"/>
    <w:rsid w:val="002D4B83"/>
    <w:rsid w:val="002D5D24"/>
    <w:rsid w:val="002D7AB8"/>
    <w:rsid w:val="002E0271"/>
    <w:rsid w:val="002E52C7"/>
    <w:rsid w:val="0031520B"/>
    <w:rsid w:val="00342D49"/>
    <w:rsid w:val="00344E95"/>
    <w:rsid w:val="00381943"/>
    <w:rsid w:val="0038519B"/>
    <w:rsid w:val="003914E7"/>
    <w:rsid w:val="00391DBE"/>
    <w:rsid w:val="003977D0"/>
    <w:rsid w:val="003A0AD7"/>
    <w:rsid w:val="003C1D91"/>
    <w:rsid w:val="003D010B"/>
    <w:rsid w:val="003D06E2"/>
    <w:rsid w:val="003E3D6B"/>
    <w:rsid w:val="003F0E1A"/>
    <w:rsid w:val="003F49ED"/>
    <w:rsid w:val="003F707E"/>
    <w:rsid w:val="00401A6D"/>
    <w:rsid w:val="004129F5"/>
    <w:rsid w:val="004244EC"/>
    <w:rsid w:val="0042478E"/>
    <w:rsid w:val="00430B4E"/>
    <w:rsid w:val="0043131E"/>
    <w:rsid w:val="00434DC6"/>
    <w:rsid w:val="00437352"/>
    <w:rsid w:val="00444926"/>
    <w:rsid w:val="004537C7"/>
    <w:rsid w:val="00464B5F"/>
    <w:rsid w:val="00470BC9"/>
    <w:rsid w:val="004744E6"/>
    <w:rsid w:val="004A213A"/>
    <w:rsid w:val="004B2BBC"/>
    <w:rsid w:val="004B551B"/>
    <w:rsid w:val="004B5951"/>
    <w:rsid w:val="004C292A"/>
    <w:rsid w:val="004D2772"/>
    <w:rsid w:val="004D2991"/>
    <w:rsid w:val="004E1D0F"/>
    <w:rsid w:val="004E1FC6"/>
    <w:rsid w:val="004F2C43"/>
    <w:rsid w:val="004F7307"/>
    <w:rsid w:val="00507C83"/>
    <w:rsid w:val="00513E1F"/>
    <w:rsid w:val="00514556"/>
    <w:rsid w:val="00521F76"/>
    <w:rsid w:val="005405DE"/>
    <w:rsid w:val="00555C35"/>
    <w:rsid w:val="00571A84"/>
    <w:rsid w:val="00580F56"/>
    <w:rsid w:val="00583F08"/>
    <w:rsid w:val="0059520D"/>
    <w:rsid w:val="005A7EF5"/>
    <w:rsid w:val="005B2766"/>
    <w:rsid w:val="005D0A34"/>
    <w:rsid w:val="005D2A4E"/>
    <w:rsid w:val="005F0584"/>
    <w:rsid w:val="0061342C"/>
    <w:rsid w:val="00632718"/>
    <w:rsid w:val="0064182C"/>
    <w:rsid w:val="006528E3"/>
    <w:rsid w:val="0065319C"/>
    <w:rsid w:val="006700A6"/>
    <w:rsid w:val="006754F9"/>
    <w:rsid w:val="00677CD9"/>
    <w:rsid w:val="00684DB8"/>
    <w:rsid w:val="006A2465"/>
    <w:rsid w:val="006A33EF"/>
    <w:rsid w:val="006B411F"/>
    <w:rsid w:val="006C16EF"/>
    <w:rsid w:val="006C2F73"/>
    <w:rsid w:val="006C6758"/>
    <w:rsid w:val="006E3D6B"/>
    <w:rsid w:val="006E7ED2"/>
    <w:rsid w:val="006F2F38"/>
    <w:rsid w:val="007336FA"/>
    <w:rsid w:val="00740AD1"/>
    <w:rsid w:val="00753B1A"/>
    <w:rsid w:val="00771C79"/>
    <w:rsid w:val="00773924"/>
    <w:rsid w:val="00776689"/>
    <w:rsid w:val="0077785F"/>
    <w:rsid w:val="00783AEB"/>
    <w:rsid w:val="0078676B"/>
    <w:rsid w:val="00794BFF"/>
    <w:rsid w:val="007C2BA3"/>
    <w:rsid w:val="007C5834"/>
    <w:rsid w:val="007C76C9"/>
    <w:rsid w:val="007E0B57"/>
    <w:rsid w:val="00821A41"/>
    <w:rsid w:val="00825C8D"/>
    <w:rsid w:val="008341E3"/>
    <w:rsid w:val="008405B7"/>
    <w:rsid w:val="00840C2D"/>
    <w:rsid w:val="00847B50"/>
    <w:rsid w:val="008517B7"/>
    <w:rsid w:val="00852256"/>
    <w:rsid w:val="00862414"/>
    <w:rsid w:val="0088603E"/>
    <w:rsid w:val="00890CE4"/>
    <w:rsid w:val="00890D84"/>
    <w:rsid w:val="008A5D89"/>
    <w:rsid w:val="008D7740"/>
    <w:rsid w:val="00911CE5"/>
    <w:rsid w:val="00912F4D"/>
    <w:rsid w:val="009178CD"/>
    <w:rsid w:val="00917BCF"/>
    <w:rsid w:val="00926144"/>
    <w:rsid w:val="00926A2E"/>
    <w:rsid w:val="009342C3"/>
    <w:rsid w:val="009952F2"/>
    <w:rsid w:val="009C1ACE"/>
    <w:rsid w:val="009C3271"/>
    <w:rsid w:val="009D25C9"/>
    <w:rsid w:val="009D46E4"/>
    <w:rsid w:val="009E30E0"/>
    <w:rsid w:val="009F2BF5"/>
    <w:rsid w:val="00A13AD4"/>
    <w:rsid w:val="00A235A0"/>
    <w:rsid w:val="00A26724"/>
    <w:rsid w:val="00A406B1"/>
    <w:rsid w:val="00A423E4"/>
    <w:rsid w:val="00A45716"/>
    <w:rsid w:val="00A57F4D"/>
    <w:rsid w:val="00A70764"/>
    <w:rsid w:val="00A74F0A"/>
    <w:rsid w:val="00A80C10"/>
    <w:rsid w:val="00AA43AA"/>
    <w:rsid w:val="00AB3101"/>
    <w:rsid w:val="00AD7CE5"/>
    <w:rsid w:val="00AF4F87"/>
    <w:rsid w:val="00AF5AA6"/>
    <w:rsid w:val="00B13E97"/>
    <w:rsid w:val="00B20B8F"/>
    <w:rsid w:val="00B244BD"/>
    <w:rsid w:val="00B37241"/>
    <w:rsid w:val="00B420BA"/>
    <w:rsid w:val="00B42235"/>
    <w:rsid w:val="00B451D2"/>
    <w:rsid w:val="00B54226"/>
    <w:rsid w:val="00B66698"/>
    <w:rsid w:val="00B6782D"/>
    <w:rsid w:val="00B77504"/>
    <w:rsid w:val="00B86D7E"/>
    <w:rsid w:val="00BA0379"/>
    <w:rsid w:val="00BB5E26"/>
    <w:rsid w:val="00BC3452"/>
    <w:rsid w:val="00BC498F"/>
    <w:rsid w:val="00BF39CB"/>
    <w:rsid w:val="00BF4F6D"/>
    <w:rsid w:val="00BF7987"/>
    <w:rsid w:val="00C040E3"/>
    <w:rsid w:val="00C15AC3"/>
    <w:rsid w:val="00C16D9A"/>
    <w:rsid w:val="00C215B9"/>
    <w:rsid w:val="00C22306"/>
    <w:rsid w:val="00C30BD0"/>
    <w:rsid w:val="00C30F70"/>
    <w:rsid w:val="00C37042"/>
    <w:rsid w:val="00C4400E"/>
    <w:rsid w:val="00C46865"/>
    <w:rsid w:val="00C5068B"/>
    <w:rsid w:val="00C530A8"/>
    <w:rsid w:val="00CA76F0"/>
    <w:rsid w:val="00CB2509"/>
    <w:rsid w:val="00CB6F87"/>
    <w:rsid w:val="00CC0C5B"/>
    <w:rsid w:val="00CC7476"/>
    <w:rsid w:val="00CE1DBD"/>
    <w:rsid w:val="00CE7BA9"/>
    <w:rsid w:val="00D04167"/>
    <w:rsid w:val="00D233B9"/>
    <w:rsid w:val="00D23619"/>
    <w:rsid w:val="00D2506C"/>
    <w:rsid w:val="00D40862"/>
    <w:rsid w:val="00D40B87"/>
    <w:rsid w:val="00D615BF"/>
    <w:rsid w:val="00D64B9C"/>
    <w:rsid w:val="00D76369"/>
    <w:rsid w:val="00D81FCB"/>
    <w:rsid w:val="00D876DC"/>
    <w:rsid w:val="00D97AAE"/>
    <w:rsid w:val="00DA03DB"/>
    <w:rsid w:val="00DD58D8"/>
    <w:rsid w:val="00DE77EE"/>
    <w:rsid w:val="00E25107"/>
    <w:rsid w:val="00E32978"/>
    <w:rsid w:val="00E41F7C"/>
    <w:rsid w:val="00E46985"/>
    <w:rsid w:val="00E55DEA"/>
    <w:rsid w:val="00E70C22"/>
    <w:rsid w:val="00E75EC4"/>
    <w:rsid w:val="00E76417"/>
    <w:rsid w:val="00E85921"/>
    <w:rsid w:val="00E9243A"/>
    <w:rsid w:val="00EA6AB5"/>
    <w:rsid w:val="00EA75CF"/>
    <w:rsid w:val="00EC3EE2"/>
    <w:rsid w:val="00ED33DC"/>
    <w:rsid w:val="00ED7CF1"/>
    <w:rsid w:val="00EE3E84"/>
    <w:rsid w:val="00EE60B5"/>
    <w:rsid w:val="00EF3FE9"/>
    <w:rsid w:val="00EF482B"/>
    <w:rsid w:val="00F11E97"/>
    <w:rsid w:val="00F26AE5"/>
    <w:rsid w:val="00F31D3D"/>
    <w:rsid w:val="00F42DB7"/>
    <w:rsid w:val="00F4382C"/>
    <w:rsid w:val="00F532E2"/>
    <w:rsid w:val="00F53F35"/>
    <w:rsid w:val="00F87756"/>
    <w:rsid w:val="00F91A3E"/>
    <w:rsid w:val="00F91F72"/>
    <w:rsid w:val="00F97682"/>
    <w:rsid w:val="00FB6484"/>
    <w:rsid w:val="00FC3890"/>
    <w:rsid w:val="00FD6D62"/>
    <w:rsid w:val="00FD7633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C161BB-5109-45F9-8FA5-72260D1717D9}">
  <we:reference id="4b785c87-866c-4bad-85d8-5d1ae467ac9a" version="2.1.0.0" store="EXCatalog" storeType="EXCatalog"/>
  <we:alternateReferences>
    <we:reference id="WA104381909" version="2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9C334-4A10-4257-9675-E06D8EE3A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17</cp:revision>
  <cp:lastPrinted>2021-05-09T20:27:00Z</cp:lastPrinted>
  <dcterms:created xsi:type="dcterms:W3CDTF">2021-07-07T14:02:00Z</dcterms:created>
  <dcterms:modified xsi:type="dcterms:W3CDTF">2021-07-08T08:46:00Z</dcterms:modified>
</cp:coreProperties>
</file>