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</w:pPr>
      <w:r>
        <w:rPr>
          <w:rFonts w:ascii="Arial" w:hAnsi="Arial"/>
          <w:sz w:val="22"/>
        </w:rPr>
        <w:t>1.</w:t>
        <w:tab/>
        <w:t>Perhitungan yang terdapat dalam SPM Langsung (SPM-LS) Nomor : ........................................... tanggal .......................................... untuk pembayaran Tambahan Penghasilan Pegawai (TPP) Negeri Sipil sebesar Rp.51.609.933,- (SPM-LS) untuk bulan Juli 2026 telah dihitung dengan benar berdasarkan dokumen pelaksanaan anggaran dan dokumen pendukung lainnya.</w:t>
      </w:r>
    </w:p>
    <w:p>
      <w:pPr>
        <w:pStyle w:val="ListNumber"/>
        <w:spacing w:after="120" w:before="0"/>
      </w:pPr>
      <w:r>
        <w:rPr>
          <w:rFonts w:ascii="Arial" w:hAnsi="Arial"/>
          <w:sz w:val="22"/>
        </w:rPr>
        <w:t>2.</w:t>
        <w:tab/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240" w:before="0"/>
      </w:pPr>
      <w:r>
        <w:rPr>
          <w:rFonts w:ascii="Arial" w:hAnsi="Arial"/>
          <w:sz w:val="22"/>
        </w:rPr>
        <w:t>3.</w:t>
        <w:tab/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700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ind w:left="7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7000"/>
        <w:jc w:val="left"/>
      </w:pPr>
      <w:r>
        <w:rPr>
          <w:rFonts w:ascii="Arial" w:hAnsi="Arial"/>
          <w:b/>
          <w:sz w:val="22"/>
        </w:rPr>
        <w:t>SYAHRYANTO, S.T.,M.Pd</w:t>
      </w:r>
    </w:p>
    <w:p>
      <w:pPr>
        <w:spacing w:after="60" w:before="0"/>
        <w:ind w:left="7000"/>
        <w:jc w:val="left"/>
      </w:pPr>
      <w:r>
        <w:rPr>
          <w:rFonts w:ascii="Arial" w:hAnsi="Arial"/>
          <w:b w:val="0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