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4F7363" w:rsidP="004F7363">
            <w:pPr>
              <w:pStyle w:val="Prrafodelista"/>
              <w:ind w:left="0"/>
              <w:jc w:val="center"/>
              <w:rPr>
                <w:rFonts w:ascii="Arial" w:hAnsi="Arial" w:cs="Arial"/>
                <w:b/>
                <w:sz w:val="18"/>
                <w:szCs w:val="18"/>
              </w:rPr>
            </w:pPr>
            <w:r>
              <w:rPr>
                <w:rFonts w:ascii="Arial" w:hAnsi="Arial" w:cs="Arial"/>
                <w:b/>
                <w:sz w:val="18"/>
                <w:szCs w:val="18"/>
              </w:rPr>
              <w:t>Fondo sombreado</w:t>
            </w:r>
            <w:r w:rsidRPr="00191C0F">
              <w:rPr>
                <w:rFonts w:ascii="Arial" w:hAnsi="Arial" w:cs="Arial"/>
                <w:b/>
                <w:sz w:val="18"/>
                <w:szCs w:val="18"/>
              </w:rPr>
              <w:t xml:space="preserve">, </w:t>
            </w:r>
            <w:r>
              <w:rPr>
                <w:rFonts w:ascii="Arial" w:hAnsi="Arial" w:cs="Arial"/>
                <w:b/>
                <w:sz w:val="18"/>
                <w:szCs w:val="18"/>
              </w:rPr>
              <w:t>arriba</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4F7363" w:rsidP="004F7363">
            <w:pPr>
              <w:pStyle w:val="Prrafodelista"/>
              <w:ind w:left="0"/>
              <w:jc w:val="center"/>
              <w:rPr>
                <w:rFonts w:ascii="Arial" w:hAnsi="Arial" w:cs="Arial"/>
                <w:sz w:val="20"/>
                <w:szCs w:val="20"/>
              </w:rPr>
            </w:pPr>
            <w:r>
              <w:rPr>
                <w:rFonts w:ascii="Arial" w:hAnsi="Arial" w:cs="Arial"/>
                <w:b/>
                <w:sz w:val="18"/>
                <w:szCs w:val="18"/>
              </w:rPr>
              <w:t>Fondo sombreado</w:t>
            </w:r>
            <w:r w:rsidRPr="00191C0F">
              <w:rPr>
                <w:rFonts w:ascii="Arial" w:hAnsi="Arial" w:cs="Arial"/>
                <w:b/>
                <w:sz w:val="18"/>
                <w:szCs w:val="18"/>
              </w:rPr>
              <w:t xml:space="preserve">, </w:t>
            </w:r>
            <w:r>
              <w:rPr>
                <w:rFonts w:ascii="Arial" w:hAnsi="Arial" w:cs="Arial"/>
                <w:b/>
                <w:sz w:val="18"/>
                <w:szCs w:val="18"/>
              </w:rPr>
              <w:t>abajo</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4F7363" w:rsidRPr="00191C0F" w:rsidRDefault="004F7363"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abajo</w:t>
            </w:r>
          </w:p>
        </w:tc>
        <w:tc>
          <w:tcPr>
            <w:tcW w:w="3118" w:type="dxa"/>
            <w:tcBorders>
              <w:bottom w:val="single" w:sz="4" w:space="0" w:color="auto"/>
            </w:tcBorders>
            <w:shd w:val="clear" w:color="auto" w:fill="auto"/>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4F7363" w:rsidRPr="00191C0F" w:rsidRDefault="004F7363"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arriba</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753AA4">
      <w:pPr>
        <w:pStyle w:val="Prrafodelista"/>
        <w:numPr>
          <w:ilvl w:val="0"/>
          <w:numId w:val="5"/>
        </w:numPr>
        <w:jc w:val="both"/>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1C3DB4" w:rsidRDefault="00200710" w:rsidP="00753AA4">
      <w:pPr>
        <w:pStyle w:val="Prrafodelista"/>
        <w:numPr>
          <w:ilvl w:val="0"/>
          <w:numId w:val="5"/>
        </w:numPr>
        <w:jc w:val="both"/>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w:t>
      </w:r>
      <w:r w:rsidR="001C3DB4">
        <w:rPr>
          <w:rFonts w:ascii="Arial" w:hAnsi="Arial" w:cs="Arial"/>
        </w:rPr>
        <w:t xml:space="preserve"> bien, y mayor a 2.000.000 es lo ideal. </w:t>
      </w:r>
    </w:p>
    <w:p w:rsidR="00200710" w:rsidRDefault="001C3DB4" w:rsidP="00753AA4">
      <w:pPr>
        <w:pStyle w:val="Prrafodelista"/>
        <w:numPr>
          <w:ilvl w:val="0"/>
          <w:numId w:val="5"/>
        </w:numPr>
        <w:jc w:val="both"/>
        <w:rPr>
          <w:rFonts w:ascii="Arial" w:hAnsi="Arial" w:cs="Arial"/>
        </w:rPr>
      </w:pPr>
      <w:r w:rsidRPr="001C3DB4">
        <w:rPr>
          <w:rFonts w:ascii="Arial" w:hAnsi="Arial" w:cs="Arial"/>
          <w:b/>
        </w:rPr>
        <w:t>V</w:t>
      </w:r>
      <w:r>
        <w:rPr>
          <w:rFonts w:ascii="Arial" w:hAnsi="Arial" w:cs="Arial"/>
          <w:b/>
        </w:rPr>
        <w:t>olumen del contrato de la</w:t>
      </w:r>
      <w:r w:rsidR="00200710" w:rsidRPr="00BC24FC">
        <w:rPr>
          <w:rFonts w:ascii="Arial" w:hAnsi="Arial" w:cs="Arial"/>
          <w:b/>
        </w:rPr>
        <w:t xml:space="preserve"> opción</w:t>
      </w:r>
      <w:r w:rsidR="00200710">
        <w:rPr>
          <w:rFonts w:ascii="Arial" w:hAnsi="Arial" w:cs="Arial"/>
        </w:rPr>
        <w:t xml:space="preserve"> con un valor alto</w:t>
      </w:r>
      <w:r>
        <w:rPr>
          <w:rFonts w:ascii="Arial" w:hAnsi="Arial" w:cs="Arial"/>
        </w:rPr>
        <w:t>, si es posible el más alto. Esto es porque también revela la cantidad de gente interesada en ese contrato, significa que es muy valorado</w:t>
      </w:r>
      <w:r w:rsidR="00200710">
        <w:rPr>
          <w:rFonts w:ascii="Arial" w:hAnsi="Arial" w:cs="Arial"/>
        </w:rPr>
        <w:t xml:space="preserve">. </w:t>
      </w:r>
      <w:r w:rsidR="00512BD4">
        <w:rPr>
          <w:rFonts w:ascii="Arial" w:hAnsi="Arial" w:cs="Arial"/>
        </w:rPr>
        <w:t xml:space="preserve">Y que en el mayor volumen hay mayor liquidez. </w:t>
      </w:r>
    </w:p>
    <w:p w:rsidR="00200710" w:rsidRDefault="00200710" w:rsidP="00753AA4">
      <w:pPr>
        <w:pStyle w:val="Prrafodelista"/>
        <w:numPr>
          <w:ilvl w:val="0"/>
          <w:numId w:val="5"/>
        </w:numPr>
        <w:jc w:val="both"/>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A115AE" w:rsidRDefault="00200710" w:rsidP="00753AA4">
      <w:pPr>
        <w:pStyle w:val="Prrafodelista"/>
        <w:numPr>
          <w:ilvl w:val="0"/>
          <w:numId w:val="5"/>
        </w:numPr>
        <w:jc w:val="both"/>
        <w:rPr>
          <w:rFonts w:ascii="Arial" w:hAnsi="Arial" w:cs="Arial"/>
        </w:rPr>
      </w:pPr>
      <w:r>
        <w:rPr>
          <w:rFonts w:ascii="Arial" w:hAnsi="Arial" w:cs="Arial"/>
          <w:b/>
        </w:rPr>
        <w:t>Delta:</w:t>
      </w:r>
      <w:r>
        <w:rPr>
          <w:rFonts w:ascii="Arial" w:hAnsi="Arial" w:cs="Arial"/>
        </w:rPr>
        <w:t xml:space="preserve"> </w:t>
      </w:r>
      <w:r w:rsidR="007910CF">
        <w:rPr>
          <w:rFonts w:ascii="Arial" w:hAnsi="Arial" w:cs="Arial"/>
        </w:rPr>
        <w:t>Es la variación que sufre el precio del contrato por cada variación en el precio del activo. Debemos elegir e</w:t>
      </w:r>
      <w:r>
        <w:rPr>
          <w:rFonts w:ascii="Arial" w:hAnsi="Arial" w:cs="Arial"/>
        </w:rPr>
        <w:t xml:space="preserv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r w:rsidR="009F3BBF">
        <w:rPr>
          <w:rFonts w:ascii="Arial" w:hAnsi="Arial" w:cs="Arial"/>
        </w:rPr>
        <w:t xml:space="preserve">(Y al revés, 1 – Delta es la probabilidad de que termine en ATM, para casos de Shorts y Spreads) </w:t>
      </w:r>
    </w:p>
    <w:p w:rsidR="00200710" w:rsidRDefault="004F7363" w:rsidP="00A115AE">
      <w:pPr>
        <w:pStyle w:val="Prrafodelista"/>
        <w:ind w:left="1560"/>
        <w:jc w:val="both"/>
        <w:rPr>
          <w:rFonts w:ascii="Arial" w:hAnsi="Arial" w:cs="Arial"/>
        </w:rPr>
      </w:pPr>
      <w:r w:rsidRPr="00A115AE">
        <w:rPr>
          <w:rFonts w:ascii="Arial" w:hAnsi="Arial" w:cs="Arial"/>
          <w:color w:val="000000" w:themeColor="text1"/>
        </w:rPr>
        <w:t xml:space="preserve">Para </w:t>
      </w:r>
      <w:proofErr w:type="spellStart"/>
      <w:r w:rsidRPr="00A115AE">
        <w:rPr>
          <w:rFonts w:ascii="Arial" w:hAnsi="Arial" w:cs="Arial"/>
          <w:color w:val="000000" w:themeColor="text1"/>
        </w:rPr>
        <w:t>Longs</w:t>
      </w:r>
      <w:proofErr w:type="spellEnd"/>
      <w:r w:rsidR="00EE1E65" w:rsidRPr="00A115AE">
        <w:rPr>
          <w:rFonts w:ascii="Arial" w:hAnsi="Arial" w:cs="Arial"/>
          <w:color w:val="000000" w:themeColor="text1"/>
        </w:rPr>
        <w:t xml:space="preserve"> </w:t>
      </w:r>
      <w:r w:rsidRPr="00A115AE">
        <w:rPr>
          <w:rFonts w:ascii="Arial" w:hAnsi="Arial" w:cs="Arial"/>
          <w:color w:val="000000" w:themeColor="text1"/>
        </w:rPr>
        <w:t>fijarnos en valores absolutos mayores o iguales a 0.</w:t>
      </w:r>
      <w:r w:rsidR="00A115AE" w:rsidRPr="00A115AE">
        <w:rPr>
          <w:rFonts w:ascii="Arial" w:hAnsi="Arial" w:cs="Arial"/>
          <w:color w:val="000000" w:themeColor="text1"/>
        </w:rPr>
        <w:t>4</w:t>
      </w:r>
      <w:r w:rsidRPr="00A115AE">
        <w:rPr>
          <w:rFonts w:ascii="Arial" w:hAnsi="Arial" w:cs="Arial"/>
          <w:color w:val="000000" w:themeColor="text1"/>
        </w:rPr>
        <w:t xml:space="preserve">. </w:t>
      </w:r>
      <w:r>
        <w:rPr>
          <w:rFonts w:ascii="Arial" w:hAnsi="Arial" w:cs="Arial"/>
        </w:rPr>
        <w:t xml:space="preserve">Para Shorts o Spreads fijarnos en valores absolutos menores o iguales a 0.25. </w:t>
      </w:r>
    </w:p>
    <w:p w:rsidR="00200710" w:rsidRPr="00502238" w:rsidRDefault="00200710" w:rsidP="00753AA4">
      <w:pPr>
        <w:pStyle w:val="Prrafodelista"/>
        <w:numPr>
          <w:ilvl w:val="0"/>
          <w:numId w:val="5"/>
        </w:numPr>
        <w:jc w:val="both"/>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val="es-AR" w:eastAsia="es-AR"/>
        </w:rPr>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w:t>
      </w:r>
      <w:r w:rsidR="00FF4844">
        <w:rPr>
          <w:rFonts w:ascii="Arial" w:hAnsi="Arial" w:cs="Arial"/>
        </w:rPr>
        <w:t xml:space="preserve">o si estamos fuera del horario de mercado </w:t>
      </w:r>
      <w:r w:rsidR="000302DC" w:rsidRPr="00105B9D">
        <w:rPr>
          <w:rFonts w:ascii="Arial" w:hAnsi="Arial" w:cs="Arial"/>
        </w:rPr>
        <w:t xml:space="preserve">(GTC), o lo que queramos; </w:t>
      </w:r>
      <w:r w:rsidR="00A54A38">
        <w:rPr>
          <w:rFonts w:ascii="Arial" w:hAnsi="Arial" w:cs="Arial"/>
        </w:rPr>
        <w:t>l</w:t>
      </w:r>
      <w:r w:rsidR="000302DC" w:rsidRPr="00105B9D">
        <w:rPr>
          <w:rFonts w:ascii="Arial" w:hAnsi="Arial" w:cs="Arial"/>
        </w:rPr>
        <w:t xml:space="preserve">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A54A38">
      <w:pPr>
        <w:pStyle w:val="Prrafodelista"/>
        <w:numPr>
          <w:ilvl w:val="0"/>
          <w:numId w:val="1"/>
        </w:numPr>
        <w:jc w:val="both"/>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val="es-AR" w:eastAsia="es-AR"/>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w:t>
      </w:r>
      <w:r w:rsidR="00A54A38">
        <w:rPr>
          <w:rFonts w:ascii="Arial" w:hAnsi="Arial" w:cs="Arial"/>
        </w:rPr>
        <w:t xml:space="preserve">y </w:t>
      </w:r>
      <w:r w:rsidR="004A5434">
        <w:rPr>
          <w:rFonts w:ascii="Arial" w:hAnsi="Arial" w:cs="Arial"/>
        </w:rPr>
        <w:t>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w:t>
      </w:r>
      <w:r w:rsidR="00244D54">
        <w:rPr>
          <w:rFonts w:ascii="Arial" w:hAnsi="Arial" w:cs="Arial"/>
        </w:rPr>
        <w:t xml:space="preserve">o contrato </w:t>
      </w:r>
      <w:r w:rsidRPr="00105B9D">
        <w:rPr>
          <w:rFonts w:ascii="Arial" w:hAnsi="Arial" w:cs="Arial"/>
        </w:rPr>
        <w:t xml:space="preserve">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val="es-AR" w:eastAsia="es-AR"/>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 xml:space="preserve">del </w:t>
      </w:r>
      <w:r w:rsidR="00244D54">
        <w:rPr>
          <w:rFonts w:ascii="Arial" w:hAnsi="Arial" w:cs="Arial"/>
          <w:b/>
          <w:sz w:val="28"/>
          <w:szCs w:val="28"/>
        </w:rPr>
        <w:t xml:space="preserve">mercado o </w:t>
      </w:r>
      <w:proofErr w:type="spellStart"/>
      <w:r w:rsidR="00244D54">
        <w:rPr>
          <w:rFonts w:ascii="Arial" w:hAnsi="Arial" w:cs="Arial"/>
          <w:b/>
          <w:sz w:val="28"/>
          <w:szCs w:val="28"/>
        </w:rPr>
        <w:t>Market</w:t>
      </w:r>
      <w:proofErr w:type="spellEnd"/>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val="es-AR" w:eastAsia="es-AR"/>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val="es-AR" w:eastAsia="es-AR"/>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A54A38" w:rsidP="00EA0CDE">
      <w:pPr>
        <w:pStyle w:val="Prrafodelista"/>
        <w:jc w:val="center"/>
        <w:rPr>
          <w:rFonts w:ascii="Arial" w:hAnsi="Arial" w:cs="Arial"/>
          <w:b/>
          <w:sz w:val="28"/>
          <w:szCs w:val="28"/>
        </w:rPr>
      </w:pPr>
      <w:r>
        <w:rPr>
          <w:rFonts w:ascii="Arial" w:hAnsi="Arial" w:cs="Arial"/>
          <w:b/>
          <w:sz w:val="28"/>
          <w:szCs w:val="28"/>
        </w:rPr>
        <w:t xml:space="preserve">Pasos para </w:t>
      </w:r>
      <w:r w:rsidR="0056007C">
        <w:rPr>
          <w:rFonts w:ascii="Arial" w:hAnsi="Arial" w:cs="Arial"/>
          <w:b/>
          <w:sz w:val="28"/>
          <w:szCs w:val="28"/>
        </w:rPr>
        <w:t>colocar</w:t>
      </w:r>
      <w:r w:rsidR="00EA0CDE" w:rsidRPr="00105B9D">
        <w:rPr>
          <w:rFonts w:ascii="Arial" w:hAnsi="Arial" w:cs="Arial"/>
          <w:b/>
          <w:sz w:val="28"/>
          <w:szCs w:val="28"/>
        </w:rPr>
        <w:t xml:space="preserve"> un Stop </w:t>
      </w:r>
      <w:proofErr w:type="spellStart"/>
      <w:r w:rsidR="00EA0CDE" w:rsidRPr="00105B9D">
        <w:rPr>
          <w:rFonts w:ascii="Arial" w:hAnsi="Arial" w:cs="Arial"/>
          <w:b/>
          <w:sz w:val="28"/>
          <w:szCs w:val="28"/>
        </w:rPr>
        <w:t>Loss</w:t>
      </w:r>
      <w:proofErr w:type="spellEnd"/>
      <w:r w:rsidR="0056007C">
        <w:rPr>
          <w:rFonts w:ascii="Arial" w:hAnsi="Arial" w:cs="Arial"/>
          <w:b/>
          <w:sz w:val="28"/>
          <w:szCs w:val="28"/>
        </w:rPr>
        <w:t xml:space="preserve"> con precio del</w:t>
      </w:r>
      <w:r w:rsidR="00EA0CDE">
        <w:rPr>
          <w:rFonts w:ascii="Arial" w:hAnsi="Arial" w:cs="Arial"/>
          <w:b/>
          <w:sz w:val="28"/>
          <w:szCs w:val="28"/>
        </w:rPr>
        <w:t xml:space="preserve"> contrato</w:t>
      </w:r>
      <w:r w:rsidR="00A25062">
        <w:rPr>
          <w:rFonts w:ascii="Arial" w:hAnsi="Arial" w:cs="Arial"/>
          <w:b/>
          <w:sz w:val="28"/>
          <w:szCs w:val="28"/>
        </w:rPr>
        <w:t xml:space="preserve"> (o de la prima de la opción)</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val="es-AR" w:eastAsia="es-AR"/>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w:t>
      </w:r>
      <w:proofErr w:type="spellStart"/>
      <w:r w:rsidR="00A54A38">
        <w:rPr>
          <w:rFonts w:ascii="Arial" w:hAnsi="Arial" w:cs="Arial"/>
          <w:b/>
          <w:sz w:val="28"/>
          <w:szCs w:val="28"/>
        </w:rPr>
        <w:t>ó</w:t>
      </w:r>
      <w:proofErr w:type="spellEnd"/>
      <w:r w:rsidR="00A54A38">
        <w:rPr>
          <w:rFonts w:ascii="Arial" w:hAnsi="Arial" w:cs="Arial"/>
          <w:b/>
          <w:sz w:val="28"/>
          <w:szCs w:val="28"/>
        </w:rPr>
        <w:t xml:space="preserve"> </w:t>
      </w:r>
      <w:r>
        <w:rPr>
          <w:rFonts w:ascii="Arial" w:hAnsi="Arial" w:cs="Arial"/>
          <w:b/>
          <w:sz w:val="28"/>
          <w:szCs w:val="28"/>
        </w:rPr>
        <w:t>LON</w:t>
      </w:r>
      <w:r w:rsidR="00A54A38">
        <w:rPr>
          <w:rFonts w:ascii="Arial" w:hAnsi="Arial" w:cs="Arial"/>
          <w:b/>
          <w:sz w:val="28"/>
          <w:szCs w:val="28"/>
        </w:rPr>
        <w:t>G</w:t>
      </w:r>
      <w:r>
        <w:rPr>
          <w:rFonts w:ascii="Arial" w:hAnsi="Arial" w:cs="Arial"/>
          <w:b/>
          <w:sz w:val="28"/>
          <w:szCs w:val="28"/>
        </w:rPr>
        <w:t xml:space="preserve">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r w:rsidR="009944BA">
        <w:rPr>
          <w:rFonts w:ascii="Arial" w:hAnsi="Arial" w:cs="Arial"/>
        </w:rPr>
        <w:t>apretamos en valor “</w:t>
      </w:r>
      <w:proofErr w:type="spellStart"/>
      <w:r w:rsidR="009944BA">
        <w:rPr>
          <w:rFonts w:ascii="Arial" w:hAnsi="Arial" w:cs="Arial"/>
        </w:rPr>
        <w:t>Mid</w:t>
      </w:r>
      <w:proofErr w:type="spellEnd"/>
      <w:r w:rsidR="009944BA">
        <w:rPr>
          <w:rFonts w:ascii="Arial" w:hAnsi="Arial" w:cs="Arial"/>
        </w:rPr>
        <w:t xml:space="preserve">” (o Natural si es en demo)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CA395E" w:rsidRDefault="00CA395E" w:rsidP="00EA0CDE">
      <w:pPr>
        <w:pStyle w:val="Prrafodelista"/>
        <w:jc w:val="center"/>
        <w:rPr>
          <w:rFonts w:ascii="Arial" w:hAnsi="Arial" w:cs="Arial"/>
          <w:b/>
          <w:sz w:val="28"/>
          <w:szCs w:val="28"/>
        </w:rPr>
      </w:pPr>
    </w:p>
    <w:p w:rsidR="00CE1BDC" w:rsidRPr="00CE1BDC" w:rsidRDefault="00CE1BDC" w:rsidP="00EA0CDE">
      <w:pPr>
        <w:pStyle w:val="Prrafodelista"/>
        <w:jc w:val="center"/>
        <w:rPr>
          <w:rFonts w:ascii="Arial" w:hAnsi="Arial" w:cs="Arial"/>
          <w:b/>
          <w:color w:val="FF0000"/>
          <w:sz w:val="28"/>
          <w:szCs w:val="28"/>
        </w:rPr>
      </w:pPr>
      <w:r w:rsidRPr="00CE1BDC">
        <w:rPr>
          <w:rFonts w:ascii="Arial" w:hAnsi="Arial" w:cs="Arial"/>
          <w:b/>
          <w:color w:val="FF0000"/>
          <w:sz w:val="28"/>
          <w:szCs w:val="28"/>
        </w:rPr>
        <w:t xml:space="preserve">Ver en qué caso apretábamos </w:t>
      </w:r>
      <w:proofErr w:type="spellStart"/>
      <w:r w:rsidRPr="00CE1BDC">
        <w:rPr>
          <w:rFonts w:ascii="Arial" w:hAnsi="Arial" w:cs="Arial"/>
          <w:b/>
          <w:color w:val="FF0000"/>
          <w:sz w:val="28"/>
          <w:szCs w:val="28"/>
        </w:rPr>
        <w:t>Market</w:t>
      </w:r>
      <w:proofErr w:type="spellEnd"/>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Pr>
          <w:rFonts w:ascii="Arial" w:hAnsi="Arial" w:cs="Arial"/>
          <w:b/>
          <w:sz w:val="28"/>
          <w:szCs w:val="28"/>
        </w:rPr>
        <w:t xml:space="preserve">configurar TRAILING STOP.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val="es-AR" w:eastAsia="es-AR"/>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val="es-AR" w:eastAsia="es-AR"/>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val="es-AR" w:eastAsia="es-AR"/>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val="es-AR" w:eastAsia="es-AR"/>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E51B84">
      <w:pPr>
        <w:jc w:val="both"/>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xml:space="preserve">) dentro de la gráfica una Horizontal Line, ese lugar es donde queremos que nos notifique cuando llegue el precio hasta allí. </w:t>
      </w:r>
    </w:p>
    <w:p w:rsidR="00210911" w:rsidRDefault="00210911" w:rsidP="00E51B84">
      <w:pPr>
        <w:jc w:val="both"/>
        <w:rPr>
          <w:rFonts w:ascii="Arial" w:hAnsi="Arial" w:cs="Arial"/>
        </w:rPr>
      </w:pPr>
    </w:p>
    <w:p w:rsidR="00210911" w:rsidRDefault="00210911" w:rsidP="00E51B84">
      <w:pPr>
        <w:jc w:val="both"/>
        <w:rPr>
          <w:rFonts w:ascii="Arial" w:hAnsi="Arial" w:cs="Arial"/>
        </w:rPr>
      </w:pPr>
    </w:p>
    <w:p w:rsidR="00210911" w:rsidRDefault="00210911" w:rsidP="00E51B84">
      <w:pPr>
        <w:jc w:val="both"/>
        <w:rPr>
          <w:rFonts w:ascii="Arial" w:hAnsi="Arial" w:cs="Arial"/>
        </w:rPr>
      </w:pPr>
      <w:r w:rsidRPr="00F40B02">
        <w:rPr>
          <w:rFonts w:ascii="Arial" w:hAnsi="Arial" w:cs="Arial"/>
          <w:highlight w:val="yellow"/>
        </w:rPr>
        <w:t>En algún lugar tendré que poner ese tema de las opciones, tengo que cuidar dos cosas: Para el stop mirar el precio del subyacente y el precio del contrato.</w:t>
      </w:r>
      <w:bookmarkStart w:id="0" w:name="_GoBack"/>
      <w:bookmarkEnd w:id="0"/>
      <w:r>
        <w:rPr>
          <w:rFonts w:ascii="Arial" w:hAnsi="Arial" w:cs="Arial"/>
        </w:rPr>
        <w:t xml:space="preserve">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E25" w:rsidRDefault="00B02E25" w:rsidP="00CD3947">
      <w:pPr>
        <w:spacing w:after="0" w:line="240" w:lineRule="auto"/>
      </w:pPr>
      <w:r>
        <w:separator/>
      </w:r>
    </w:p>
  </w:endnote>
  <w:endnote w:type="continuationSeparator" w:id="0">
    <w:p w:rsidR="00B02E25" w:rsidRDefault="00B02E25"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E25" w:rsidRDefault="00B02E25" w:rsidP="00CD3947">
      <w:pPr>
        <w:spacing w:after="0" w:line="240" w:lineRule="auto"/>
      </w:pPr>
      <w:r>
        <w:separator/>
      </w:r>
    </w:p>
  </w:footnote>
  <w:footnote w:type="continuationSeparator" w:id="0">
    <w:p w:rsidR="00B02E25" w:rsidRDefault="00B02E25"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47060"/>
    <w:rsid w:val="00191C0F"/>
    <w:rsid w:val="001C3DB4"/>
    <w:rsid w:val="00200710"/>
    <w:rsid w:val="00210911"/>
    <w:rsid w:val="00244D54"/>
    <w:rsid w:val="00317B01"/>
    <w:rsid w:val="003235E4"/>
    <w:rsid w:val="00350131"/>
    <w:rsid w:val="00355136"/>
    <w:rsid w:val="003634EC"/>
    <w:rsid w:val="0037330B"/>
    <w:rsid w:val="00410660"/>
    <w:rsid w:val="004A5434"/>
    <w:rsid w:val="004F7363"/>
    <w:rsid w:val="00502238"/>
    <w:rsid w:val="00512BD4"/>
    <w:rsid w:val="0056007C"/>
    <w:rsid w:val="00687328"/>
    <w:rsid w:val="0072259F"/>
    <w:rsid w:val="00753AA4"/>
    <w:rsid w:val="007910CF"/>
    <w:rsid w:val="008871EF"/>
    <w:rsid w:val="008E5DA9"/>
    <w:rsid w:val="009944BA"/>
    <w:rsid w:val="009D6205"/>
    <w:rsid w:val="009F3BBF"/>
    <w:rsid w:val="00A0158E"/>
    <w:rsid w:val="00A115AE"/>
    <w:rsid w:val="00A25062"/>
    <w:rsid w:val="00A54A38"/>
    <w:rsid w:val="00AD1161"/>
    <w:rsid w:val="00AD3701"/>
    <w:rsid w:val="00AF7378"/>
    <w:rsid w:val="00B02E25"/>
    <w:rsid w:val="00B42DA5"/>
    <w:rsid w:val="00BC24FC"/>
    <w:rsid w:val="00C1247C"/>
    <w:rsid w:val="00C310C3"/>
    <w:rsid w:val="00C63E23"/>
    <w:rsid w:val="00CA395E"/>
    <w:rsid w:val="00CD3947"/>
    <w:rsid w:val="00CE1BDC"/>
    <w:rsid w:val="00CE294A"/>
    <w:rsid w:val="00D00E59"/>
    <w:rsid w:val="00D20E3A"/>
    <w:rsid w:val="00D53FED"/>
    <w:rsid w:val="00DB1620"/>
    <w:rsid w:val="00E07365"/>
    <w:rsid w:val="00E51B84"/>
    <w:rsid w:val="00EA0CDE"/>
    <w:rsid w:val="00EE1E65"/>
    <w:rsid w:val="00F36D8F"/>
    <w:rsid w:val="00F40B02"/>
    <w:rsid w:val="00F76AEE"/>
    <w:rsid w:val="00FF4844"/>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3276</TotalTime>
  <Pages>6</Pages>
  <Words>992</Words>
  <Characters>5462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Baudelio Báez</cp:lastModifiedBy>
  <cp:revision>35</cp:revision>
  <dcterms:created xsi:type="dcterms:W3CDTF">2020-06-18T14:40:00Z</dcterms:created>
  <dcterms:modified xsi:type="dcterms:W3CDTF">2020-08-16T21:58:00Z</dcterms:modified>
</cp:coreProperties>
</file>