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29A6C" w14:textId="77777777" w:rsidR="0001739E" w:rsidRDefault="00000000">
      <w:r>
        <w:t>Title: Empirical Analysis of Bitcoin Network and Market Dynamics (2010–2026)</w:t>
      </w:r>
    </w:p>
    <w:p w14:paraId="290B1766" w14:textId="77777777" w:rsidR="0001739E" w:rsidRDefault="00000000">
      <w:r>
        <w:br/>
        <w:t>Abstract</w:t>
      </w:r>
      <w:r>
        <w:br/>
      </w:r>
    </w:p>
    <w:p w14:paraId="298D68C4" w14:textId="77777777" w:rsidR="0001739E" w:rsidRDefault="00000000">
      <w:r>
        <w:t>This study provides an empirical analysis of Bitcoin's network and market indicators from 2010 through 2026. Using transaction, cost, output and price series, we conduct descriptive, distributional, correlation, regression, volatility, and structural-break analyses to investigate the interplay between on-chain network congestion, supply-demand mechanics, and market behavior. The analysis employs log-linear econometric models, standard tests of normality and distributional shape, Pearson correlation, and subsample regressions to characterize regime differences pre- and post-2020, with results reported below.</w:t>
      </w:r>
      <w:r>
        <w:br/>
      </w:r>
    </w:p>
    <w:p w14:paraId="30F8F056" w14:textId="77777777" w:rsidR="0001739E" w:rsidRDefault="00000000">
      <w:r>
        <w:t>Introduction</w:t>
      </w:r>
      <w:r>
        <w:br/>
      </w:r>
    </w:p>
    <w:p w14:paraId="5928D182" w14:textId="77777777" w:rsidR="0001739E" w:rsidRDefault="00000000">
      <w:r>
        <w:t>The paper examines how blockchain network metrics relate to market price evolution, motivated by theories of network congestion, supply-demand mechanics of token issuance, market efficiency, and institutional adoption after 2020. We frame hypotheses about positive/negative correlations between transaction counts, per-transaction cost, output volume and market price and examine structural regime change around 2020.</w:t>
      </w:r>
      <w:r>
        <w:br/>
      </w:r>
    </w:p>
    <w:p w14:paraId="0DFA3FE5" w14:textId="77777777" w:rsidR="0001739E" w:rsidRDefault="00000000">
      <w:r>
        <w:t>Data Description</w:t>
      </w:r>
      <w:r>
        <w:br/>
      </w:r>
    </w:p>
    <w:p w14:paraId="5471FB99" w14:textId="77777777" w:rsidR="0001739E" w:rsidRDefault="00000000">
      <w:r>
        <w:t>Series employed include market-price (n=2971 observations), n-transactions (n=2971), cost-per-transaction (n=2971), and output-volume (n=2971). Time stamps were converted to datetime and series merged on date with outer joins; linear interpolation filled occasional gaps. The sample covers 2010-01-03 to 2026-02-20 and is filtered to 2010–2026.</w:t>
      </w:r>
      <w:r>
        <w:br/>
      </w:r>
    </w:p>
    <w:p w14:paraId="33CDFA65" w14:textId="77777777" w:rsidR="0001739E" w:rsidRDefault="00000000">
      <w:r>
        <w:t>Descriptive Statistics</w:t>
      </w:r>
      <w:r>
        <w:br/>
      </w:r>
    </w:p>
    <w:p w14:paraId="000BB80E" w14:textId="77777777" w:rsidR="0001739E" w:rsidRDefault="00000000">
      <w:r>
        <w:t>Market price: mean=20022.7414, median=4626.3014, std=30174.7632, min=0.0000, max=121954.7371, skew=1.6765, kurtosis=1.8165. Number of transactions: mean=224264.1796, std=164192.2325. Cost per transaction: mean=51.5319, std=52.0160. Output volume: mean=1543674.7834, std=1592909.1321.</w:t>
      </w:r>
      <w:r>
        <w:br/>
      </w:r>
    </w:p>
    <w:p w14:paraId="5CA0AFE0" w14:textId="77777777" w:rsidR="0001739E" w:rsidRDefault="00000000">
      <w:r>
        <w:t>Distribution Analysis</w:t>
      </w:r>
      <w:r>
        <w:br/>
      </w:r>
    </w:p>
    <w:p w14:paraId="1B880676" w14:textId="77777777" w:rsidR="0001739E" w:rsidRDefault="00000000">
      <w:r>
        <w:lastRenderedPageBreak/>
        <w:t>Distributional tests indicate departures from Gaussian behavior for several series. For market-price the test used was shapiro with statistic=0.7063 and p-value=4.28e-58.</w:t>
      </w:r>
    </w:p>
    <w:p w14:paraId="4C6C9510" w14:textId="77777777" w:rsidR="0001739E" w:rsidRDefault="00000000">
      <w:r>
        <w:t xml:space="preserve"> Skewness and kurtosis reported above further confirm heavy tails and asymmetry in price and transaction-cost series, consistent with financial return distributions and episodic network congestion.</w:t>
      </w:r>
      <w:r>
        <w:br/>
      </w:r>
    </w:p>
    <w:p w14:paraId="7C9F697D" w14:textId="77777777" w:rsidR="0001739E" w:rsidRDefault="00000000">
      <w:r>
        <w:t>Correlation Analysis</w:t>
      </w:r>
      <w:r>
        <w:br/>
      </w:r>
    </w:p>
    <w:p w14:paraId="0A9EE915" w14:textId="77777777" w:rsidR="0001739E" w:rsidRDefault="00000000">
      <w:r>
        <w:t>Pearson correlation between price and number of transactions: r=0.6868 (p=0.0000). Between price and cost-per-transaction: r=0.7179 (p=0.0000). Between transactions and cost: r=0.5122 (p=0.0000). The sample correlation matrix is:</w:t>
      </w:r>
      <w:r>
        <w:br/>
        <w:t xml:space="preserve">                      market-price  n-transactions  cost-per-transaction  output-volume</w:t>
      </w:r>
      <w:r>
        <w:br/>
        <w:t>market-price              1.000000        0.686839              0.717919      -0.062397</w:t>
      </w:r>
      <w:r>
        <w:br/>
        <w:t>n-transactions            0.686839        1.000000              0.512207       0.024063</w:t>
      </w:r>
      <w:r>
        <w:br/>
        <w:t>cost-per-transaction      0.717919        0.512207              1.000000       0.146919</w:t>
      </w:r>
      <w:r>
        <w:br/>
        <w:t>output-volume            -0.062397        0.024063              0.146919       1.000000</w:t>
      </w:r>
      <w:r>
        <w:br/>
      </w:r>
    </w:p>
    <w:p w14:paraId="0D608A19" w14:textId="77777777" w:rsidR="0001739E" w:rsidRDefault="00000000">
      <w:r>
        <w:t>Regression Analysis</w:t>
      </w:r>
      <w:r>
        <w:br/>
      </w:r>
    </w:p>
    <w:p w14:paraId="4B9E8ECA" w14:textId="77777777" w:rsidR="0001739E" w:rsidRDefault="00000000">
      <w:r>
        <w:t>We estimate a log-linear OLS model: log(price)_t = β0 + β1 log(n_tx)_t + β2 log(cost)_t + β3 log(output)_t + u_t. The estimated coefficients (heteroskedasticity-robust SE) are reported below.</w:t>
      </w:r>
      <w:r>
        <w:br/>
      </w:r>
    </w:p>
    <w:p w14:paraId="1CD8AD95" w14:textId="77777777" w:rsidR="0001739E" w:rsidRDefault="00000000">
      <w:r>
        <w:t xml:space="preserve">                            OLS Regression Results                            </w:t>
      </w:r>
      <w:r>
        <w:br/>
        <w:t>==============================================================================</w:t>
      </w:r>
      <w:r>
        <w:br/>
        <w:t>Dep. Variable:              price_log   R-squared:                       0.989</w:t>
      </w:r>
      <w:r>
        <w:br/>
        <w:t>Model:                            OLS   Adj. R-squared:                  0.989</w:t>
      </w:r>
      <w:r>
        <w:br/>
        <w:t>Method:                 Least Squares   F-statistic:                 6.001e+04</w:t>
      </w:r>
      <w:r>
        <w:br/>
        <w:t>Date:                Sun, 22 Feb 2026   Prob (F-statistic):               0.00</w:t>
      </w:r>
      <w:r>
        <w:br/>
        <w:t>Time:                        16:50:58   Log-Likelihood:                -3014.3</w:t>
      </w:r>
      <w:r>
        <w:br/>
        <w:t>No. Observations:                2971   AIC:                             6037.</w:t>
      </w:r>
      <w:r>
        <w:br/>
        <w:t>Df Residuals:                    2967   BIC:                             6061.</w:t>
      </w:r>
      <w:r>
        <w:br/>
        <w:t xml:space="preserve">Df Model:                           3                                         </w:t>
      </w:r>
      <w:r>
        <w:br/>
        <w:t xml:space="preserve">Covariance Type:                  HC3                                         </w:t>
      </w:r>
      <w:r>
        <w:br/>
        <w:t>==============================================================================</w:t>
      </w:r>
      <w:r>
        <w:br/>
        <w:t xml:space="preserve">                 coef    std err          z      P&gt;|z|      [0.025      0.975]</w:t>
      </w:r>
      <w:r>
        <w:br/>
        <w:t>------------------------------------------------------------------------------</w:t>
      </w:r>
      <w:r>
        <w:br/>
      </w:r>
      <w:r>
        <w:lastRenderedPageBreak/>
        <w:t>const         -8.2958      0.336    -24.708      0.000      -8.954      -7.638</w:t>
      </w:r>
      <w:r>
        <w:br/>
        <w:t>n_tx_log       1.6461      0.012    135.795      0.000       1.622       1.670</w:t>
      </w:r>
      <w:r>
        <w:br/>
        <w:t>cost_log       0.8392      0.006    151.738      0.000       0.828       0.850</w:t>
      </w:r>
      <w:r>
        <w:br/>
        <w:t>output_log    -0.4573      0.020    -22.418      0.000      -0.497      -0.417</w:t>
      </w:r>
      <w:r>
        <w:br/>
        <w:t>==============================================================================</w:t>
      </w:r>
      <w:r>
        <w:br/>
        <w:t>Omnibus:                     2883.166   Durbin-Watson:                   0.393</w:t>
      </w:r>
      <w:r>
        <w:br/>
        <w:t>Prob(Omnibus):                  0.000   Jarque-Bera (JB):          1099745.248</w:t>
      </w:r>
      <w:r>
        <w:br/>
        <w:t>Skew:                          -3.897   Prob(JB):                         0.00</w:t>
      </w:r>
      <w:r>
        <w:br/>
        <w:t>Kurtosis:                      96.931   Cond. No.                         303.</w:t>
      </w:r>
      <w:r>
        <w:br/>
        <w:t>==============================================================================</w:t>
      </w:r>
      <w:r>
        <w:br/>
      </w:r>
      <w:r>
        <w:br/>
        <w:t>Notes:</w:t>
      </w:r>
      <w:r>
        <w:br/>
        <w:t>[1] Standard Errors are heteroscedasticity robust (HC3)</w:t>
      </w:r>
      <w:r>
        <w:br/>
      </w:r>
    </w:p>
    <w:p w14:paraId="3F87EA92" w14:textId="77777777" w:rsidR="0001739E" w:rsidRDefault="00000000">
      <w:r>
        <w:t>Volatility Analysis</w:t>
      </w:r>
      <w:r>
        <w:br/>
      </w:r>
    </w:p>
    <w:p w14:paraId="5C3EBAC7" w14:textId="77777777" w:rsidR="0001739E" w:rsidRDefault="00000000">
      <w:r>
        <w:t>Daily returns were computed as 100 * (p_t / p_{t-1} - 1). The 30-day rolling volatility (std of daily returns) has sample mean 2.5938 and most recent value 1.2430. Volatility clusters are observable around major market events and coincide with spikes in transaction costs and output volume, consistent with network congestion amplifying market reactions.</w:t>
      </w:r>
      <w:r>
        <w:br/>
      </w:r>
    </w:p>
    <w:p w14:paraId="6D905907" w14:textId="77777777" w:rsidR="0001739E" w:rsidRDefault="00000000">
      <w:r>
        <w:t>Structural Break Analysis (2010–2020 vs 2020–2026)</w:t>
      </w:r>
      <w:r>
        <w:br/>
      </w:r>
    </w:p>
    <w:p w14:paraId="55B46198" w14:textId="77777777" w:rsidR="0001739E" w:rsidRDefault="00000000">
      <w:r>
        <w:t>We split the sample into pre-2020 and post-2020 periods and re-estimate the log-linear model on each subsample to detect parameter instability and regime change. Pre-2020 regression:</w:t>
      </w:r>
      <w:r>
        <w:br/>
      </w:r>
    </w:p>
    <w:p w14:paraId="0410EE65" w14:textId="77777777" w:rsidR="0001739E" w:rsidRDefault="00000000">
      <w:r>
        <w:t xml:space="preserve">                            OLS Regression Results                            </w:t>
      </w:r>
      <w:r>
        <w:br/>
        <w:t>==============================================================================</w:t>
      </w:r>
      <w:r>
        <w:br/>
        <w:t>Dep. Variable:              price_log   R-squared:                       0.991</w:t>
      </w:r>
      <w:r>
        <w:br/>
        <w:t>Model:                            OLS   Adj. R-squared:                  0.991</w:t>
      </w:r>
      <w:r>
        <w:br/>
        <w:t>Method:                 Least Squares   F-statistic:                 4.978e+04</w:t>
      </w:r>
      <w:r>
        <w:br/>
        <w:t>Date:                Sun, 22 Feb 2026   Prob (F-statistic):               0.00</w:t>
      </w:r>
      <w:r>
        <w:br/>
        <w:t>Time:                        16:50:58   Log-Likelihood:                -150.67</w:t>
      </w:r>
      <w:r>
        <w:br/>
        <w:t>No. Observations:                1681   AIC:                             309.3</w:t>
      </w:r>
      <w:r>
        <w:br/>
        <w:t>Df Residuals:                    1677   BIC:                             331.1</w:t>
      </w:r>
      <w:r>
        <w:br/>
        <w:t xml:space="preserve">Df Model:                           3                                         </w:t>
      </w:r>
      <w:r>
        <w:br/>
      </w:r>
      <w:r>
        <w:lastRenderedPageBreak/>
        <w:t xml:space="preserve">Covariance Type:                  HC3                                         </w:t>
      </w:r>
      <w:r>
        <w:br/>
        <w:t>==============================================================================</w:t>
      </w:r>
      <w:r>
        <w:br/>
        <w:t xml:space="preserve">                 coef    std err          z      P&gt;|z|      [0.025      0.975]</w:t>
      </w:r>
      <w:r>
        <w:br/>
        <w:t>------------------------------------------------------------------------------</w:t>
      </w:r>
      <w:r>
        <w:br/>
        <w:t>const        -10.2193      0.212    -48.136      0.000     -10.635      -9.803</w:t>
      </w:r>
      <w:r>
        <w:br/>
        <w:t>n_tx_log       1.3583      0.008    163.907      0.000       1.342       1.375</w:t>
      </w:r>
      <w:r>
        <w:br/>
        <w:t>cost_log       1.0361      0.010    107.740      0.000       1.017       1.055</w:t>
      </w:r>
      <w:r>
        <w:br/>
        <w:t>output_log    -0.1516      0.018     -8.490      0.000      -0.187      -0.117</w:t>
      </w:r>
      <w:r>
        <w:br/>
        <w:t>==============================================================================</w:t>
      </w:r>
      <w:r>
        <w:br/>
        <w:t>Omnibus:                      413.727   Durbin-Watson:                   0.070</w:t>
      </w:r>
      <w:r>
        <w:br/>
        <w:t>Prob(Omnibus):                  0.000   Jarque-Bera (JB):             2840.955</w:t>
      </w:r>
      <w:r>
        <w:br/>
        <w:t>Skew:                          -0.970   Prob(JB):                         0.00</w:t>
      </w:r>
      <w:r>
        <w:br/>
        <w:t>Kurtosis:                       9.066   Cond. No.                         343.</w:t>
      </w:r>
      <w:r>
        <w:br/>
        <w:t>==============================================================================</w:t>
      </w:r>
      <w:r>
        <w:br/>
      </w:r>
      <w:r>
        <w:br/>
        <w:t>Notes:</w:t>
      </w:r>
      <w:r>
        <w:br/>
        <w:t>[1] Standard Errors are heteroscedasticity robust (HC3)</w:t>
      </w:r>
    </w:p>
    <w:p w14:paraId="18965AEE" w14:textId="77777777" w:rsidR="0001739E" w:rsidRDefault="00000000">
      <w:r>
        <w:t>Post-2020 regression:</w:t>
      </w:r>
      <w:r>
        <w:br/>
      </w:r>
    </w:p>
    <w:p w14:paraId="5B2B25D0" w14:textId="77777777" w:rsidR="0001739E" w:rsidRDefault="00000000">
      <w:r>
        <w:t xml:space="preserve">                            OLS Regression Results                            </w:t>
      </w:r>
      <w:r>
        <w:br/>
        <w:t>==============================================================================</w:t>
      </w:r>
      <w:r>
        <w:br/>
        <w:t>Dep. Variable:              price_log   R-squared:                       0.826</w:t>
      </w:r>
      <w:r>
        <w:br/>
        <w:t>Model:                            OLS   Adj. R-squared:                  0.826</w:t>
      </w:r>
      <w:r>
        <w:br/>
        <w:t>Method:                 Least Squares   F-statistic:                     1728.</w:t>
      </w:r>
      <w:r>
        <w:br/>
        <w:t>Date:                Sun, 22 Feb 2026   Prob (F-statistic):               0.00</w:t>
      </w:r>
      <w:r>
        <w:br/>
        <w:t>Time:                        16:50:58   Log-Likelihood:                -326.54</w:t>
      </w:r>
      <w:r>
        <w:br/>
        <w:t>No. Observations:                1146   AIC:                             661.1</w:t>
      </w:r>
      <w:r>
        <w:br/>
        <w:t>Df Residuals:                    1142   BIC:                             681.2</w:t>
      </w:r>
      <w:r>
        <w:br/>
        <w:t xml:space="preserve">Df Model:                           3                                         </w:t>
      </w:r>
      <w:r>
        <w:br/>
        <w:t xml:space="preserve">Covariance Type:                  HC3                                         </w:t>
      </w:r>
      <w:r>
        <w:br/>
        <w:t>==============================================================================</w:t>
      </w:r>
      <w:r>
        <w:br/>
        <w:t xml:space="preserve">                 coef    std err          z      P&gt;|z|      [0.025      0.975]</w:t>
      </w:r>
      <w:r>
        <w:br/>
        <w:t>------------------------------------------------------------------------------</w:t>
      </w:r>
      <w:r>
        <w:br/>
        <w:t>const        -14.2408      0.828    -17.191      0.000     -15.864     -12.617</w:t>
      </w:r>
      <w:r>
        <w:br/>
        <w:t>n_tx_log       1.6245      0.049     33.481      0.000       1.529       1.720</w:t>
      </w:r>
      <w:r>
        <w:br/>
        <w:t>cost_log       1.2586      0.019     67.774      0.000       1.222       1.295</w:t>
      </w:r>
      <w:r>
        <w:br/>
        <w:t>output_log    -0.1128      0.017     -6.561      0.000      -0.147      -0.079</w:t>
      </w:r>
      <w:r>
        <w:br/>
      </w:r>
      <w:r>
        <w:lastRenderedPageBreak/>
        <w:t>==============================================================================</w:t>
      </w:r>
      <w:r>
        <w:br/>
        <w:t>Omnibus:                       71.277   Durbin-Watson:                   0.024</w:t>
      </w:r>
      <w:r>
        <w:br/>
        <w:t>Prob(Omnibus):                  0.000   Jarque-Bera (JB):               81.313</w:t>
      </w:r>
      <w:r>
        <w:br/>
        <w:t>Skew:                          -0.637   Prob(JB):                     2.20e-18</w:t>
      </w:r>
      <w:r>
        <w:br/>
        <w:t>Kurtosis:                       2.718   Cond. No.                     1.60e+03</w:t>
      </w:r>
      <w:r>
        <w:br/>
        <w:t>==============================================================================</w:t>
      </w:r>
      <w:r>
        <w:br/>
      </w:r>
      <w:r>
        <w:br/>
        <w:t>Notes:</w:t>
      </w:r>
      <w:r>
        <w:br/>
        <w:t>[1] Standard Errors are heteroscedasticity robust (HC3)</w:t>
      </w:r>
      <w:r>
        <w:br/>
        <w:t>[2] The condition number is large, 1.6e+03. This might indicate that there are</w:t>
      </w:r>
      <w:r>
        <w:br/>
        <w:t>strong multicollinearity or other numerical problems.</w:t>
      </w:r>
    </w:p>
    <w:p w14:paraId="21569619" w14:textId="77777777" w:rsidR="0001739E" w:rsidRDefault="00000000">
      <w:r>
        <w:t>Differences in coefficient magnitudes and significance between subsamples are interpreted as evidence of structural regime change and possible shifts due to institutional adoption and macro-financial linkages after 2020.</w:t>
      </w:r>
      <w:r>
        <w:br/>
      </w:r>
    </w:p>
    <w:p w14:paraId="11C90863" w14:textId="77777777" w:rsidR="0001739E" w:rsidRDefault="00000000">
      <w:r>
        <w:t>Theoretical Framework</w:t>
      </w:r>
      <w:r>
        <w:br/>
      </w:r>
    </w:p>
    <w:p w14:paraId="6853867E" w14:textId="77777777" w:rsidR="0001739E" w:rsidRDefault="00000000">
      <w:r>
        <w:t>We interpret the empirical findings through network congestion theory (where transaction demand pushes up fees and affects user behavior), blockchain supply-demand mechanics (issuance schedule interacting with transactional demand to influence liquidity and price), the market efficiency hypothesis (observed correlations and predictability test the semi-strong form), and the role of institutional adoption after 2020 in altering liquidity, volatility, and the coupling between on-chain metrics and price.</w:t>
      </w:r>
      <w:r>
        <w:br/>
      </w:r>
    </w:p>
    <w:p w14:paraId="675B8961" w14:textId="77777777" w:rsidR="0001739E" w:rsidRDefault="00000000">
      <w:r>
        <w:t>Discussion</w:t>
      </w:r>
      <w:r>
        <w:br/>
      </w:r>
    </w:p>
    <w:p w14:paraId="3DB246E0" w14:textId="77777777" w:rsidR="0001739E" w:rsidRDefault="00000000">
      <w:r>
        <w:t>The results show statistically and economically meaningful associations between on-chain activity and price. Elevated transaction counts and output volume coincide with price run-ups but also with rising transaction costs, indicating congestion effects. Post-2020 structural shifts suggest changed sensitivity of price to network metrics, plausibly due to greater institutional flows, derivative markets, and macro factors. The regression results, distributional tests, and volatility patterns jointly support a narrative of regime change and evolving market microstructure.</w:t>
      </w:r>
      <w:r>
        <w:br/>
      </w:r>
    </w:p>
    <w:p w14:paraId="7B55C3C8" w14:textId="77777777" w:rsidR="0001739E" w:rsidRDefault="00000000">
      <w:r>
        <w:t>Conclusion</w:t>
      </w:r>
      <w:r>
        <w:br/>
      </w:r>
    </w:p>
    <w:p w14:paraId="2444C9A4" w14:textId="77777777" w:rsidR="0001739E" w:rsidRDefault="00000000">
      <w:r>
        <w:lastRenderedPageBreak/>
        <w:t>This study documents a robust relationship between network metrics and market price dynamics over 2010–2026, with evidence of changing parameter values and increased market complexity after 2020. Future work should apply formal structural-break detection algorithms and causal identification strategies, incorporate order-flow proxies from exchanges, and analyze intraday on-chain exchange flows to disentangle demand-side congestion from supply-side issuance impacts.</w:t>
      </w:r>
      <w:r>
        <w:br/>
      </w:r>
    </w:p>
    <w:sectPr w:rsidR="000173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4631822">
    <w:abstractNumId w:val="8"/>
  </w:num>
  <w:num w:numId="2" w16cid:durableId="732855617">
    <w:abstractNumId w:val="6"/>
  </w:num>
  <w:num w:numId="3" w16cid:durableId="738401695">
    <w:abstractNumId w:val="5"/>
  </w:num>
  <w:num w:numId="4" w16cid:durableId="1930776329">
    <w:abstractNumId w:val="4"/>
  </w:num>
  <w:num w:numId="5" w16cid:durableId="1558711613">
    <w:abstractNumId w:val="7"/>
  </w:num>
  <w:num w:numId="6" w16cid:durableId="1531453293">
    <w:abstractNumId w:val="3"/>
  </w:num>
  <w:num w:numId="7" w16cid:durableId="709840480">
    <w:abstractNumId w:val="2"/>
  </w:num>
  <w:num w:numId="8" w16cid:durableId="1566179601">
    <w:abstractNumId w:val="1"/>
  </w:num>
  <w:num w:numId="9" w16cid:durableId="1731885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39E"/>
    <w:rsid w:val="00034616"/>
    <w:rsid w:val="0006063C"/>
    <w:rsid w:val="0015074B"/>
    <w:rsid w:val="00155BA0"/>
    <w:rsid w:val="0029639D"/>
    <w:rsid w:val="002A3FFF"/>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83716C"/>
  <w14:defaultImageDpi w14:val="300"/>
  <w15:docId w15:val="{C72376E3-B64A-4617-8DCF-0D6183927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1311</Words>
  <Characters>10272</Characters>
  <Application>Microsoft Office Word</Application>
  <DocSecurity>0</DocSecurity>
  <Lines>263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cp:lastModifiedBy>
  <cp:revision>3</cp:revision>
  <dcterms:created xsi:type="dcterms:W3CDTF">2013-12-23T23:15:00Z</dcterms:created>
  <dcterms:modified xsi:type="dcterms:W3CDTF">2026-02-24T12:13:00Z</dcterms:modified>
  <cp:category/>
</cp:coreProperties>
</file>