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53F1348D" w:rsidR="00750BCF" w:rsidRPr="0058655A" w:rsidRDefault="00181E32" w:rsidP="00D2178A">
            <w:pPr>
              <w:jc w:val="both"/>
              <w:rPr>
                <w:rFonts w:ascii="Arial" w:hAnsi="Arial" w:cs="Arial"/>
                <w:sz w:val="16"/>
                <w:szCs w:val="16"/>
                <w:lang w:val="lt-LT"/>
              </w:rPr>
            </w:pPr>
            <w:r>
              <w:rPr>
                <w:rFonts w:ascii="Arial" w:hAnsi="Arial" w:cs="Arial"/>
                <w:sz w:val="16"/>
                <w:szCs w:val="16"/>
                <w:lang w:val="lt-LT"/>
              </w:rPr>
              <w:t>{</w:t>
            </w:r>
            <w:proofErr w:type="spellStart"/>
            <w:r>
              <w:rPr>
                <w:rFonts w:ascii="Arial" w:hAnsi="Arial" w:cs="Arial"/>
                <w:sz w:val="16"/>
                <w:szCs w:val="16"/>
                <w:lang w:val="lt-LT"/>
              </w:rPr>
              <w:t>ku</w:t>
            </w:r>
            <w:proofErr w:type="spellEnd"/>
            <w:r>
              <w:rPr>
                <w:rFonts w:ascii="Arial" w:hAnsi="Arial" w:cs="Arial"/>
                <w:sz w:val="16"/>
                <w:szCs w:val="16"/>
                <w:lang w:val="lt-LT"/>
              </w:rPr>
              <w:t>}</w:t>
            </w:r>
            <w:r w:rsidR="00750BCF" w:rsidRPr="0058655A">
              <w:rPr>
                <w:rFonts w:ascii="Arial" w:hAnsi="Arial" w:cs="Arial"/>
                <w:sz w:val="16"/>
                <w:szCs w:val="16"/>
                <w:lang w:val="lt-LT"/>
              </w:rPr>
              <w:t>toliau – Unija)</w:t>
            </w:r>
          </w:p>
          <w:p w14:paraId="05E22A59" w14:textId="61469E74"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181E32">
              <w:rPr>
                <w:rFonts w:ascii="Arial" w:hAnsi="Arial" w:cs="Arial"/>
                <w:sz w:val="16"/>
                <w:szCs w:val="16"/>
                <w:lang w:val="lt-LT"/>
              </w:rPr>
              <w:t>{</w:t>
            </w:r>
            <w:proofErr w:type="spellStart"/>
            <w:r w:rsidR="00181E32">
              <w:rPr>
                <w:rFonts w:ascii="Arial" w:hAnsi="Arial" w:cs="Arial"/>
                <w:sz w:val="16"/>
                <w:szCs w:val="16"/>
                <w:lang w:val="lt-LT"/>
              </w:rPr>
              <w:t>ku_kodas</w:t>
            </w:r>
            <w:proofErr w:type="spellEnd"/>
            <w:r w:rsidR="00181E32">
              <w:rPr>
                <w:rFonts w:ascii="Arial" w:hAnsi="Arial" w:cs="Arial"/>
                <w:sz w:val="16"/>
                <w:szCs w:val="16"/>
                <w:lang w:val="lt-LT"/>
              </w:rPr>
              <w:t>}</w:t>
            </w:r>
          </w:p>
          <w:p w14:paraId="507F3DB8" w14:textId="1581E271"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181E32">
              <w:rPr>
                <w:rFonts w:ascii="Arial" w:hAnsi="Arial" w:cs="Arial"/>
                <w:sz w:val="16"/>
                <w:szCs w:val="16"/>
                <w:lang w:val="lt-LT"/>
              </w:rPr>
              <w:t>{</w:t>
            </w:r>
            <w:proofErr w:type="spellStart"/>
            <w:r w:rsidR="00181E32">
              <w:rPr>
                <w:rFonts w:ascii="Arial" w:hAnsi="Arial" w:cs="Arial"/>
                <w:sz w:val="16"/>
                <w:szCs w:val="16"/>
                <w:lang w:val="lt-LT"/>
              </w:rPr>
              <w:t>ku_adresas</w:t>
            </w:r>
            <w:proofErr w:type="spellEnd"/>
            <w:r w:rsidR="00181E32">
              <w:rPr>
                <w:rFonts w:ascii="Arial" w:hAnsi="Arial" w:cs="Arial"/>
                <w:sz w:val="16"/>
                <w:szCs w:val="16"/>
                <w:lang w:val="lt-LT"/>
              </w:rPr>
              <w:t>}</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446"/>
        <w:gridCol w:w="3089"/>
        <w:gridCol w:w="2687"/>
        <w:gridCol w:w="869"/>
        <w:gridCol w:w="832"/>
        <w:gridCol w:w="862"/>
        <w:gridCol w:w="1695"/>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fullName</w:t>
            </w:r>
            <w:proofErr w:type="spellEnd"/>
            <w:r w:rsidRPr="0089741C">
              <w:rPr>
                <w:rFonts w:ascii="Arial" w:hAnsi="Arial" w:cs="Arial"/>
                <w:sz w:val="16"/>
                <w:szCs w:val="16"/>
                <w:lang w:val="lt-LT"/>
              </w:rPr>
              <w:t>}</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personCode</w:t>
            </w:r>
            <w:proofErr w:type="spellEnd"/>
            <w:r w:rsidRPr="0089741C">
              <w:rPr>
                <w:rFonts w:ascii="Arial" w:hAnsi="Arial" w:cs="Arial"/>
                <w:sz w:val="16"/>
                <w:szCs w:val="16"/>
                <w:lang w:val="lt-LT"/>
              </w:rPr>
              <w:t>}</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address</w:t>
            </w:r>
            <w:proofErr w:type="spellEnd"/>
            <w:r w:rsidRPr="0089741C">
              <w:rPr>
                <w:rFonts w:ascii="Arial" w:hAnsi="Arial" w:cs="Arial"/>
                <w:sz w:val="16"/>
                <w:szCs w:val="16"/>
                <w:lang w:val="lt-LT"/>
              </w:rPr>
              <w:t>}</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citizenship</w:t>
            </w:r>
            <w:proofErr w:type="spellEnd"/>
            <w:r w:rsidRPr="0089741C">
              <w:rPr>
                <w:rFonts w:ascii="Arial" w:hAnsi="Arial" w:cs="Arial"/>
                <w:sz w:val="16"/>
                <w:szCs w:val="16"/>
                <w:lang w:val="lt-LT"/>
              </w:rPr>
              <w:t>}</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6A444123"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386488204"/>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48275074"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230221734"/>
                <w14:checkbox>
                  <w14:checked w14:val="0"/>
                  <w14:checkedState w14:val="2612" w14:font="MS Gothic"/>
                  <w14:uncheckedState w14:val="2610" w14:font="MS Gothic"/>
                </w14:checkbox>
              </w:sdtPr>
              <w:sdtContent>
                <w:r w:rsidR="00C707E7">
                  <w:rPr>
                    <w:rFonts w:ascii="MS Gothic" w:eastAsia="MS Gothic" w:hAnsi="MS Gothic" w:cs="Arial" w:hint="eastAsia"/>
                    <w:sz w:val="16"/>
                    <w:szCs w:val="16"/>
                    <w:lang w:val="lt-LT"/>
                  </w:rPr>
                  <w:t>☐</w:t>
                </w:r>
              </w:sdtContent>
            </w:sdt>
            <w:r w:rsidR="005B62E1" w:rsidRPr="0058655A">
              <w:rPr>
                <w:rFonts w:ascii="Arial" w:hAnsi="Arial" w:cs="Arial"/>
                <w:iCs/>
                <w:sz w:val="16"/>
                <w:szCs w:val="16"/>
                <w:lang w:val="lt-LT"/>
              </w:rPr>
              <w:t xml:space="preserve"> </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7777777" w:rsidR="005B62E1" w:rsidRPr="0058655A" w:rsidRDefault="005B62E1" w:rsidP="00421CA7">
            <w:pPr>
              <w:rPr>
                <w:rFonts w:ascii="Arial" w:hAnsi="Arial" w:cs="Arial"/>
                <w:sz w:val="16"/>
                <w:szCs w:val="16"/>
                <w:lang w:val="lt-LT"/>
              </w:rPr>
            </w:pP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77777777" w:rsidR="005B62E1" w:rsidRPr="0058655A" w:rsidRDefault="005B62E1" w:rsidP="00421CA7">
            <w:pPr>
              <w:rPr>
                <w:rFonts w:ascii="Arial" w:hAnsi="Arial" w:cs="Arial"/>
                <w:sz w:val="16"/>
                <w:szCs w:val="16"/>
                <w:lang w:val="lt-LT"/>
              </w:rPr>
            </w:pP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59786E86"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602074192"/>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77777777" w:rsidR="005B62E1" w:rsidRPr="0058655A" w:rsidRDefault="005B62E1" w:rsidP="00421CA7">
            <w:pPr>
              <w:rPr>
                <w:rFonts w:ascii="Arial" w:hAnsi="Arial" w:cs="Arial"/>
                <w:sz w:val="16"/>
                <w:szCs w:val="16"/>
                <w:lang w:val="lt-LT"/>
              </w:rPr>
            </w:pP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77777777" w:rsidR="005B62E1" w:rsidRPr="0058655A" w:rsidRDefault="005B62E1" w:rsidP="00421CA7">
            <w:pPr>
              <w:rPr>
                <w:rFonts w:ascii="Arial" w:hAnsi="Arial" w:cs="Arial"/>
                <w:sz w:val="16"/>
                <w:szCs w:val="16"/>
                <w:lang w:val="lt-LT"/>
              </w:rPr>
            </w:pP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op_date</w:t>
            </w:r>
            <w:proofErr w:type="spellEnd"/>
            <w:r w:rsidRPr="0089741C">
              <w:rPr>
                <w:rFonts w:ascii="Arial" w:hAnsi="Arial" w:cs="Arial"/>
                <w:sz w:val="16"/>
                <w:szCs w:val="16"/>
                <w:lang w:val="lt-LT"/>
              </w:rPr>
              <w:t>}</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amount</w:t>
            </w:r>
            <w:proofErr w:type="spellEnd"/>
            <w:r w:rsidRPr="0089741C">
              <w:rPr>
                <w:rFonts w:ascii="Arial" w:hAnsi="Arial" w:cs="Arial"/>
                <w:sz w:val="16"/>
                <w:szCs w:val="16"/>
                <w:lang w:val="lt-LT"/>
              </w:rPr>
              <w: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currency</w:t>
            </w:r>
            <w:proofErr w:type="spellEnd"/>
            <w:r w:rsidRPr="0089741C">
              <w:rPr>
                <w:rFonts w:ascii="Arial" w:hAnsi="Arial" w:cs="Arial"/>
                <w:sz w:val="16"/>
                <w:szCs w:val="16"/>
                <w:lang w:val="lt-LT"/>
              </w:rPr>
              <w:t>}</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op_deposit_tick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op_withdraw_tick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212AC" w14:textId="77777777" w:rsidR="007873ED" w:rsidRDefault="007873ED">
      <w:r>
        <w:separator/>
      </w:r>
    </w:p>
  </w:endnote>
  <w:endnote w:type="continuationSeparator" w:id="0">
    <w:p w14:paraId="4DEA4059" w14:textId="77777777" w:rsidR="007873ED" w:rsidRDefault="0078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FF649" w14:textId="77777777" w:rsidR="007873ED" w:rsidRDefault="007873ED">
      <w:r>
        <w:separator/>
      </w:r>
    </w:p>
  </w:footnote>
  <w:footnote w:type="continuationSeparator" w:id="0">
    <w:p w14:paraId="5A3C57DB" w14:textId="77777777" w:rsidR="007873ED" w:rsidRDefault="007873ED">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30C0A"/>
    <w:rsid w:val="00036D63"/>
    <w:rsid w:val="00061C9B"/>
    <w:rsid w:val="000F2720"/>
    <w:rsid w:val="00103379"/>
    <w:rsid w:val="001232DA"/>
    <w:rsid w:val="001759DD"/>
    <w:rsid w:val="00181749"/>
    <w:rsid w:val="00181E32"/>
    <w:rsid w:val="00186B4A"/>
    <w:rsid w:val="0019127E"/>
    <w:rsid w:val="001A6156"/>
    <w:rsid w:val="001D06D9"/>
    <w:rsid w:val="00237558"/>
    <w:rsid w:val="00272D1F"/>
    <w:rsid w:val="00273E66"/>
    <w:rsid w:val="0029038F"/>
    <w:rsid w:val="002B00D6"/>
    <w:rsid w:val="0032339E"/>
    <w:rsid w:val="003538CB"/>
    <w:rsid w:val="003607EF"/>
    <w:rsid w:val="003911DC"/>
    <w:rsid w:val="003B6BC4"/>
    <w:rsid w:val="003C4F22"/>
    <w:rsid w:val="003C5224"/>
    <w:rsid w:val="003D0CF7"/>
    <w:rsid w:val="003D7E1F"/>
    <w:rsid w:val="003E5FA1"/>
    <w:rsid w:val="00413ECD"/>
    <w:rsid w:val="00420E95"/>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84157"/>
    <w:rsid w:val="007873ED"/>
    <w:rsid w:val="007A3F34"/>
    <w:rsid w:val="007B2EDF"/>
    <w:rsid w:val="007C1A9D"/>
    <w:rsid w:val="007F33A8"/>
    <w:rsid w:val="00820D83"/>
    <w:rsid w:val="00885037"/>
    <w:rsid w:val="0089741C"/>
    <w:rsid w:val="0091751C"/>
    <w:rsid w:val="00921E60"/>
    <w:rsid w:val="00934A3B"/>
    <w:rsid w:val="0094306A"/>
    <w:rsid w:val="009A17C1"/>
    <w:rsid w:val="009A4DB5"/>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F3914"/>
    <w:rsid w:val="00D30FBA"/>
    <w:rsid w:val="00D358DD"/>
    <w:rsid w:val="00DA65FC"/>
    <w:rsid w:val="00E0137D"/>
    <w:rsid w:val="00EC0CA7"/>
    <w:rsid w:val="00ED754A"/>
    <w:rsid w:val="00ED7D07"/>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Props1.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2.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customXml/itemProps3.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2180</Words>
  <Characters>1243</Characters>
  <Application>Microsoft Office Word</Application>
  <DocSecurity>0</DocSecurity>
  <Lines>10</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3</cp:revision>
  <cp:lastPrinted>2018-08-21T11:46:00Z</cp:lastPrinted>
  <dcterms:created xsi:type="dcterms:W3CDTF">2025-09-13T22:13:00Z</dcterms:created>
  <dcterms:modified xsi:type="dcterms:W3CDTF">2025-09-17T19:00:00Z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