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40" w:right="-1080" w:firstLine="360"/>
        <w:jc w:val="center"/>
        <w:rPr>
          <w:b w:val="1"/>
          <w:color w:val="0000ff"/>
          <w:sz w:val="44"/>
          <w:szCs w:val="44"/>
        </w:rPr>
      </w:pPr>
      <w:r w:rsidDel="00000000" w:rsidR="00000000" w:rsidRPr="00000000">
        <w:rPr>
          <w:b w:val="1"/>
          <w:color w:val="0000ff"/>
          <w:sz w:val="44"/>
          <w:szCs w:val="44"/>
          <w:rtl w:val="0"/>
        </w:rPr>
        <w:t xml:space="preserve">OSI Layers and Protocols</w:t>
      </w:r>
    </w:p>
    <w:tbl>
      <w:tblPr>
        <w:tblStyle w:val="Table1"/>
        <w:tblW w:w="11880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830"/>
        <w:gridCol w:w="1500"/>
        <w:gridCol w:w="4395"/>
        <w:gridCol w:w="2985"/>
        <w:tblGridChange w:id="0">
          <w:tblGrid>
            <w:gridCol w:w="1170"/>
            <w:gridCol w:w="1830"/>
            <w:gridCol w:w="1500"/>
            <w:gridCol w:w="4395"/>
            <w:gridCol w:w="2985"/>
          </w:tblGrid>
        </w:tblGridChange>
      </w:tblGrid>
      <w:tr>
        <w:trPr>
          <w:cantSplit w:val="0"/>
          <w:tblHeader w:val="1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cc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cc0000"/>
                <w:sz w:val="26"/>
                <w:szCs w:val="26"/>
                <w:rtl w:val="0"/>
              </w:rPr>
              <w:t xml:space="preserve">Sender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cc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cc0000"/>
                <w:sz w:val="26"/>
                <w:szCs w:val="26"/>
                <w:rtl w:val="0"/>
              </w:rPr>
              <w:t xml:space="preserve">Layers</w:t>
            </w:r>
          </w:p>
        </w:tc>
        <w:tc>
          <w:tcPr>
            <w:tcBorders>
              <w:lef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cc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cc0000"/>
                <w:sz w:val="26"/>
                <w:szCs w:val="26"/>
                <w:rtl w:val="0"/>
              </w:rPr>
              <w:t xml:space="preserve">Receiver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cc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cc0000"/>
                <w:sz w:val="26"/>
                <w:szCs w:val="26"/>
                <w:rtl w:val="0"/>
              </w:rPr>
              <w:t xml:space="preserve">Function</w:t>
            </w:r>
          </w:p>
        </w:tc>
        <w:tc>
          <w:tcPr>
            <w:tcBorders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cc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cc0000"/>
                <w:sz w:val="26"/>
                <w:szCs w:val="26"/>
                <w:rtl w:val="0"/>
              </w:rPr>
              <w:t xml:space="preserve">Protocols &amp; Devices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ff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ff"/>
                <w:sz w:val="26"/>
                <w:szCs w:val="26"/>
                <w:rtl w:val="0"/>
              </w:rPr>
              <w:t xml:space="preserve">Application Layer</w:t>
            </w:r>
          </w:p>
        </w:tc>
        <w:tc>
          <w:tcPr>
            <w:tcBorders>
              <w:lef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ff"/>
                <w:sz w:val="32"/>
                <w:szCs w:val="32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c113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4c1130"/>
                <w:sz w:val="26"/>
                <w:szCs w:val="26"/>
                <w:rtl w:val="0"/>
              </w:rPr>
              <w:t xml:space="preserve">This layer provides the services to the user.</w:t>
            </w:r>
          </w:p>
        </w:tc>
        <w:tc>
          <w:tcPr>
            <w:tcBorders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74e13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274e13"/>
                <w:sz w:val="26"/>
                <w:szCs w:val="26"/>
                <w:rtl w:val="0"/>
              </w:rPr>
              <w:t xml:space="preserve">SNMP, SMTP, FTP, TELNET, HTTP, NCP, SMB, AppleTalk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ff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ff"/>
                <w:sz w:val="26"/>
                <w:szCs w:val="26"/>
                <w:rtl w:val="0"/>
              </w:rPr>
              <w:t xml:space="preserve">Presentation Layer</w:t>
            </w:r>
          </w:p>
        </w:tc>
        <w:tc>
          <w:tcPr>
            <w:tcBorders>
              <w:lef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ff"/>
                <w:sz w:val="32"/>
                <w:szCs w:val="32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c113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4c1130"/>
                <w:sz w:val="26"/>
                <w:szCs w:val="26"/>
                <w:rtl w:val="0"/>
              </w:rPr>
              <w:t xml:space="preserve">This layer is responsible for translation, compression and encryption.(ASCII, MD5, SHA)</w:t>
            </w:r>
          </w:p>
        </w:tc>
        <w:tc>
          <w:tcPr>
            <w:tcBorders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74e13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274e13"/>
                <w:sz w:val="26"/>
                <w:szCs w:val="26"/>
                <w:rtl w:val="0"/>
              </w:rPr>
              <w:t xml:space="preserve">NCP, AFP, TDI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ff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ff"/>
                <w:sz w:val="26"/>
                <w:szCs w:val="26"/>
                <w:rtl w:val="0"/>
              </w:rPr>
              <w:t xml:space="preserve">Session Layer</w:t>
            </w:r>
          </w:p>
        </w:tc>
        <w:tc>
          <w:tcPr>
            <w:tcBorders>
              <w:lef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ff"/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c113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4c1130"/>
                <w:sz w:val="26"/>
                <w:szCs w:val="26"/>
                <w:rtl w:val="0"/>
              </w:rPr>
              <w:t xml:space="preserve">This layer establishes, manages and terminates the session.</w:t>
            </w:r>
          </w:p>
        </w:tc>
        <w:tc>
          <w:tcPr>
            <w:tcBorders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74e13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274e13"/>
                <w:sz w:val="26"/>
                <w:szCs w:val="26"/>
                <w:rtl w:val="0"/>
              </w:rPr>
              <w:t xml:space="preserve">NetBIOS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ff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ff"/>
                <w:sz w:val="26"/>
                <w:szCs w:val="26"/>
                <w:rtl w:val="0"/>
              </w:rPr>
              <w:t xml:space="preserve">Transport Layer</w:t>
            </w:r>
          </w:p>
        </w:tc>
        <w:tc>
          <w:tcPr>
            <w:tcBorders>
              <w:lef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ff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c113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4c1130"/>
                <w:sz w:val="26"/>
                <w:szCs w:val="26"/>
                <w:rtl w:val="0"/>
              </w:rPr>
              <w:t xml:space="preserve">This layer delivers messages process to process.</w:t>
            </w:r>
          </w:p>
        </w:tc>
        <w:tc>
          <w:tcPr>
            <w:tcBorders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74e13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274e13"/>
                <w:sz w:val="26"/>
                <w:szCs w:val="26"/>
                <w:rtl w:val="0"/>
              </w:rPr>
              <w:t xml:space="preserve">NetBEUI, TCP, SPX, NWlink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ff"/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ff"/>
                <w:sz w:val="26"/>
                <w:szCs w:val="26"/>
                <w:rtl w:val="0"/>
              </w:rPr>
              <w:t xml:space="preserve">Network Layer</w:t>
            </w:r>
          </w:p>
        </w:tc>
        <w:tc>
          <w:tcPr>
            <w:tcBorders>
              <w:lef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ff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c113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4c1130"/>
                <w:sz w:val="26"/>
                <w:szCs w:val="26"/>
                <w:rtl w:val="0"/>
              </w:rPr>
              <w:t xml:space="preserve">This layer is responsible for the packet moving from source to the destination.</w:t>
            </w:r>
          </w:p>
        </w:tc>
        <w:tc>
          <w:tcPr>
            <w:tcBorders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35" w:firstLine="0"/>
              <w:jc w:val="center"/>
              <w:rPr>
                <w:b w:val="1"/>
                <w:color w:val="274e13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274e13"/>
                <w:sz w:val="26"/>
                <w:szCs w:val="26"/>
                <w:rtl w:val="0"/>
              </w:rPr>
              <w:t xml:space="preserve">IP, IPX, NWlink, NetBEUI / (Routers, Switches)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ff"/>
                <w:sz w:val="32"/>
                <w:szCs w:val="32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ff"/>
                <w:sz w:val="26"/>
                <w:szCs w:val="26"/>
                <w:rtl w:val="0"/>
              </w:rPr>
              <w:t xml:space="preserve">Data-Link Layer</w:t>
            </w:r>
          </w:p>
        </w:tc>
        <w:tc>
          <w:tcPr>
            <w:tcBorders>
              <w:lef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ff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c113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4c1130"/>
                <w:sz w:val="26"/>
                <w:szCs w:val="26"/>
                <w:rtl w:val="0"/>
              </w:rPr>
              <w:t xml:space="preserve">This layer transfers error free data frames.</w:t>
            </w:r>
          </w:p>
        </w:tc>
        <w:tc>
          <w:tcPr>
            <w:tcBorders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74e13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274e13"/>
                <w:sz w:val="26"/>
                <w:szCs w:val="26"/>
                <w:rtl w:val="0"/>
              </w:rPr>
              <w:t xml:space="preserve">Bridges and Switches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ff"/>
                <w:sz w:val="32"/>
                <w:szCs w:val="32"/>
                <w:rtl w:val="0"/>
              </w:rPr>
              <w:t xml:space="preserve">7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ff"/>
                <w:sz w:val="26"/>
                <w:szCs w:val="26"/>
                <w:rtl w:val="0"/>
              </w:rPr>
              <w:t xml:space="preserve">Physical Layer</w:t>
            </w:r>
          </w:p>
        </w:tc>
        <w:tc>
          <w:tcPr>
            <w:tcBorders>
              <w:lef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ff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c113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4c1130"/>
                <w:sz w:val="26"/>
                <w:szCs w:val="26"/>
                <w:rtl w:val="0"/>
              </w:rPr>
              <w:t xml:space="preserve">All the hardware components comes under this layer</w:t>
            </w:r>
          </w:p>
        </w:tc>
        <w:tc>
          <w:tcPr>
            <w:tcBorders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74e13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274e13"/>
                <w:sz w:val="26"/>
                <w:szCs w:val="26"/>
                <w:rtl w:val="0"/>
              </w:rPr>
              <w:t xml:space="preserve">Hubs, NICs, Cables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440" w:right="-1080" w:firstLine="360"/>
        <w:jc w:val="center"/>
        <w:rPr>
          <w:b w:val="1"/>
          <w:color w:val="0000ff"/>
          <w:sz w:val="44"/>
          <w:szCs w:val="44"/>
        </w:rPr>
      </w:pPr>
      <w:r w:rsidDel="00000000" w:rsidR="00000000" w:rsidRPr="00000000">
        <w:rPr>
          <w:b w:val="1"/>
          <w:color w:val="0000ff"/>
          <w:sz w:val="44"/>
          <w:szCs w:val="44"/>
          <w:rtl w:val="0"/>
        </w:rPr>
        <w:t xml:space="preserve">TCP / IP Model</w:t>
      </w:r>
    </w:p>
    <w:tbl>
      <w:tblPr>
        <w:tblStyle w:val="Table2"/>
        <w:tblW w:w="11880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020"/>
        <w:gridCol w:w="3420"/>
        <w:tblGridChange w:id="0">
          <w:tblGrid>
            <w:gridCol w:w="4440"/>
            <w:gridCol w:w="4020"/>
            <w:gridCol w:w="3420"/>
          </w:tblGrid>
        </w:tblGridChange>
      </w:tblGrid>
      <w:tr>
        <w:trPr>
          <w:cantSplit w:val="0"/>
          <w:tblHeader w:val="1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  <w:color w:val="cc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cc0000"/>
                <w:sz w:val="26"/>
                <w:szCs w:val="26"/>
                <w:rtl w:val="0"/>
              </w:rPr>
              <w:t xml:space="preserve">Layers OSI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  <w:color w:val="cc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cc0000"/>
                <w:sz w:val="26"/>
                <w:szCs w:val="26"/>
                <w:rtl w:val="0"/>
              </w:rPr>
              <w:t xml:space="preserve">5 - Layers TCP / IP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cc0000"/>
                <w:sz w:val="26"/>
                <w:szCs w:val="26"/>
                <w:rtl w:val="0"/>
              </w:rPr>
              <w:t xml:space="preserve">4 - Layers TCP / 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ff"/>
                <w:sz w:val="26"/>
                <w:szCs w:val="26"/>
                <w:rtl w:val="0"/>
              </w:rPr>
              <w:t xml:space="preserve">Application Layer</w:t>
            </w:r>
          </w:p>
        </w:tc>
        <w:tc>
          <w:tcPr>
            <w:vMerge w:val="restart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  <w:color w:val="4c11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  <w:color w:val="4c11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color w:val="4c1130"/>
              </w:rPr>
            </w:pPr>
            <w:r w:rsidDel="00000000" w:rsidR="00000000" w:rsidRPr="00000000">
              <w:rPr>
                <w:b w:val="1"/>
                <w:color w:val="4c1130"/>
                <w:sz w:val="26"/>
                <w:szCs w:val="26"/>
                <w:rtl w:val="0"/>
              </w:rPr>
              <w:t xml:space="preserve">Application 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color w:val="274e1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color w:val="274e1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color w:val="274e13"/>
              </w:rPr>
            </w:pPr>
            <w:r w:rsidDel="00000000" w:rsidR="00000000" w:rsidRPr="00000000">
              <w:rPr>
                <w:b w:val="1"/>
                <w:color w:val="274e13"/>
                <w:sz w:val="26"/>
                <w:szCs w:val="26"/>
                <w:rtl w:val="0"/>
              </w:rPr>
              <w:t xml:space="preserve">Application Layer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ff"/>
                <w:sz w:val="26"/>
                <w:szCs w:val="26"/>
                <w:rtl w:val="0"/>
              </w:rPr>
              <w:t xml:space="preserve">Presentation Layer</w:t>
            </w:r>
          </w:p>
        </w:tc>
        <w:tc>
          <w:tcPr>
            <w:vMerge w:val="continue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ff"/>
                <w:sz w:val="26"/>
                <w:szCs w:val="26"/>
                <w:rtl w:val="0"/>
              </w:rPr>
              <w:t xml:space="preserve">Session Layer</w:t>
            </w:r>
          </w:p>
        </w:tc>
        <w:tc>
          <w:tcPr>
            <w:vMerge w:val="continue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ff"/>
                <w:sz w:val="26"/>
                <w:szCs w:val="26"/>
                <w:rtl w:val="0"/>
              </w:rPr>
              <w:t xml:space="preserve">Transport Layer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  <w:color w:val="4c113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4c1130"/>
                <w:sz w:val="26"/>
                <w:szCs w:val="26"/>
                <w:rtl w:val="0"/>
              </w:rPr>
              <w:t xml:space="preserve">Transport Layer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74e13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274e13"/>
                <w:sz w:val="26"/>
                <w:szCs w:val="26"/>
                <w:rtl w:val="0"/>
              </w:rPr>
              <w:t xml:space="preserve">Host-To-Host /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74e13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274e13"/>
                <w:sz w:val="26"/>
                <w:szCs w:val="26"/>
                <w:rtl w:val="0"/>
              </w:rPr>
              <w:t xml:space="preserve">Transport Layer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ff"/>
                <w:sz w:val="26"/>
                <w:szCs w:val="26"/>
                <w:rtl w:val="0"/>
              </w:rPr>
              <w:t xml:space="preserve">Network Layer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  <w:color w:val="4c113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4c1130"/>
                <w:sz w:val="26"/>
                <w:szCs w:val="26"/>
                <w:rtl w:val="0"/>
              </w:rPr>
              <w:t xml:space="preserve">Network Layer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color w:val="274e13"/>
              </w:rPr>
            </w:pPr>
            <w:r w:rsidDel="00000000" w:rsidR="00000000" w:rsidRPr="00000000">
              <w:rPr>
                <w:b w:val="1"/>
                <w:color w:val="274e13"/>
                <w:sz w:val="26"/>
                <w:szCs w:val="26"/>
                <w:rtl w:val="0"/>
              </w:rPr>
              <w:t xml:space="preserve">Internet Layer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ff"/>
                <w:sz w:val="26"/>
                <w:szCs w:val="26"/>
                <w:rtl w:val="0"/>
              </w:rPr>
              <w:t xml:space="preserve">Data-Link Layer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  <w:color w:val="4c113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4c1130"/>
                <w:sz w:val="26"/>
                <w:szCs w:val="26"/>
                <w:rtl w:val="0"/>
              </w:rPr>
              <w:t xml:space="preserve">Data-Link Layer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74e13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274e13"/>
                <w:sz w:val="26"/>
                <w:szCs w:val="26"/>
                <w:rtl w:val="0"/>
              </w:rPr>
              <w:t xml:space="preserve">Network Access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74e13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274e13"/>
                <w:sz w:val="26"/>
                <w:szCs w:val="26"/>
                <w:rtl w:val="0"/>
              </w:rPr>
              <w:t xml:space="preserve">Layer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ff"/>
                <w:sz w:val="26"/>
                <w:szCs w:val="26"/>
                <w:rtl w:val="0"/>
              </w:rPr>
              <w:t xml:space="preserve">Physical Layer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  <w:color w:val="4c113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4c1130"/>
                <w:sz w:val="26"/>
                <w:szCs w:val="26"/>
                <w:rtl w:val="0"/>
              </w:rPr>
              <w:t xml:space="preserve">Physical Layer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