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a few technologies that we can evaluate: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 socket (websocket.org, webplatform.org, html5rocks.com)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server-sent events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webrtc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stomp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xmpp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soap (simple object access protocol)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WEBSOCKET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WebSocket API is purely (and truly) event driven.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