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the difference between try to do something and try doing something: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try to eat more fruit.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‘You should make an effort to eat more fruit.’;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‘You should try eating more fruit.’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‘You should see if eating more fruit will help you’ (to feel better, for example).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