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mallCaps w:val="0"/>
          <w:rtl w:val="0"/>
        </w:rPr>
        <w:t xml:space="preserve">Web Programming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Intro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URI – URL – URN – Domain – Namespace – DNS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http://www.e-artspace.com/home/blog/42-uri-url-namespace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http://nevit-notes.blogspot.it/2011/04/uri-url-e-urn.html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http://www.w3.org/DesignIssues/Axioms.html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http://www.iana.org/assignments/uri-schemes/uri-schemes.xhtml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HTTP - HTTPS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XML - HTML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Phonegap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rFonts w:ascii="Verdana" w:cs="Verdana" w:eastAsia="Verdana" w:hAnsi="Verdana"/>
      <w:b w:val="1"/>
      <w:smallCaps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contextualSpacing w:val="1"/>
    </w:pPr>
    <w:rPr>
      <w:rFonts w:ascii="Verdana" w:cs="Verdana" w:eastAsia="Verdana" w:hAnsi="Verdana"/>
      <w:b w:val="1"/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contextualSpacing w:val="1"/>
    </w:pPr>
    <w:rPr>
      <w:rFonts w:ascii="Verdana" w:cs="Verdana" w:eastAsia="Verdana" w:hAnsi="Verdana"/>
      <w:b w:val="1"/>
      <w:smallCaps w:val="0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contextualSpacing w:val="1"/>
      <w:jc w:val="center"/>
    </w:pPr>
    <w:rPr>
      <w:rFonts w:ascii="Verdana" w:cs="Verdana" w:eastAsia="Verdana" w:hAnsi="Verdana"/>
      <w:b w:val="1"/>
      <w:smallCaps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contextualSpacing w:val="1"/>
      <w:jc w:val="center"/>
    </w:pPr>
    <w:rPr>
      <w:rFonts w:ascii="Verdana" w:cs="Verdana" w:eastAsia="Verdana" w:hAnsi="Verdana"/>
      <w:smallCaps w:val="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iana.org/assignments/uri-schemes/uri-schemes.xhtml" TargetMode="External"/><Relationship Id="rId5" Type="http://schemas.openxmlformats.org/officeDocument/2006/relationships/hyperlink" Target="http://www.e-artspace.com/home/blog/42-uri-url-namespace" TargetMode="External"/><Relationship Id="rId6" Type="http://schemas.openxmlformats.org/officeDocument/2006/relationships/hyperlink" Target="http://nevit-notes.blogspot.it/2011/04/uri-url-e-urn.html" TargetMode="External"/><Relationship Id="rId7" Type="http://schemas.openxmlformats.org/officeDocument/2006/relationships/hyperlink" Target="http://www.w3.org/DesignIssues/Axioms.html" TargetMode="External"/><Relationship Id="rId8" Type="http://schemas.openxmlformats.org/officeDocument/2006/relationships/hyperlink" Target="http://www.iana.org/assignments/uri-schemes/uri-schemes.xhtml" TargetMode="External"/></Relationships>
</file>