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9B7B" w14:textId="77777777" w:rsidR="001B1EBF" w:rsidRDefault="001B1EBF" w:rsidP="001B1EBF">
      <w:pPr>
        <w:tabs>
          <w:tab w:val="center" w:pos="4393"/>
          <w:tab w:val="right" w:pos="8786"/>
        </w:tabs>
        <w:rPr>
          <w:b/>
          <w:bCs/>
          <w:sz w:val="48"/>
        </w:rPr>
      </w:pPr>
      <w:bookmarkStart w:id="0" w:name="_Toc146377154"/>
      <w:r w:rsidRPr="00AA40A9">
        <w:rPr>
          <w:noProof/>
          <w:lang w:val="en-US"/>
        </w:rPr>
        <w:drawing>
          <wp:inline distT="0" distB="0" distL="0" distR="0" wp14:anchorId="6B4A83E6" wp14:editId="24B31175">
            <wp:extent cx="2848905" cy="609600"/>
            <wp:effectExtent l="0" t="0" r="8890" b="0"/>
            <wp:docPr id="2" name="Grafik 13" descr="Ein Bild, das Text, Schrift, Grafiken,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3" descr="Ein Bild, das Text, Schrift, Grafiken, Logo enthält.&#10;&#10;KI-generierte Inhalte können fehlerhaft sein."/>
                    <pic:cNvPicPr>
                      <a:picLocks noChangeAspect="1"/>
                    </pic:cNvPicPr>
                  </pic:nvPicPr>
                  <pic:blipFill>
                    <a:blip r:embed="rId6"/>
                    <a:stretch>
                      <a:fillRect/>
                    </a:stretch>
                  </pic:blipFill>
                  <pic:spPr>
                    <a:xfrm>
                      <a:off x="0" y="0"/>
                      <a:ext cx="2878258" cy="615881"/>
                    </a:xfrm>
                    <a:prstGeom prst="rect">
                      <a:avLst/>
                    </a:prstGeom>
                  </pic:spPr>
                </pic:pic>
              </a:graphicData>
            </a:graphic>
          </wp:inline>
        </w:drawing>
      </w:r>
      <w:r>
        <w:rPr>
          <w:b/>
          <w:bCs/>
          <w:sz w:val="48"/>
        </w:rPr>
        <w:t xml:space="preserve">                        </w:t>
      </w:r>
      <w:r w:rsidRPr="00E81D6F">
        <w:rPr>
          <w:b/>
          <w:bCs/>
          <w:noProof/>
          <w:sz w:val="48"/>
        </w:rPr>
        <w:drawing>
          <wp:inline distT="0" distB="0" distL="0" distR="0" wp14:anchorId="04B17592" wp14:editId="26F82121">
            <wp:extent cx="1371600" cy="642938"/>
            <wp:effectExtent l="0" t="0" r="0" b="5080"/>
            <wp:docPr id="4366101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10158" name=""/>
                    <pic:cNvPicPr/>
                  </pic:nvPicPr>
                  <pic:blipFill>
                    <a:blip r:embed="rId7"/>
                    <a:stretch>
                      <a:fillRect/>
                    </a:stretch>
                  </pic:blipFill>
                  <pic:spPr>
                    <a:xfrm>
                      <a:off x="0" y="0"/>
                      <a:ext cx="1406926" cy="659497"/>
                    </a:xfrm>
                    <a:prstGeom prst="rect">
                      <a:avLst/>
                    </a:prstGeom>
                  </pic:spPr>
                </pic:pic>
              </a:graphicData>
            </a:graphic>
          </wp:inline>
        </w:drawing>
      </w:r>
    </w:p>
    <w:p w14:paraId="6065B2DF" w14:textId="77777777" w:rsidR="001B1EBF" w:rsidRDefault="001B1EBF" w:rsidP="001B1EBF">
      <w:pPr>
        <w:tabs>
          <w:tab w:val="center" w:pos="4393"/>
          <w:tab w:val="right" w:pos="8786"/>
        </w:tabs>
        <w:jc w:val="center"/>
        <w:rPr>
          <w:b/>
          <w:bCs/>
          <w:sz w:val="48"/>
        </w:rPr>
      </w:pPr>
    </w:p>
    <w:p w14:paraId="388BF226" w14:textId="77777777" w:rsidR="001B1EBF" w:rsidRPr="00855FB3" w:rsidRDefault="001B1EBF" w:rsidP="001B1EBF">
      <w:pPr>
        <w:tabs>
          <w:tab w:val="center" w:pos="4393"/>
          <w:tab w:val="right" w:pos="8786"/>
        </w:tabs>
        <w:jc w:val="center"/>
        <w:rPr>
          <w:b/>
          <w:bCs/>
          <w:sz w:val="48"/>
        </w:rPr>
      </w:pPr>
      <w:r>
        <w:rPr>
          <w:b/>
          <w:bCs/>
          <w:sz w:val="48"/>
        </w:rPr>
        <w:t>DIPLOM</w:t>
      </w:r>
      <w:r w:rsidRPr="00855FB3">
        <w:rPr>
          <w:b/>
          <w:bCs/>
          <w:sz w:val="48"/>
        </w:rPr>
        <w:t>ARBEIT</w:t>
      </w:r>
    </w:p>
    <w:p w14:paraId="6BD56D2D" w14:textId="77777777" w:rsidR="001B1EBF" w:rsidRDefault="001B1EBF" w:rsidP="001B1EBF">
      <w:pPr>
        <w:jc w:val="center"/>
        <w:rPr>
          <w:b/>
          <w:bCs/>
        </w:rPr>
      </w:pPr>
    </w:p>
    <w:p w14:paraId="75CA3B39" w14:textId="77777777" w:rsidR="001B1EBF" w:rsidRDefault="001B1EBF" w:rsidP="001B1EBF">
      <w:pPr>
        <w:spacing w:after="120" w:line="276" w:lineRule="auto"/>
        <w:jc w:val="center"/>
        <w:rPr>
          <w:sz w:val="44"/>
          <w:szCs w:val="44"/>
        </w:rPr>
      </w:pPr>
      <w:r w:rsidRPr="008E63FC">
        <w:rPr>
          <w:sz w:val="44"/>
          <w:szCs w:val="44"/>
        </w:rPr>
        <w:t>Energieautonomes Gewächshaus mit I0T Anbindung und Appsteuerung</w:t>
      </w:r>
    </w:p>
    <w:p w14:paraId="6A4EFEDA" w14:textId="77777777" w:rsidR="001B1EBF" w:rsidRPr="00B90863" w:rsidRDefault="001B1EBF" w:rsidP="001B1EBF">
      <w:pPr>
        <w:spacing w:after="120" w:line="276" w:lineRule="auto"/>
        <w:jc w:val="center"/>
        <w:rPr>
          <w:sz w:val="24"/>
          <w:szCs w:val="24"/>
        </w:rPr>
      </w:pPr>
      <w:r w:rsidRPr="00B90863">
        <w:rPr>
          <w:sz w:val="24"/>
          <w:szCs w:val="24"/>
        </w:rPr>
        <w:t>Eingereicht von</w:t>
      </w:r>
    </w:p>
    <w:p w14:paraId="7393E8DA" w14:textId="77777777" w:rsidR="001B1EBF" w:rsidRPr="0079626D" w:rsidRDefault="001B1EBF" w:rsidP="001B1EBF">
      <w:pPr>
        <w:spacing w:after="0" w:line="276" w:lineRule="auto"/>
        <w:jc w:val="center"/>
        <w:rPr>
          <w:b/>
          <w:bCs/>
        </w:rPr>
      </w:pPr>
      <w:r w:rsidRPr="0079626D">
        <w:rPr>
          <w:b/>
          <w:bCs/>
        </w:rPr>
        <w:t>Christian Baumann</w:t>
      </w:r>
    </w:p>
    <w:p w14:paraId="0C58F679" w14:textId="77777777" w:rsidR="001B1EBF" w:rsidRPr="0079626D" w:rsidRDefault="001B1EBF" w:rsidP="001B1EBF">
      <w:pPr>
        <w:spacing w:after="0" w:line="276" w:lineRule="auto"/>
        <w:jc w:val="center"/>
        <w:rPr>
          <w:b/>
          <w:bCs/>
        </w:rPr>
      </w:pPr>
      <w:r w:rsidRPr="0079626D">
        <w:rPr>
          <w:b/>
          <w:bCs/>
        </w:rPr>
        <w:t>Andreas Achrainer</w:t>
      </w:r>
    </w:p>
    <w:p w14:paraId="4BF43C6C" w14:textId="77777777" w:rsidR="001B1EBF" w:rsidRDefault="001B1EBF" w:rsidP="001B1EBF">
      <w:pPr>
        <w:spacing w:after="0" w:line="276" w:lineRule="auto"/>
        <w:jc w:val="center"/>
        <w:rPr>
          <w:b/>
          <w:bCs/>
        </w:rPr>
      </w:pPr>
      <w:r w:rsidRPr="0079626D">
        <w:rPr>
          <w:b/>
          <w:bCs/>
        </w:rPr>
        <w:t>Hannes Egger</w:t>
      </w:r>
    </w:p>
    <w:p w14:paraId="73BEEB79" w14:textId="77777777" w:rsidR="001B1EBF" w:rsidRDefault="001B1EBF" w:rsidP="001B1EBF">
      <w:pPr>
        <w:spacing w:after="0" w:line="276" w:lineRule="auto"/>
        <w:jc w:val="center"/>
        <w:rPr>
          <w:b/>
          <w:bCs/>
        </w:rPr>
      </w:pPr>
    </w:p>
    <w:p w14:paraId="7E5C84E7" w14:textId="77777777" w:rsidR="001B1EBF" w:rsidRDefault="001B1EBF" w:rsidP="001B1EBF">
      <w:pPr>
        <w:spacing w:after="0" w:line="276" w:lineRule="auto"/>
        <w:jc w:val="center"/>
        <w:rPr>
          <w:b/>
          <w:bCs/>
        </w:rPr>
      </w:pPr>
    </w:p>
    <w:p w14:paraId="3E638D2D" w14:textId="77777777" w:rsidR="001B1EBF" w:rsidRDefault="001B1EBF" w:rsidP="001B1EBF">
      <w:pPr>
        <w:spacing w:after="0" w:line="276" w:lineRule="auto"/>
        <w:jc w:val="center"/>
        <w:rPr>
          <w:b/>
          <w:bCs/>
        </w:rPr>
      </w:pPr>
    </w:p>
    <w:p w14:paraId="0C2BC98C" w14:textId="77777777" w:rsidR="001B1EBF" w:rsidRPr="00B90863" w:rsidRDefault="001B1EBF" w:rsidP="001B1EBF">
      <w:pPr>
        <w:spacing w:line="276" w:lineRule="auto"/>
        <w:jc w:val="center"/>
        <w:rPr>
          <w:sz w:val="24"/>
          <w:szCs w:val="24"/>
        </w:rPr>
      </w:pPr>
      <w:r w:rsidRPr="00B90863">
        <w:rPr>
          <w:sz w:val="24"/>
          <w:szCs w:val="24"/>
        </w:rPr>
        <w:t>Eingereicht bei</w:t>
      </w:r>
    </w:p>
    <w:p w14:paraId="06DFBD4E" w14:textId="77777777" w:rsidR="001B1EBF" w:rsidRPr="00B90863" w:rsidRDefault="001B1EBF" w:rsidP="001B1EBF">
      <w:pPr>
        <w:jc w:val="center"/>
        <w:rPr>
          <w:b/>
          <w:sz w:val="24"/>
          <w:szCs w:val="24"/>
        </w:rPr>
      </w:pPr>
      <w:r w:rsidRPr="00B90863">
        <w:rPr>
          <w:b/>
          <w:sz w:val="24"/>
          <w:szCs w:val="24"/>
        </w:rPr>
        <w:t xml:space="preserve">Höhere Technische Bundeslehr- und Versuchsanstalt </w:t>
      </w:r>
      <w:proofErr w:type="spellStart"/>
      <w:r w:rsidRPr="00B90863">
        <w:rPr>
          <w:b/>
          <w:sz w:val="24"/>
          <w:szCs w:val="24"/>
        </w:rPr>
        <w:t>Anichstraße</w:t>
      </w:r>
      <w:proofErr w:type="spellEnd"/>
    </w:p>
    <w:p w14:paraId="506E0AB7" w14:textId="77777777" w:rsidR="001B1EBF" w:rsidRPr="002F6821" w:rsidRDefault="001B1EBF" w:rsidP="001B1EBF">
      <w:pPr>
        <w:jc w:val="center"/>
        <w:rPr>
          <w:sz w:val="20"/>
          <w:szCs w:val="20"/>
        </w:rPr>
      </w:pPr>
      <w:r w:rsidRPr="002F6821">
        <w:rPr>
          <w:b/>
          <w:sz w:val="20"/>
          <w:szCs w:val="20"/>
        </w:rPr>
        <w:t xml:space="preserve">- </w:t>
      </w:r>
      <w:r w:rsidRPr="002F6821">
        <w:rPr>
          <w:sz w:val="20"/>
          <w:szCs w:val="20"/>
        </w:rPr>
        <w:t>Abteilung für Wirtschaftsingenieure und Betriebsinformatik -</w:t>
      </w:r>
    </w:p>
    <w:p w14:paraId="289DDCDB" w14:textId="77777777" w:rsidR="001B1EBF" w:rsidRDefault="001B1EBF" w:rsidP="001B1EBF">
      <w:pPr>
        <w:jc w:val="center"/>
        <w:rPr>
          <w:b/>
          <w:bCs/>
          <w:smallCaps/>
          <w:color w:val="0000FF"/>
          <w:sz w:val="28"/>
        </w:rPr>
      </w:pPr>
    </w:p>
    <w:p w14:paraId="4B2E973F" w14:textId="77777777" w:rsidR="001B1EBF" w:rsidRPr="00AF6CBA" w:rsidRDefault="001B1EBF" w:rsidP="001B1EBF">
      <w:pPr>
        <w:jc w:val="center"/>
        <w:rPr>
          <w:b/>
          <w:bCs/>
        </w:rPr>
      </w:pPr>
    </w:p>
    <w:p w14:paraId="556D35FC" w14:textId="77777777" w:rsidR="001B1EBF" w:rsidRDefault="001B1EBF" w:rsidP="001B1EBF">
      <w:pPr>
        <w:spacing w:after="0"/>
        <w:jc w:val="center"/>
      </w:pPr>
      <w:r>
        <w:t>Betreuer</w:t>
      </w:r>
    </w:p>
    <w:p w14:paraId="59BCE62D" w14:textId="77777777" w:rsidR="001B1EBF" w:rsidRDefault="001B1EBF" w:rsidP="001B1EBF">
      <w:pPr>
        <w:jc w:val="center"/>
        <w:rPr>
          <w:rFonts w:eastAsia="Calibri"/>
          <w:bCs/>
        </w:rPr>
      </w:pPr>
      <w:r w:rsidRPr="004E6372">
        <w:rPr>
          <w:rFonts w:eastAsia="Calibri"/>
          <w:bCs/>
        </w:rPr>
        <w:t>DI (FH)</w:t>
      </w:r>
      <w:r w:rsidRPr="002B1993">
        <w:rPr>
          <w:rFonts w:eastAsia="Calibri"/>
        </w:rPr>
        <w:t xml:space="preserve"> Hannes</w:t>
      </w:r>
      <w:r w:rsidRPr="004E6372">
        <w:rPr>
          <w:rFonts w:eastAsia="Calibri"/>
          <w:bCs/>
        </w:rPr>
        <w:t xml:space="preserve"> Klotz,</w:t>
      </w:r>
      <w:r w:rsidRPr="002B1993">
        <w:rPr>
          <w:rFonts w:eastAsia="Calibri"/>
        </w:rPr>
        <w:t xml:space="preserve"> </w:t>
      </w:r>
      <w:proofErr w:type="spellStart"/>
      <w:r w:rsidRPr="002B1993">
        <w:rPr>
          <w:rFonts w:eastAsia="Calibri"/>
        </w:rPr>
        <w:t>MSc</w:t>
      </w:r>
      <w:proofErr w:type="spellEnd"/>
      <w:r w:rsidRPr="002B1993">
        <w:rPr>
          <w:rFonts w:eastAsia="Calibri"/>
        </w:rPr>
        <w:t xml:space="preserve">, </w:t>
      </w:r>
      <w:proofErr w:type="spellStart"/>
      <w:r w:rsidRPr="002B1993">
        <w:rPr>
          <w:rFonts w:eastAsia="Calibri"/>
        </w:rPr>
        <w:t>BEd</w:t>
      </w:r>
      <w:proofErr w:type="spellEnd"/>
      <w:r>
        <w:rPr>
          <w:rFonts w:eastAsia="Calibri"/>
          <w:bCs/>
        </w:rPr>
        <w:br/>
      </w:r>
      <w:proofErr w:type="spellStart"/>
      <w:r w:rsidRPr="00B57BF6">
        <w:rPr>
          <w:rFonts w:eastAsia="Calibri"/>
          <w:bCs/>
        </w:rPr>
        <w:t>Mag.a</w:t>
      </w:r>
      <w:proofErr w:type="spellEnd"/>
      <w:r w:rsidRPr="00B57BF6">
        <w:rPr>
          <w:rFonts w:eastAsia="Calibri"/>
          <w:bCs/>
        </w:rPr>
        <w:t xml:space="preserve"> Andrea </w:t>
      </w:r>
      <w:r w:rsidRPr="002B1993">
        <w:rPr>
          <w:rFonts w:eastAsia="Calibri"/>
        </w:rPr>
        <w:t>Reiter</w:t>
      </w:r>
      <w:r w:rsidRPr="00B57BF6">
        <w:rPr>
          <w:rFonts w:eastAsia="Calibri"/>
          <w:bCs/>
        </w:rPr>
        <w:t xml:space="preserve">, </w:t>
      </w:r>
      <w:r w:rsidRPr="002B1993">
        <w:rPr>
          <w:rFonts w:eastAsia="Calibri"/>
        </w:rPr>
        <w:t>MA</w:t>
      </w:r>
      <w:r w:rsidRPr="002B1993">
        <w:rPr>
          <w:rFonts w:eastAsia="Calibri"/>
          <w:bCs/>
        </w:rPr>
        <w:t>.</w:t>
      </w:r>
    </w:p>
    <w:p w14:paraId="3ED74030" w14:textId="77777777" w:rsidR="001B1EBF" w:rsidRDefault="001B1EBF" w:rsidP="001B1EBF">
      <w:pPr>
        <w:jc w:val="center"/>
      </w:pPr>
    </w:p>
    <w:p w14:paraId="62C6443B" w14:textId="77777777" w:rsidR="001B1EBF" w:rsidRPr="008B640B" w:rsidRDefault="001B1EBF" w:rsidP="001B1EBF">
      <w:pPr>
        <w:jc w:val="center"/>
      </w:pPr>
      <w:r>
        <w:t>Innsbruck, März 2026</w:t>
      </w:r>
    </w:p>
    <w:p w14:paraId="6B34809E" w14:textId="77777777" w:rsidR="001B1EBF" w:rsidRDefault="001B1EBF" w:rsidP="001B1EBF">
      <w:pPr>
        <w:spacing w:line="276" w:lineRule="auto"/>
        <w:rPr>
          <w:bCs/>
          <w:szCs w:val="24"/>
        </w:rPr>
      </w:pPr>
    </w:p>
    <w:p w14:paraId="583730E5" w14:textId="77777777" w:rsidR="001B1EBF" w:rsidRDefault="001B1EBF" w:rsidP="001B1EBF">
      <w:pPr>
        <w:pBdr>
          <w:bottom w:val="single" w:sz="4" w:space="1" w:color="auto"/>
        </w:pBdr>
        <w:tabs>
          <w:tab w:val="left" w:pos="7305"/>
        </w:tabs>
        <w:spacing w:line="276" w:lineRule="auto"/>
        <w:rPr>
          <w:bCs/>
          <w:szCs w:val="24"/>
        </w:rPr>
      </w:pPr>
      <w:r>
        <w:rPr>
          <w:bCs/>
          <w:szCs w:val="24"/>
        </w:rPr>
        <w:tab/>
      </w:r>
    </w:p>
    <w:p w14:paraId="585BB900" w14:textId="77777777" w:rsidR="001B1EBF" w:rsidRDefault="001B1EBF" w:rsidP="001B1EBF">
      <w:pPr>
        <w:tabs>
          <w:tab w:val="left" w:pos="7305"/>
        </w:tabs>
        <w:spacing w:line="276" w:lineRule="auto"/>
        <w:rPr>
          <w:bCs/>
          <w:szCs w:val="24"/>
        </w:rPr>
      </w:pPr>
    </w:p>
    <w:p w14:paraId="51D51FD9" w14:textId="77777777" w:rsidR="001B1EBF" w:rsidRDefault="001B1EBF" w:rsidP="001B1EBF">
      <w:pPr>
        <w:spacing w:line="276" w:lineRule="auto"/>
        <w:rPr>
          <w:bCs/>
          <w:szCs w:val="24"/>
        </w:rPr>
      </w:pPr>
    </w:p>
    <w:p w14:paraId="7833A26B" w14:textId="77777777" w:rsidR="001B1EBF" w:rsidRDefault="001B1EBF" w:rsidP="001B1EBF">
      <w:pPr>
        <w:spacing w:line="276" w:lineRule="auto"/>
        <w:rPr>
          <w:bCs/>
          <w:szCs w:val="24"/>
        </w:rPr>
      </w:pPr>
      <w:r w:rsidRPr="00F9538C">
        <w:rPr>
          <w:bCs/>
          <w:szCs w:val="24"/>
        </w:rPr>
        <w:t xml:space="preserve">Abgabevermerk: </w:t>
      </w:r>
      <w:r>
        <w:rPr>
          <w:bCs/>
          <w:szCs w:val="24"/>
        </w:rPr>
        <w:tab/>
      </w:r>
      <w:r>
        <w:rPr>
          <w:bCs/>
          <w:szCs w:val="24"/>
        </w:rPr>
        <w:tab/>
      </w:r>
      <w:r>
        <w:rPr>
          <w:bCs/>
          <w:szCs w:val="24"/>
        </w:rPr>
        <w:tab/>
      </w:r>
      <w:r>
        <w:rPr>
          <w:bCs/>
          <w:szCs w:val="24"/>
        </w:rPr>
        <w:tab/>
      </w:r>
      <w:r>
        <w:rPr>
          <w:bCs/>
          <w:szCs w:val="24"/>
        </w:rPr>
        <w:tab/>
      </w:r>
      <w:r w:rsidRPr="00F9538C">
        <w:rPr>
          <w:bCs/>
          <w:szCs w:val="24"/>
        </w:rPr>
        <w:t>Betreuer/in:</w:t>
      </w:r>
    </w:p>
    <w:p w14:paraId="6FEAD3DC" w14:textId="77777777" w:rsidR="001B1EBF" w:rsidRDefault="001B1EBF" w:rsidP="001B1EBF">
      <w:pPr>
        <w:spacing w:line="276" w:lineRule="auto"/>
        <w:rPr>
          <w:bCs/>
          <w:szCs w:val="24"/>
        </w:rPr>
      </w:pPr>
      <w:r w:rsidRPr="00F9538C">
        <w:rPr>
          <w:bCs/>
          <w:szCs w:val="24"/>
        </w:rPr>
        <w:t xml:space="preserve">Datum:       </w:t>
      </w:r>
    </w:p>
    <w:p w14:paraId="1ECE9BD4" w14:textId="77777777" w:rsidR="001B1EBF" w:rsidRDefault="001B1EBF" w:rsidP="001B1EBF">
      <w:pPr>
        <w:spacing w:line="276" w:lineRule="auto"/>
        <w:rPr>
          <w:bCs/>
          <w:szCs w:val="24"/>
        </w:rPr>
        <w:sectPr w:rsidR="001B1EBF" w:rsidSect="001B1EBF">
          <w:headerReference w:type="default" r:id="rId8"/>
          <w:pgSz w:w="11906" w:h="16838"/>
          <w:pgMar w:top="1417" w:right="1417" w:bottom="1134" w:left="1417" w:header="708" w:footer="708" w:gutter="0"/>
          <w:pgNumType w:fmt="lowerRoman" w:start="1"/>
          <w:cols w:space="708"/>
          <w:docGrid w:linePitch="360"/>
        </w:sectPr>
      </w:pPr>
    </w:p>
    <w:p w14:paraId="773CE60F" w14:textId="77777777" w:rsidR="001B1EBF" w:rsidRDefault="001B1EBF" w:rsidP="001B1EBF">
      <w:pPr>
        <w:pStyle w:val="berschrift1"/>
        <w:spacing w:line="276" w:lineRule="auto"/>
        <w:jc w:val="both"/>
      </w:pPr>
      <w:bookmarkStart w:id="1" w:name="_Toc225102218"/>
      <w:bookmarkEnd w:id="0"/>
      <w:r w:rsidRPr="00702B43">
        <w:lastRenderedPageBreak/>
        <w:t>Eidesstattliche Erklärung</w:t>
      </w:r>
      <w:bookmarkEnd w:id="1"/>
    </w:p>
    <w:p w14:paraId="7652C9AD" w14:textId="77777777" w:rsidR="001B1EBF" w:rsidRDefault="001B1EBF" w:rsidP="001B1EBF">
      <w:pPr>
        <w:spacing w:line="276" w:lineRule="auto"/>
        <w:jc w:val="both"/>
      </w:pPr>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p>
    <w:p w14:paraId="610FF858" w14:textId="77777777" w:rsidR="001B1EBF" w:rsidRDefault="001B1EBF" w:rsidP="001B1EBF">
      <w:pPr>
        <w:spacing w:line="276" w:lineRule="auto"/>
        <w:jc w:val="both"/>
        <w:rPr>
          <w:rFonts w:asciiTheme="majorHAnsi" w:hAnsiTheme="majorHAnsi"/>
        </w:rPr>
      </w:pPr>
    </w:p>
    <w:p w14:paraId="3CB7239B" w14:textId="77777777" w:rsidR="001B1EBF" w:rsidRDefault="001B1EBF" w:rsidP="001B1EBF">
      <w:pPr>
        <w:spacing w:line="276" w:lineRule="auto"/>
        <w:jc w:val="both"/>
        <w:rPr>
          <w:rFonts w:asciiTheme="majorHAnsi" w:hAnsiTheme="majorHAnsi"/>
        </w:rPr>
      </w:pPr>
      <w:r w:rsidRPr="00702B43">
        <w:rPr>
          <w:rFonts w:asciiTheme="majorHAnsi" w:hAnsiTheme="majorHAnsi"/>
        </w:rPr>
        <w:t xml:space="preserve">Innsbruck, am </w:t>
      </w:r>
      <w:r>
        <w:rPr>
          <w:rFonts w:asciiTheme="majorHAnsi" w:hAnsiTheme="majorHAnsi"/>
        </w:rPr>
        <w:t>xx.03.2026</w:t>
      </w:r>
    </w:p>
    <w:p w14:paraId="58DDD0C4" w14:textId="77777777" w:rsidR="001B1EBF" w:rsidRDefault="001B1EBF" w:rsidP="001B1EBF">
      <w:pPr>
        <w:spacing w:line="276" w:lineRule="auto"/>
        <w:jc w:val="both"/>
        <w:rPr>
          <w:rFonts w:asciiTheme="majorHAnsi" w:hAnsiTheme="majorHAnsi"/>
        </w:rPr>
      </w:pPr>
    </w:p>
    <w:p w14:paraId="509ED8C7" w14:textId="77777777" w:rsidR="001B1EBF" w:rsidRDefault="001B1EBF" w:rsidP="001B1EBF">
      <w:pPr>
        <w:spacing w:line="276" w:lineRule="auto"/>
        <w:jc w:val="both"/>
        <w:rPr>
          <w:rFonts w:asciiTheme="majorHAnsi" w:hAnsiTheme="majorHAnsi"/>
        </w:rPr>
      </w:pPr>
      <w:r>
        <w:pict w14:anchorId="576711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alt="Signaturzeile, nicht signiert" style="width:192pt;height:96pt">
            <v:imagedata r:id="rId9" o:title=""/>
            <o:lock v:ext="edit" ungrouping="t" rotation="t" cropping="t" verticies="t" text="t" grouping="t"/>
            <o:signatureline v:ext="edit" id="{D96AB7F5-30EA-4D1E-9E49-F37117FB6A85}" provid="{00000000-0000-0000-0000-000000000000}" o:suggestedsigner="Christian Baumann" issignatureline="t"/>
          </v:shape>
        </w:pict>
      </w:r>
    </w:p>
    <w:p w14:paraId="78EF2182" w14:textId="77777777" w:rsidR="001B1EBF" w:rsidRDefault="001B1EBF" w:rsidP="001B1EBF">
      <w:pPr>
        <w:spacing w:line="276" w:lineRule="auto"/>
        <w:jc w:val="both"/>
        <w:rPr>
          <w:rFonts w:asciiTheme="majorHAnsi" w:hAnsiTheme="majorHAnsi"/>
        </w:rPr>
      </w:pPr>
    </w:p>
    <w:p w14:paraId="08E5628E" w14:textId="77777777" w:rsidR="001B1EBF" w:rsidRDefault="001B1EBF" w:rsidP="001B1EBF">
      <w:pPr>
        <w:spacing w:line="276" w:lineRule="auto"/>
        <w:jc w:val="both"/>
        <w:rPr>
          <w:rFonts w:asciiTheme="majorHAnsi" w:hAnsiTheme="majorHAnsi"/>
        </w:rPr>
      </w:pPr>
      <w:r>
        <w:pict w14:anchorId="28094542">
          <v:shape id="_x0000_i1062" type="#_x0000_t75" alt="Signaturzeile, nicht signiert" style="width:192pt;height:96pt">
            <v:imagedata r:id="rId10" o:title=""/>
            <o:lock v:ext="edit" ungrouping="t" rotation="t" cropping="t" verticies="t" text="t" grouping="t"/>
            <o:signatureline v:ext="edit" id="{33BDFC46-841D-4022-ADFF-17681A8FD11E}" provid="{00000000-0000-0000-0000-000000000000}" o:suggestedsigner="Andreas Achrainer" issignatureline="t"/>
          </v:shape>
        </w:pict>
      </w:r>
    </w:p>
    <w:p w14:paraId="63028B78" w14:textId="77777777" w:rsidR="001B1EBF" w:rsidRDefault="001B1EBF" w:rsidP="001B1EBF">
      <w:pPr>
        <w:spacing w:line="276" w:lineRule="auto"/>
        <w:jc w:val="both"/>
        <w:rPr>
          <w:rFonts w:asciiTheme="majorHAnsi" w:hAnsiTheme="majorHAnsi"/>
        </w:rPr>
      </w:pPr>
    </w:p>
    <w:p w14:paraId="73AD6909" w14:textId="77777777" w:rsidR="001B1EBF" w:rsidRDefault="001B1EBF" w:rsidP="001B1EBF">
      <w:pPr>
        <w:spacing w:line="276" w:lineRule="auto"/>
        <w:jc w:val="both"/>
      </w:pPr>
      <w:r>
        <w:pict w14:anchorId="06B2AAC7">
          <v:shape id="_x0000_i1063" type="#_x0000_t75" alt="Signaturzeile, nicht signiert" style="width:192pt;height:96pt">
            <v:imagedata r:id="rId11" o:title=""/>
            <o:lock v:ext="edit" ungrouping="t" rotation="t" cropping="t" verticies="t" text="t" grouping="t"/>
            <o:signatureline v:ext="edit" id="{B946D0F5-6D84-4D7F-9877-49E5443C9DCB}" provid="{00000000-0000-0000-0000-000000000000}" o:suggestedsigner="Hannes Egger" issignatureline="t"/>
          </v:shape>
        </w:pict>
      </w:r>
    </w:p>
    <w:p w14:paraId="5EA3746E" w14:textId="77777777" w:rsidR="001B1EBF" w:rsidRDefault="001B1EBF" w:rsidP="001B1EBF">
      <w:pPr>
        <w:spacing w:line="276" w:lineRule="auto"/>
        <w:jc w:val="both"/>
      </w:pPr>
    </w:p>
    <w:p w14:paraId="3FB68B09" w14:textId="77777777" w:rsidR="001B1EBF" w:rsidRDefault="001B1EBF" w:rsidP="001B1EBF">
      <w:pPr>
        <w:spacing w:line="276" w:lineRule="auto"/>
        <w:jc w:val="both"/>
      </w:pPr>
    </w:p>
    <w:p w14:paraId="5900A166" w14:textId="77777777" w:rsidR="001B1EBF" w:rsidRDefault="001B1EBF" w:rsidP="001B1EBF">
      <w:pPr>
        <w:spacing w:line="276" w:lineRule="auto"/>
        <w:jc w:val="both"/>
      </w:pPr>
    </w:p>
    <w:p w14:paraId="083CAAB0" w14:textId="77777777" w:rsidR="001B1EBF" w:rsidRDefault="001B1EBF" w:rsidP="001B1EBF">
      <w:pPr>
        <w:spacing w:line="276" w:lineRule="auto"/>
        <w:jc w:val="both"/>
      </w:pPr>
    </w:p>
    <w:p w14:paraId="1A6CD33E" w14:textId="77777777" w:rsidR="001B1EBF" w:rsidRDefault="001B1EBF" w:rsidP="001B1EBF">
      <w:pPr>
        <w:spacing w:line="276" w:lineRule="auto"/>
        <w:jc w:val="both"/>
      </w:pPr>
    </w:p>
    <w:p w14:paraId="5BF0B8EE" w14:textId="77777777" w:rsidR="001B1EBF" w:rsidRDefault="001B1EBF" w:rsidP="001B1EBF">
      <w:pPr>
        <w:pStyle w:val="berschrift1"/>
        <w:spacing w:line="276" w:lineRule="auto"/>
        <w:jc w:val="both"/>
      </w:pPr>
      <w:bookmarkStart w:id="2" w:name="_Toc225102219"/>
      <w:r w:rsidRPr="00F946DC">
        <w:lastRenderedPageBreak/>
        <w:t>Einverständniserklärung</w:t>
      </w:r>
      <w:bookmarkEnd w:id="2"/>
    </w:p>
    <w:p w14:paraId="3CF36046" w14:textId="77777777" w:rsidR="001B1EBF" w:rsidRDefault="001B1EBF" w:rsidP="001B1EBF">
      <w:pPr>
        <w:spacing w:line="276" w:lineRule="auto"/>
        <w:jc w:val="both"/>
      </w:pPr>
      <w:r w:rsidRPr="00F946DC">
        <w:t>Ich erkläre mich hiermit einverstanden, dass ein Exemplar dieser Arbeit mit dem Titel</w:t>
      </w:r>
    </w:p>
    <w:p w14:paraId="5FC120CA" w14:textId="77777777" w:rsidR="001B1EBF" w:rsidRPr="00AF4083" w:rsidRDefault="001B1EBF" w:rsidP="001B1EBF">
      <w:pPr>
        <w:spacing w:after="120" w:line="276" w:lineRule="auto"/>
        <w:jc w:val="both"/>
        <w:rPr>
          <w:sz w:val="28"/>
          <w:szCs w:val="28"/>
        </w:rPr>
      </w:pPr>
      <w:r w:rsidRPr="00AF4083">
        <w:rPr>
          <w:sz w:val="28"/>
          <w:szCs w:val="28"/>
        </w:rPr>
        <w:t>Energieautonomes Gewächshaus mit I0T Anbindung und Appsteuerung</w:t>
      </w:r>
    </w:p>
    <w:p w14:paraId="0F13CA8A" w14:textId="77777777" w:rsidR="001B1EBF" w:rsidRPr="009A0A8D" w:rsidRDefault="001B1EBF" w:rsidP="001B1EBF">
      <w:pPr>
        <w:spacing w:after="60" w:line="276" w:lineRule="auto"/>
        <w:jc w:val="both"/>
        <w:rPr>
          <w:lang w:val="en-GB"/>
        </w:rPr>
      </w:pPr>
      <w:r w:rsidRPr="009A0A8D">
        <w:rPr>
          <w:lang w:val="en-GB"/>
        </w:rPr>
        <w:t>Energy-autonomous greenhouse with IoT connectivity and app-based control</w:t>
      </w:r>
    </w:p>
    <w:p w14:paraId="054DCBDB" w14:textId="77777777" w:rsidR="001B1EBF" w:rsidRDefault="001B1EBF" w:rsidP="001B1EBF">
      <w:pPr>
        <w:spacing w:before="360" w:line="276" w:lineRule="auto"/>
        <w:jc w:val="both"/>
      </w:pPr>
      <w:r w:rsidRPr="00F946DC">
        <w:t xml:space="preserve">in der Bibliothek der Höheren Technischen Bundeslehr- und Versuchsanstalt Innsbruck, </w:t>
      </w:r>
      <w:proofErr w:type="spellStart"/>
      <w:r w:rsidRPr="00F946DC">
        <w:t>Anichstra</w:t>
      </w:r>
      <w:r>
        <w:t>ß</w:t>
      </w:r>
      <w:r w:rsidRPr="00F946DC">
        <w:t>e</w:t>
      </w:r>
      <w:proofErr w:type="spellEnd"/>
      <w:r w:rsidRPr="00F946DC">
        <w:t xml:space="preserve"> ausgestellt wird.</w:t>
      </w:r>
    </w:p>
    <w:p w14:paraId="14923B1F" w14:textId="77777777" w:rsidR="001B1EBF" w:rsidRDefault="001B1EBF" w:rsidP="001B1EBF">
      <w:pPr>
        <w:spacing w:line="276" w:lineRule="auto"/>
        <w:jc w:val="both"/>
      </w:pPr>
    </w:p>
    <w:p w14:paraId="48F2CE55" w14:textId="77777777" w:rsidR="001B1EBF" w:rsidRDefault="001B1EBF" w:rsidP="001B1EBF">
      <w:pPr>
        <w:spacing w:line="276" w:lineRule="auto"/>
        <w:jc w:val="both"/>
      </w:pPr>
      <w:r w:rsidRPr="00F946DC">
        <w:t xml:space="preserve">Innsbruck, am </w:t>
      </w:r>
      <w:r>
        <w:t>xx</w:t>
      </w:r>
      <w:r w:rsidRPr="00F946DC">
        <w:t>.0</w:t>
      </w:r>
      <w:r>
        <w:t>3</w:t>
      </w:r>
      <w:r w:rsidRPr="00F946DC">
        <w:t>.20</w:t>
      </w:r>
      <w:r>
        <w:t>26</w:t>
      </w:r>
    </w:p>
    <w:p w14:paraId="25E263F4" w14:textId="77777777" w:rsidR="001B1EBF" w:rsidRDefault="001B1EBF" w:rsidP="001B1EBF">
      <w:pPr>
        <w:spacing w:line="276" w:lineRule="auto"/>
        <w:jc w:val="both"/>
      </w:pPr>
    </w:p>
    <w:p w14:paraId="79214FA5" w14:textId="77777777" w:rsidR="001B1EBF" w:rsidRDefault="001B1EBF" w:rsidP="001B1EBF">
      <w:pPr>
        <w:spacing w:line="276" w:lineRule="auto"/>
        <w:jc w:val="both"/>
        <w:rPr>
          <w:rFonts w:asciiTheme="majorHAnsi" w:hAnsiTheme="majorHAnsi"/>
        </w:rPr>
      </w:pPr>
    </w:p>
    <w:p w14:paraId="0DF95C23" w14:textId="77777777" w:rsidR="001B1EBF" w:rsidRDefault="001B1EBF" w:rsidP="001B1EBF">
      <w:pPr>
        <w:spacing w:line="276" w:lineRule="auto"/>
        <w:jc w:val="both"/>
        <w:rPr>
          <w:rFonts w:asciiTheme="majorHAnsi" w:hAnsiTheme="majorHAnsi"/>
        </w:rPr>
      </w:pPr>
      <w:r>
        <w:pict w14:anchorId="0F4E57CF">
          <v:shape id="_x0000_i1064" type="#_x0000_t75" alt="Signaturzeile, nicht signiert" style="width:192pt;height:95.9pt">
            <v:imagedata r:id="rId9" o:title=""/>
            <o:lock v:ext="edit" ungrouping="t" rotation="t" cropping="t" verticies="t" text="t" grouping="t"/>
            <o:signatureline v:ext="edit" id="{ACD02F46-C14C-470D-9561-20B2512D04D5}" provid="{00000000-0000-0000-0000-000000000000}" o:suggestedsigner="Christian Baumann" issignatureline="t"/>
          </v:shape>
        </w:pict>
      </w:r>
    </w:p>
    <w:p w14:paraId="32507379" w14:textId="77777777" w:rsidR="001B1EBF" w:rsidRDefault="001B1EBF" w:rsidP="001B1EBF">
      <w:pPr>
        <w:spacing w:line="276" w:lineRule="auto"/>
        <w:jc w:val="both"/>
        <w:rPr>
          <w:rFonts w:asciiTheme="majorHAnsi" w:hAnsiTheme="majorHAnsi"/>
        </w:rPr>
      </w:pPr>
    </w:p>
    <w:p w14:paraId="536AAABE" w14:textId="77777777" w:rsidR="001B1EBF" w:rsidRDefault="001B1EBF" w:rsidP="001B1EBF">
      <w:pPr>
        <w:spacing w:line="276" w:lineRule="auto"/>
        <w:jc w:val="both"/>
        <w:rPr>
          <w:rFonts w:asciiTheme="majorHAnsi" w:hAnsiTheme="majorHAnsi"/>
        </w:rPr>
      </w:pPr>
      <w:r>
        <w:pict w14:anchorId="4B8B4690">
          <v:shape id="_x0000_i1065" type="#_x0000_t75" alt="Signaturzeile, nicht signiert" style="width:192pt;height:95.9pt">
            <v:imagedata r:id="rId10" o:title=""/>
            <o:lock v:ext="edit" ungrouping="t" rotation="t" cropping="t" verticies="t" text="t" grouping="t"/>
            <o:signatureline v:ext="edit" id="{0FE9350A-68F0-4C22-99B3-A7D421BC9231}" provid="{00000000-0000-0000-0000-000000000000}" o:suggestedsigner="Andreas Achrainer" issignatureline="t"/>
          </v:shape>
        </w:pict>
      </w:r>
    </w:p>
    <w:p w14:paraId="3E25274C" w14:textId="77777777" w:rsidR="001B1EBF" w:rsidRDefault="001B1EBF" w:rsidP="001B1EBF">
      <w:pPr>
        <w:spacing w:line="276" w:lineRule="auto"/>
        <w:jc w:val="both"/>
        <w:rPr>
          <w:rFonts w:asciiTheme="majorHAnsi" w:hAnsiTheme="majorHAnsi"/>
        </w:rPr>
      </w:pPr>
    </w:p>
    <w:p w14:paraId="32615425" w14:textId="77777777" w:rsidR="001B1EBF" w:rsidRDefault="001B1EBF" w:rsidP="001B1EBF">
      <w:pPr>
        <w:spacing w:line="276" w:lineRule="auto"/>
        <w:jc w:val="both"/>
        <w:rPr>
          <w:rFonts w:asciiTheme="majorHAnsi" w:hAnsiTheme="majorHAnsi"/>
        </w:rPr>
      </w:pPr>
      <w:r>
        <w:pict w14:anchorId="391EDC27">
          <v:shape id="_x0000_i1066" type="#_x0000_t75" alt="Signaturzeile, nicht signiert" style="width:192pt;height:95.9pt">
            <v:imagedata r:id="rId11" o:title=""/>
            <o:lock v:ext="edit" ungrouping="t" rotation="t" cropping="t" verticies="t" text="t" grouping="t"/>
            <o:signatureline v:ext="edit" id="{9477AA86-6F93-43EF-900C-AA4CA8C8DD87}" provid="{00000000-0000-0000-0000-000000000000}" o:suggestedsigner="Hannes Egger" issignatureline="t"/>
          </v:shape>
        </w:pict>
      </w:r>
      <w:r>
        <w:rPr>
          <w:rFonts w:asciiTheme="majorHAnsi" w:hAnsiTheme="majorHAnsi"/>
        </w:rPr>
        <w:br w:type="page"/>
      </w:r>
    </w:p>
    <w:p w14:paraId="5AE5D87F" w14:textId="77777777" w:rsidR="001B1EBF" w:rsidRDefault="001B1EBF" w:rsidP="001B1EBF">
      <w:pPr>
        <w:pStyle w:val="berschrift1"/>
        <w:spacing w:line="276" w:lineRule="auto"/>
        <w:jc w:val="both"/>
      </w:pPr>
      <w:bookmarkStart w:id="3" w:name="_Toc225102220"/>
      <w:r w:rsidRPr="00A44BC7">
        <w:lastRenderedPageBreak/>
        <w:t>Gender-Erklärung</w:t>
      </w:r>
      <w:bookmarkEnd w:id="3"/>
    </w:p>
    <w:p w14:paraId="3EAF5DCC" w14:textId="77777777" w:rsidR="001B1EBF" w:rsidRDefault="001B1EBF" w:rsidP="001B1EBF">
      <w:pPr>
        <w:spacing w:line="276" w:lineRule="auto"/>
        <w:jc w:val="both"/>
        <w:rPr>
          <w:rFonts w:asciiTheme="majorHAnsi" w:hAnsiTheme="majorHAnsi"/>
        </w:rPr>
      </w:pPr>
      <w:r w:rsidRPr="00A44BC7">
        <w:rPr>
          <w:rFonts w:asciiTheme="majorHAnsi" w:hAnsiTheme="majorHAnsi"/>
        </w:rPr>
        <w:t>Aus Gründen der besseren Lesbarkeit wird in dieser Diplomarbeit die Sprachform des generischen Maskulinums angewandt und auf die zusätzliche Formulierung der weiblichen Form verzichtet. Es wird an dieser Stelle darauf hingewiesen, dass die ausschließliche Verwendung der männlichen Form explizit als geschlechtsunabhängig verstanden werden soll.</w:t>
      </w:r>
    </w:p>
    <w:p w14:paraId="68AE36E5"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7E7CDC95" w14:textId="77777777" w:rsidR="001B1EBF" w:rsidRDefault="001B1EBF" w:rsidP="001B1EBF">
      <w:pPr>
        <w:pStyle w:val="berschrift1"/>
        <w:spacing w:line="276" w:lineRule="auto"/>
        <w:jc w:val="both"/>
      </w:pPr>
      <w:bookmarkStart w:id="4" w:name="_Toc225102221"/>
      <w:r>
        <w:lastRenderedPageBreak/>
        <w:t>Projektteam</w:t>
      </w:r>
      <w:bookmarkEnd w:id="4"/>
    </w:p>
    <w:p w14:paraId="172747D4" w14:textId="77777777" w:rsidR="001B1EBF" w:rsidRDefault="001B1EBF" w:rsidP="001B1EBF">
      <w:pPr>
        <w:spacing w:line="276" w:lineRule="auto"/>
        <w:jc w:val="both"/>
        <w:rPr>
          <w:rFonts w:asciiTheme="majorHAnsi" w:hAnsiTheme="majorHAnsi"/>
        </w:rPr>
      </w:pPr>
    </w:p>
    <w:p w14:paraId="58FB41B1" w14:textId="77777777" w:rsidR="001B1EBF" w:rsidRDefault="001B1EBF" w:rsidP="001B1EBF">
      <w:pPr>
        <w:spacing w:line="276" w:lineRule="auto"/>
        <w:jc w:val="both"/>
        <w:rPr>
          <w:rFonts w:asciiTheme="majorHAnsi" w:hAnsiTheme="majorHAnsi"/>
        </w:rPr>
      </w:pPr>
    </w:p>
    <w:p w14:paraId="3A140D8D" w14:textId="77777777" w:rsidR="001B1EBF" w:rsidRDefault="001B1EBF" w:rsidP="001B1EBF">
      <w:pPr>
        <w:spacing w:line="276" w:lineRule="auto"/>
        <w:jc w:val="both"/>
        <w:rPr>
          <w:rFonts w:asciiTheme="majorHAnsi" w:hAnsiTheme="majorHAnsi"/>
        </w:rPr>
      </w:pPr>
    </w:p>
    <w:p w14:paraId="2E58A36E" w14:textId="77777777" w:rsidR="001B1EBF" w:rsidRDefault="001B1EBF" w:rsidP="001B1EBF">
      <w:pPr>
        <w:spacing w:line="276" w:lineRule="auto"/>
        <w:jc w:val="both"/>
        <w:rPr>
          <w:rFonts w:asciiTheme="majorHAnsi" w:hAnsiTheme="majorHAnsi"/>
        </w:rPr>
      </w:pPr>
    </w:p>
    <w:p w14:paraId="19827833" w14:textId="77777777" w:rsidR="001B1EBF" w:rsidRDefault="001B1EBF" w:rsidP="001B1EBF">
      <w:pPr>
        <w:spacing w:line="276" w:lineRule="auto"/>
        <w:jc w:val="both"/>
        <w:rPr>
          <w:rFonts w:asciiTheme="majorHAnsi" w:hAnsiTheme="majorHAnsi"/>
        </w:rPr>
      </w:pPr>
    </w:p>
    <w:p w14:paraId="3D49E9B6" w14:textId="77777777" w:rsidR="001B1EBF" w:rsidRDefault="001B1EBF" w:rsidP="001B1EBF">
      <w:pPr>
        <w:pStyle w:val="berschrift1"/>
        <w:spacing w:line="276" w:lineRule="auto"/>
        <w:jc w:val="both"/>
      </w:pPr>
      <w:bookmarkStart w:id="5" w:name="_Toc225102222"/>
      <w:r>
        <w:t>Betreuungspersonen</w:t>
      </w:r>
      <w:bookmarkEnd w:id="5"/>
    </w:p>
    <w:p w14:paraId="5797B2E6" w14:textId="77777777" w:rsidR="001B1EBF" w:rsidRDefault="001B1EBF" w:rsidP="001B1EBF">
      <w:pPr>
        <w:rPr>
          <w:rFonts w:asciiTheme="majorHAnsi" w:hAnsiTheme="majorHAnsi"/>
        </w:rPr>
      </w:pPr>
      <w:r w:rsidRPr="00C2414E">
        <w:rPr>
          <w:rFonts w:asciiTheme="majorHAnsi" w:hAnsiTheme="majorHAnsi"/>
        </w:rPr>
        <w:t xml:space="preserve">DI (FH), </w:t>
      </w:r>
      <w:proofErr w:type="spellStart"/>
      <w:r w:rsidRPr="00C2414E">
        <w:rPr>
          <w:rFonts w:asciiTheme="majorHAnsi" w:hAnsiTheme="majorHAnsi"/>
        </w:rPr>
        <w:t>MSc</w:t>
      </w:r>
      <w:proofErr w:type="spellEnd"/>
      <w:r w:rsidRPr="00C2414E">
        <w:rPr>
          <w:rFonts w:asciiTheme="majorHAnsi" w:hAnsiTheme="majorHAnsi"/>
        </w:rPr>
        <w:t xml:space="preserve">, </w:t>
      </w:r>
      <w:proofErr w:type="spellStart"/>
      <w:r w:rsidRPr="00C2414E">
        <w:rPr>
          <w:rFonts w:asciiTheme="majorHAnsi" w:hAnsiTheme="majorHAnsi"/>
        </w:rPr>
        <w:t>BEd</w:t>
      </w:r>
      <w:proofErr w:type="spellEnd"/>
      <w:r w:rsidRPr="00C2414E">
        <w:rPr>
          <w:rFonts w:asciiTheme="majorHAnsi" w:hAnsiTheme="majorHAnsi"/>
        </w:rPr>
        <w:t>.</w:t>
      </w:r>
      <w:r>
        <w:rPr>
          <w:rFonts w:asciiTheme="majorHAnsi" w:hAnsiTheme="majorHAnsi"/>
        </w:rPr>
        <w:t xml:space="preserve"> Hannes Klotz</w:t>
      </w:r>
    </w:p>
    <w:p w14:paraId="71B6FBD7" w14:textId="77777777" w:rsidR="001B1EBF" w:rsidRDefault="001B1EBF" w:rsidP="001B1EBF">
      <w:pPr>
        <w:rPr>
          <w:rFonts w:asciiTheme="majorHAnsi" w:hAnsiTheme="majorHAnsi"/>
        </w:rPr>
      </w:pPr>
      <w:proofErr w:type="spellStart"/>
      <w:r w:rsidRPr="00D62E36">
        <w:rPr>
          <w:rFonts w:asciiTheme="majorHAnsi" w:hAnsiTheme="majorHAnsi"/>
        </w:rPr>
        <w:t>Mag.</w:t>
      </w:r>
      <w:r w:rsidRPr="00D62E36">
        <w:rPr>
          <w:rFonts w:asciiTheme="majorHAnsi" w:hAnsiTheme="majorHAnsi"/>
          <w:vertAlign w:val="superscript"/>
        </w:rPr>
        <w:t>a</w:t>
      </w:r>
      <w:proofErr w:type="spellEnd"/>
      <w:r w:rsidRPr="00D62E36">
        <w:rPr>
          <w:rFonts w:asciiTheme="majorHAnsi" w:hAnsiTheme="majorHAnsi"/>
        </w:rPr>
        <w:t> MA</w:t>
      </w:r>
      <w:r>
        <w:rPr>
          <w:rFonts w:asciiTheme="majorHAnsi" w:hAnsiTheme="majorHAnsi"/>
        </w:rPr>
        <w:t xml:space="preserve"> Andrea Reiter</w:t>
      </w:r>
    </w:p>
    <w:p w14:paraId="13E86297" w14:textId="77777777" w:rsidR="001B1EBF" w:rsidRDefault="001B1EBF" w:rsidP="001B1EBF">
      <w:pPr>
        <w:spacing w:line="276" w:lineRule="auto"/>
        <w:jc w:val="both"/>
      </w:pPr>
    </w:p>
    <w:p w14:paraId="551AFB85" w14:textId="77777777" w:rsidR="001B1EBF" w:rsidRDefault="001B1EBF" w:rsidP="001B1EBF">
      <w:pPr>
        <w:spacing w:line="276" w:lineRule="auto"/>
        <w:jc w:val="both"/>
      </w:pPr>
    </w:p>
    <w:p w14:paraId="072FEDCB" w14:textId="77777777" w:rsidR="001B1EBF" w:rsidRDefault="001B1EBF" w:rsidP="001B1EBF">
      <w:pPr>
        <w:spacing w:line="276" w:lineRule="auto"/>
        <w:jc w:val="both"/>
      </w:pPr>
    </w:p>
    <w:p w14:paraId="54C23B5E" w14:textId="77777777" w:rsidR="001B1EBF" w:rsidRDefault="001B1EBF" w:rsidP="001B1EBF">
      <w:pPr>
        <w:spacing w:line="276" w:lineRule="auto"/>
        <w:jc w:val="both"/>
      </w:pPr>
    </w:p>
    <w:p w14:paraId="3A6C6EF3" w14:textId="77777777" w:rsidR="001B1EBF" w:rsidRDefault="001B1EBF" w:rsidP="001B1EBF">
      <w:pPr>
        <w:spacing w:line="276" w:lineRule="auto"/>
        <w:jc w:val="both"/>
      </w:pPr>
      <w:r>
        <w:br w:type="page"/>
      </w:r>
    </w:p>
    <w:p w14:paraId="6CE92608" w14:textId="77777777" w:rsidR="001B1EBF" w:rsidRDefault="001B1EBF" w:rsidP="001B1EBF">
      <w:pPr>
        <w:pStyle w:val="berschrift1"/>
        <w:spacing w:line="276" w:lineRule="auto"/>
        <w:jc w:val="both"/>
      </w:pPr>
      <w:bookmarkStart w:id="6" w:name="_Toc225102223"/>
      <w:r>
        <w:lastRenderedPageBreak/>
        <w:t>Danksagung</w:t>
      </w:r>
      <w:bookmarkEnd w:id="6"/>
    </w:p>
    <w:p w14:paraId="4765053B"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An dieser Stelle möchten wir uns bei allen Personen bedanken, die uns während der Erstellung dieser Diplomarbeit unterstützt haben.</w:t>
      </w:r>
    </w:p>
    <w:p w14:paraId="098679E2"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 xml:space="preserve">Unser besonderer Dank gilt unseren beiden Betreuungspersonen: Herrn KLOTZ Hannes, DI (FH), </w:t>
      </w:r>
      <w:proofErr w:type="spellStart"/>
      <w:r w:rsidRPr="00AB7298">
        <w:rPr>
          <w:rFonts w:asciiTheme="majorHAnsi" w:hAnsiTheme="majorHAnsi"/>
        </w:rPr>
        <w:t>MSc</w:t>
      </w:r>
      <w:proofErr w:type="spellEnd"/>
      <w:r w:rsidRPr="00AB7298">
        <w:rPr>
          <w:rFonts w:asciiTheme="majorHAnsi" w:hAnsiTheme="majorHAnsi"/>
        </w:rPr>
        <w:t xml:space="preserve">, </w:t>
      </w:r>
      <w:proofErr w:type="spellStart"/>
      <w:r w:rsidRPr="00AB7298">
        <w:rPr>
          <w:rFonts w:asciiTheme="majorHAnsi" w:hAnsiTheme="majorHAnsi"/>
        </w:rPr>
        <w:t>BEd</w:t>
      </w:r>
      <w:proofErr w:type="spellEnd"/>
      <w:r w:rsidRPr="00AB7298">
        <w:rPr>
          <w:rFonts w:asciiTheme="majorHAnsi" w:hAnsiTheme="majorHAnsi"/>
        </w:rPr>
        <w:t>., der uns während der gesamten Projektphase mit fachlicher Unterstützung, konstruktivem Feedback und wertvollen Anregungen begleitet hat, sowie Frau REITER Andrea, Mag.ª MA, die uns im wirtschaftlichen Teil der Arbeit kompetent betreut hat. Ihre Unterstützung hat maßgeblich zum erfolgreichen Abschluss dieser Arbeit beigetragen.</w:t>
      </w:r>
    </w:p>
    <w:p w14:paraId="06FE9797"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 xml:space="preserve">Ebenso bedanken wir uns bei unseren Lehrpersonen und der HTL </w:t>
      </w:r>
      <w:proofErr w:type="spellStart"/>
      <w:r w:rsidRPr="00AB7298">
        <w:rPr>
          <w:rFonts w:asciiTheme="majorHAnsi" w:hAnsiTheme="majorHAnsi"/>
        </w:rPr>
        <w:t>Anichstraße</w:t>
      </w:r>
      <w:proofErr w:type="spellEnd"/>
      <w:r w:rsidRPr="00AB7298">
        <w:rPr>
          <w:rFonts w:asciiTheme="majorHAnsi" w:hAnsiTheme="majorHAnsi"/>
        </w:rPr>
        <w:t xml:space="preserve"> für die Möglichkeit, dieses Projekt im Rahmen unserer Ausbildung umzusetzen.</w:t>
      </w:r>
    </w:p>
    <w:p w14:paraId="700A3014" w14:textId="77777777" w:rsidR="001B1EBF" w:rsidRPr="00CC7C35" w:rsidRDefault="001B1EBF" w:rsidP="001B1EBF">
      <w:pPr>
        <w:spacing w:line="276" w:lineRule="auto"/>
        <w:jc w:val="both"/>
        <w:rPr>
          <w:rFonts w:asciiTheme="majorHAnsi" w:hAnsiTheme="majorHAnsi"/>
        </w:rPr>
      </w:pPr>
      <w:r w:rsidRPr="00CC7C35">
        <w:rPr>
          <w:rFonts w:asciiTheme="majorHAnsi" w:hAnsiTheme="majorHAnsi"/>
        </w:rPr>
        <w:t>Besonderer Dank gilt auch Herrn Erich Huber von Raiffeisen Regenerative, der unser Projekt als Sponsor tatkräftig unterstützt und damit wesentlich zur Umsetzung beigetragen hat.</w:t>
      </w:r>
    </w:p>
    <w:p w14:paraId="51E36042" w14:textId="77777777" w:rsidR="001B1EBF" w:rsidRPr="00AB7298" w:rsidRDefault="001B1EBF" w:rsidP="001B1EBF">
      <w:pPr>
        <w:spacing w:line="276" w:lineRule="auto"/>
        <w:jc w:val="both"/>
        <w:rPr>
          <w:rFonts w:asciiTheme="majorHAnsi" w:hAnsiTheme="majorHAnsi"/>
        </w:rPr>
      </w:pPr>
      <w:r w:rsidRPr="00AB7298">
        <w:rPr>
          <w:rFonts w:asciiTheme="majorHAnsi" w:hAnsiTheme="majorHAnsi"/>
        </w:rPr>
        <w:t>Ein weiterer Dank gilt unseren Familien und Freunden, die uns während der gesamten Projektzeit motiviert und unterstützt haben.</w:t>
      </w:r>
    </w:p>
    <w:p w14:paraId="1AF09A85" w14:textId="77777777" w:rsidR="001B1EBF" w:rsidRPr="00CC7C35" w:rsidRDefault="001B1EBF" w:rsidP="001B1EBF">
      <w:pPr>
        <w:spacing w:line="276" w:lineRule="auto"/>
        <w:jc w:val="both"/>
        <w:rPr>
          <w:rFonts w:asciiTheme="majorHAnsi" w:hAnsiTheme="majorHAnsi"/>
        </w:rPr>
      </w:pPr>
      <w:r>
        <w:rPr>
          <w:rFonts w:asciiTheme="majorHAnsi" w:hAnsiTheme="majorHAnsi"/>
        </w:rPr>
        <w:t>Christian Baumann, Andreas Achrainer, Hannes Egger</w:t>
      </w:r>
    </w:p>
    <w:p w14:paraId="1B64B24A"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01188FC9" w14:textId="77777777" w:rsidR="001B1EBF" w:rsidRDefault="001B1EBF" w:rsidP="001B1EBF">
      <w:pPr>
        <w:pStyle w:val="berschrift1"/>
        <w:spacing w:line="276" w:lineRule="auto"/>
        <w:jc w:val="both"/>
      </w:pPr>
      <w:bookmarkStart w:id="7" w:name="_Toc225102224"/>
      <w:r>
        <w:lastRenderedPageBreak/>
        <w:t>Kurzbeschreibung</w:t>
      </w:r>
      <w:bookmarkEnd w:id="7"/>
    </w:p>
    <w:p w14:paraId="2650CFC3" w14:textId="77777777" w:rsidR="001B1EBF" w:rsidRPr="00D910BE" w:rsidRDefault="001B1EBF" w:rsidP="001B1EBF">
      <w:pPr>
        <w:spacing w:line="276" w:lineRule="auto"/>
        <w:jc w:val="both"/>
        <w:rPr>
          <w:rFonts w:asciiTheme="majorHAnsi" w:hAnsiTheme="majorHAnsi"/>
        </w:rPr>
      </w:pPr>
      <w:r w:rsidRPr="00D910BE">
        <w:rPr>
          <w:rFonts w:asciiTheme="majorHAnsi" w:hAnsiTheme="majorHAnsi"/>
        </w:rPr>
        <w:t xml:space="preserve">Diese Diplomarbeit beschäftigt sich mit der Entwicklung eines intelligenten, energieeffizienten Gewächshaussystems, das durch Sensorik, Automatisierung und künstliche Intelligenz unterstützt wird. </w:t>
      </w:r>
      <w:r w:rsidRPr="009E5F09">
        <w:rPr>
          <w:rFonts w:asciiTheme="majorHAnsi" w:hAnsiTheme="majorHAnsi"/>
        </w:rPr>
        <w:t>Ziel</w:t>
      </w:r>
      <w:r w:rsidRPr="00D910BE">
        <w:rPr>
          <w:rFonts w:asciiTheme="majorHAnsi" w:hAnsiTheme="majorHAnsi"/>
        </w:rPr>
        <w:t xml:space="preserve"> ist es, die Wachstumsbedingungen von Pflanzen durch kontinuierliche Überwachung und automatische Steuerung zentraler Umweltfaktoren zu optimieren.</w:t>
      </w:r>
    </w:p>
    <w:p w14:paraId="053F3919" w14:textId="77777777" w:rsidR="001B1EBF" w:rsidRDefault="001B1EBF" w:rsidP="001B1EBF">
      <w:pPr>
        <w:spacing w:line="276" w:lineRule="auto"/>
        <w:jc w:val="both"/>
        <w:rPr>
          <w:rFonts w:asciiTheme="majorHAnsi" w:hAnsiTheme="majorHAnsi"/>
        </w:rPr>
      </w:pPr>
      <w:r w:rsidRPr="009E5F09">
        <w:rPr>
          <w:rFonts w:asciiTheme="majorHAnsi" w:hAnsiTheme="majorHAnsi"/>
        </w:rPr>
        <w:t xml:space="preserve">Das Gesamtsystem besteht aus mehreren Modulen. Ein zentraler Bestandteil ist ein hybrides Energiemanagement-System auf Basis einer Photovoltaikanlage mit Batteriespeicher und Netz-Backup. </w:t>
      </w:r>
      <w:r w:rsidRPr="006F66CC">
        <w:rPr>
          <w:rFonts w:asciiTheme="majorHAnsi" w:hAnsiTheme="majorHAnsi"/>
        </w:rPr>
        <w:t>Dieses System bildet die elektrische Grundversorgung des Gewächshausprototyps. Im Rahmen der Diplomarbeit wurden Energiebedarf, Batteriekapazität und Systemverhalten theoretisch ausgelegt und wirtschaftlich bewertet sowie der Verteilerschrank physisch aufgebaut.</w:t>
      </w:r>
    </w:p>
    <w:p w14:paraId="657E171C"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Ergänzend wurde ein Hardwaremodul zur Klima- und Bodenüberwachung entwickelt.</w:t>
      </w:r>
      <w:r>
        <w:rPr>
          <w:rFonts w:asciiTheme="majorHAnsi" w:hAnsiTheme="majorHAnsi"/>
        </w:rPr>
        <w:t xml:space="preserve"> </w:t>
      </w:r>
      <w:r w:rsidRPr="009E5F09">
        <w:rPr>
          <w:rFonts w:asciiTheme="majorHAnsi" w:hAnsiTheme="majorHAnsi"/>
        </w:rPr>
        <w:t>Zwei ESP32-Mikrocontroller erfassen kontinuierlich Umweltparameter wie Temperatur, Luftfeuchtigkeit, Lichtintensität und Bodenfeuchtigkeit und steuern auf dieser Grundlage automatisch Aktoren wie Bewässerungspumpen, Belüftung, Beleuchtung und Heizlüfter.</w:t>
      </w:r>
    </w:p>
    <w:p w14:paraId="31497702"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Zur Steuerung und Überwachung aller Systemkomponenten wurde eine plattformübergreifende Flutter-App entwickelt. Diese ermöglicht die Echtzeitanzeige von Sensordaten und Energieparametern, die manuelle sowie automatisierte Steuerung der Aktoren, die Integration des Pflanzen-Kompatibilitäts-Rechners und die Anzeige von KI-Bildanalysen – standortunabhängig über eine MQTT-basierte Cloud-Kommunikation.</w:t>
      </w:r>
    </w:p>
    <w:p w14:paraId="6A676430" w14:textId="77777777" w:rsidR="001B1EBF" w:rsidRPr="009E5F09" w:rsidRDefault="001B1EBF" w:rsidP="001B1EBF">
      <w:pPr>
        <w:spacing w:line="276" w:lineRule="auto"/>
        <w:jc w:val="both"/>
        <w:rPr>
          <w:rFonts w:asciiTheme="majorHAnsi" w:hAnsiTheme="majorHAnsi"/>
        </w:rPr>
      </w:pPr>
      <w:r w:rsidRPr="009E5F09">
        <w:rPr>
          <w:rFonts w:asciiTheme="majorHAnsi" w:hAnsiTheme="majorHAnsi"/>
        </w:rPr>
        <w:t>Ein weiterer Schwerpunkt liegt auf der KI-gestützten Pflanzenanalyse. Über die App können Pflanzenbilder hochgeladen werden, die automatisch von GPT-4o-mini analysiert werden. Dadurch lassen sich mögliche Krankheiten, Stresssymptome oder Pflegeprobleme frühzeitig erkennen.</w:t>
      </w:r>
    </w:p>
    <w:p w14:paraId="1B7B64D3" w14:textId="77777777" w:rsidR="001B1EBF" w:rsidRDefault="001B1EBF" w:rsidP="001B1EBF">
      <w:pPr>
        <w:spacing w:line="276" w:lineRule="auto"/>
        <w:jc w:val="both"/>
        <w:rPr>
          <w:rFonts w:asciiTheme="majorHAnsi" w:hAnsiTheme="majorHAnsi"/>
        </w:rPr>
      </w:pPr>
      <w:r w:rsidRPr="009E5F09">
        <w:rPr>
          <w:rFonts w:asciiTheme="majorHAnsi" w:hAnsiTheme="majorHAnsi"/>
        </w:rPr>
        <w:t>Ergänzend wurde ein Pflanzenkompatibilitätsgenerator entwickelt. Dieser vergleicht Umweltanforderungen verschiedener Pflanzenarten anhand einer Datenbank mit 47 Einträgen und berechnet daraus einen gewichteten Kompatibilitätswert, der optimale Pflanzenkombinationen vorschlägt und die berechneten Sollwerte direkt per MQTT an die Hardwaresteuerung übergibt.</w:t>
      </w:r>
    </w:p>
    <w:p w14:paraId="67D7AEE5" w14:textId="77777777" w:rsidR="001B1EBF" w:rsidRDefault="001B1EBF" w:rsidP="001B1EBF">
      <w:pPr>
        <w:spacing w:line="276" w:lineRule="auto"/>
        <w:jc w:val="both"/>
        <w:rPr>
          <w:rFonts w:asciiTheme="majorHAnsi" w:hAnsiTheme="majorHAnsi"/>
        </w:rPr>
      </w:pPr>
      <w:r>
        <w:rPr>
          <w:rFonts w:asciiTheme="majorHAnsi" w:hAnsiTheme="majorHAnsi"/>
        </w:rPr>
        <w:br w:type="page"/>
      </w:r>
    </w:p>
    <w:p w14:paraId="585D6287" w14:textId="77777777" w:rsidR="001B1EBF" w:rsidRPr="005C6A6C" w:rsidRDefault="001B1EBF" w:rsidP="001B1EBF">
      <w:pPr>
        <w:pStyle w:val="berschrift1"/>
        <w:spacing w:line="276" w:lineRule="auto"/>
        <w:jc w:val="both"/>
        <w:rPr>
          <w:lang w:val="en-GB"/>
        </w:rPr>
      </w:pPr>
      <w:bookmarkStart w:id="8" w:name="_Toc225102225"/>
      <w:r w:rsidRPr="005C6A6C">
        <w:rPr>
          <w:lang w:val="en-GB"/>
        </w:rPr>
        <w:lastRenderedPageBreak/>
        <w:t>Abstract</w:t>
      </w:r>
      <w:bookmarkEnd w:id="8"/>
    </w:p>
    <w:p w14:paraId="1199BEFF"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This diploma thesis focuses on the development of an intelligent, energy-efficient greenhouse system that integrates renewable energy supply, environmental monitoring, mobile control, and artificial intelligence–based plant analysis.</w:t>
      </w:r>
    </w:p>
    <w:p w14:paraId="5240E9F8"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 xml:space="preserve">The overall system consists of several modules. One central component is a hybrid energy management system based on photovoltaic power generation, battery storage, and grid backup. The system supplies electrical energy to the greenhouse prototype and enables the analysis of energy flows, storage </w:t>
      </w:r>
      <w:proofErr w:type="spellStart"/>
      <w:r w:rsidRPr="00584698">
        <w:rPr>
          <w:rFonts w:asciiTheme="majorHAnsi" w:hAnsiTheme="majorHAnsi"/>
          <w:lang w:val="en-GB"/>
        </w:rPr>
        <w:t>behavior</w:t>
      </w:r>
      <w:proofErr w:type="spellEnd"/>
      <w:r w:rsidRPr="00584698">
        <w:rPr>
          <w:rFonts w:asciiTheme="majorHAnsi" w:hAnsiTheme="majorHAnsi"/>
          <w:lang w:val="en-GB"/>
        </w:rPr>
        <w:t>, and the economic feasibility of different supply concepts, including a comparison of battery technologies and scalability to larger applications.</w:t>
      </w:r>
    </w:p>
    <w:p w14:paraId="1F5CA4D0"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hardware module for climate and soil monitoring was developed using two ESP32 microcontrollers. Environmental parameters such as temperature, humidity, light intensity, and soil moisture are continuously measured. Based on this data, actuators including irrigation pumps, ventilation mechanisms, lighting systems, and heaters are automatically controlled.</w:t>
      </w:r>
    </w:p>
    <w:p w14:paraId="402B919C"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cross-platform Flutter application was developed to monitor and control all system components. The app provides real-time display of sensor data and energy parameters, supports both manual and automated actuator control, integrates the plant compatibility calculator, and displays AI-based plant analysis results — all via MQTT-based cloud communication.</w:t>
      </w:r>
    </w:p>
    <w:p w14:paraId="627DE38A"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 xml:space="preserve">Artificial intelligence is used for plant image analysis. Users can upload plant images through the app, which are then automatically </w:t>
      </w:r>
      <w:proofErr w:type="spellStart"/>
      <w:r w:rsidRPr="00584698">
        <w:rPr>
          <w:rFonts w:asciiTheme="majorHAnsi" w:hAnsiTheme="majorHAnsi"/>
          <w:lang w:val="en-GB"/>
        </w:rPr>
        <w:t>analyzed</w:t>
      </w:r>
      <w:proofErr w:type="spellEnd"/>
      <w:r w:rsidRPr="00584698">
        <w:rPr>
          <w:rFonts w:asciiTheme="majorHAnsi" w:hAnsiTheme="majorHAnsi"/>
          <w:lang w:val="en-GB"/>
        </w:rPr>
        <w:t xml:space="preserve"> by GPT-4o-mini via a serverless GitHub Actions workflow. The system identifies potential diseases, stress symptoms, and growth stages, providing structured recommendations in JSON format.</w:t>
      </w:r>
    </w:p>
    <w:p w14:paraId="128F051E"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A plant compatibility generator was implemented as a REST API with a SQLite database containing 47 plant entries. The system calculates a weighted compatibility score based on the overlap of environmental parameters across selected species and transmits the resulting target values directly to the ESP32 units via MQTT.</w:t>
      </w:r>
    </w:p>
    <w:p w14:paraId="13C41D87" w14:textId="77777777" w:rsidR="001B1EBF" w:rsidRPr="00584698" w:rsidRDefault="001B1EBF" w:rsidP="001B1EBF">
      <w:pPr>
        <w:spacing w:line="276" w:lineRule="auto"/>
        <w:jc w:val="both"/>
        <w:rPr>
          <w:rFonts w:asciiTheme="majorHAnsi" w:hAnsiTheme="majorHAnsi"/>
          <w:lang w:val="en-GB"/>
        </w:rPr>
      </w:pPr>
      <w:r w:rsidRPr="00584698">
        <w:rPr>
          <w:rFonts w:asciiTheme="majorHAnsi" w:hAnsiTheme="majorHAnsi"/>
          <w:lang w:val="en-GB"/>
        </w:rPr>
        <w:t>The results demonstrate that combining hybrid energy supply, sensor-based monitoring, a mobile control interface, and AI-driven plant analysis offers significant potential for automated and sustainable greenhouse systems.</w:t>
      </w:r>
    </w:p>
    <w:p w14:paraId="65AD7E69" w14:textId="77777777" w:rsidR="001B1EBF" w:rsidRPr="005C6A6C" w:rsidRDefault="001B1EBF" w:rsidP="001B1EBF">
      <w:pPr>
        <w:spacing w:line="276" w:lineRule="auto"/>
        <w:jc w:val="both"/>
        <w:rPr>
          <w:rFonts w:asciiTheme="majorHAnsi" w:hAnsiTheme="majorHAnsi"/>
          <w:lang w:val="en-GB"/>
        </w:rPr>
      </w:pPr>
      <w:r>
        <w:rPr>
          <w:rFonts w:asciiTheme="majorHAnsi" w:hAnsiTheme="majorHAnsi"/>
          <w:lang w:val="en-GB"/>
        </w:rPr>
        <w:br w:type="page"/>
      </w:r>
    </w:p>
    <w:p w14:paraId="4BD76F17" w14:textId="77777777" w:rsidR="001B1EBF" w:rsidRPr="00D929CE" w:rsidRDefault="001B1EBF" w:rsidP="001B1EBF">
      <w:pPr>
        <w:pStyle w:val="berschrift1"/>
        <w:spacing w:line="276" w:lineRule="auto"/>
        <w:jc w:val="both"/>
      </w:pPr>
      <w:bookmarkStart w:id="9" w:name="_Toc225102226"/>
      <w:r w:rsidRPr="00D929CE">
        <w:lastRenderedPageBreak/>
        <w:t>Projektergebnis</w:t>
      </w:r>
      <w:bookmarkEnd w:id="9"/>
    </w:p>
    <w:p w14:paraId="1670275F"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Im Rahmen dieser Diplomarbeit wurde ein intelligentes, sensorgesteuertes Gewächshaussystem mit IoT-Anbindung und App-Steuerung entwickelt. Das Gesamtsystem setzt sich aus drei eigenständigen, aber miteinander verbundenen Modulen zusammen: einem hybriden Energiemanagement-System, einem Hardware- und Automatisierungsmodul sowie einer plattformübergreifenden Flutter-App zur Steuerung und Überwachung.</w:t>
      </w:r>
    </w:p>
    <w:p w14:paraId="67A3148B"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Das Energiemodul umfasst die vollständige Planung, Dimensionierung und wirtschaftliche Bewertung eines 12-V-Hybridsystems auf Basis von Photovoltaik, Batteriespeicher und Netz-Backup. Der Verteilerschrank wurde physisch aufgebaut. Ein Testbetrieb war aufgrund von Lieferverzögerungen im Projektzeitraum nicht mehr möglich, weshalb alle angegebenen Systemwerte auf Berechnungen und Herstellerdatenblättern basieren. Abweichend von der ursprünglich eingereichten Themenstellung, die eine rein autarke Insellösung vorsah, wurde ein Hybridsystem mit Netzanschluss umgesetzt. Mit einer reinen PV-Insellösung kann bei mehreren aufeinanderfolgenden bewölkten Tagen im Winter keine ausreichende Energieversorgung gewährleistet werden, da die PV-Erzeugung den Grundverbrauch unter diesen Bedingungen deutlich unterschreitet.</w:t>
      </w:r>
    </w:p>
    <w:p w14:paraId="7657F8B3"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Das Hardwaremodul umfasst zwei ESP32-Mikrocontroller zur Klima- und Bodenüberwachung sowie zur automatischen Steuerung der Aktoren. Temperatur- und Feuchtigkeitsdaten des DHT22-Sensors sowie Bodenfeuchtigkeitswerte aus drei unabhängigen Bewässerungszonen werden kontinuierlich erfasst und über MQTT an die App übermittelt. Ergänzend wurden ein serverloser KI-Analyseworkflow zur Pflanzenbildauswertung über GPT-4o-mini sowie ein Pflanzenkompatibilitätsgenerator als REST-API mit einer Datenbank von 47 Pflanzeneinträgen entwickelt und erfolgreich in Betrieb genommen.</w:t>
      </w:r>
    </w:p>
    <w:p w14:paraId="27ECF3EC"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Die Flutter-App wurde vollständig umgesetzt. Sie bietet die manuelle Steuerung der vier zentralen Aktoren Heizung, Lüftungsklappe, Bewässerung (zonenweise) und Beleuchtung sowie die Echtzeit-Anzeige von Temperatur, Luftfeuchtigkeit, Bodenfeuchtigkeit pro Zone, elektrischer Leistung und Batteriestand. Der automatische Modus vergleicht die gemessenen Sensorwerte kontinuierlich mit den im Pflanzen-Kompatibilitäts-Rechner hinterlegten Sollwerten und führt Aktionen selbstständig aus. Ergänzend wurden zwei frei belegbare Shortcuts, ein In-App-Benachrichtigungssystem sowie eine konfigurierbare Automatik-Modus-Pause umgesetzt. Der ursprünglich geplante Energiesparmodus sowie die historische Sensordatenverfolgung wurden im Projektverlauf gestrichen; der automatische Modus wurde stattdessen deutlich ausgebaut.</w:t>
      </w:r>
    </w:p>
    <w:p w14:paraId="4856792E"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Die wesentliche Herausforderung im Projektverlauf waren Lieferverzögerungen bei mehreren Komponenten, die einen Realbetrieb des Energiesystems im Projektzeitraum verhinderten. Für das Hardwaremodul stellte die serverlose KI-Analyse über GitHub Actions eine funktionale, aber für ein kommerzielles Produkt nicht skalierbare Lösung dar, da jede Installation ein eigenes Repository mit konfiguriertem API-Schlüssel erfordern würde. Die App speichert Sensordaten derzeit ausschließlich in Echtzeit ohne langfristige Datenhaltung, wodurch eine historische Analyse des Systemverhaltens nicht möglich ist.</w:t>
      </w:r>
    </w:p>
    <w:p w14:paraId="3873A863" w14:textId="77777777" w:rsidR="0020790B" w:rsidRPr="0020790B" w:rsidRDefault="0020790B" w:rsidP="0020790B">
      <w:pPr>
        <w:spacing w:line="276" w:lineRule="auto"/>
        <w:jc w:val="both"/>
        <w:rPr>
          <w:rFonts w:asciiTheme="majorHAnsi" w:hAnsiTheme="majorHAnsi"/>
        </w:rPr>
      </w:pPr>
      <w:r w:rsidRPr="0020790B">
        <w:rPr>
          <w:rFonts w:asciiTheme="majorHAnsi" w:hAnsiTheme="majorHAnsi"/>
        </w:rPr>
        <w:t xml:space="preserve">Als wesentliche Erweiterungsmöglichkeiten sind eine Datenbankanbindung zur zeitgestempelten Speicherung von Sensordaten, Push-Benachrichtigungen bei kritischen Zuständen sowie ein lernfähiger automatischer Modus zu nennen. Für das Energiemodul bietet insbesondere die softwareseitige </w:t>
      </w:r>
      <w:proofErr w:type="spellStart"/>
      <w:r w:rsidRPr="0020790B">
        <w:rPr>
          <w:rFonts w:asciiTheme="majorHAnsi" w:hAnsiTheme="majorHAnsi"/>
        </w:rPr>
        <w:t>Lastpriorisierung</w:t>
      </w:r>
      <w:proofErr w:type="spellEnd"/>
      <w:r w:rsidRPr="0020790B">
        <w:rPr>
          <w:rFonts w:asciiTheme="majorHAnsi" w:hAnsiTheme="majorHAnsi"/>
        </w:rPr>
        <w:t xml:space="preserve"> auf Basis des über MQTT übermittelten Batterieladezustands weiteres Optimierungspotenzial.</w:t>
      </w:r>
    </w:p>
    <w:p w14:paraId="5A6DD298" w14:textId="77777777" w:rsidR="001B1EBF" w:rsidRPr="00D929CE" w:rsidRDefault="001B1EBF" w:rsidP="001B1EBF">
      <w:pPr>
        <w:spacing w:line="276" w:lineRule="auto"/>
        <w:jc w:val="both"/>
        <w:rPr>
          <w:rFonts w:asciiTheme="majorHAnsi" w:hAnsiTheme="majorHAnsi"/>
        </w:rPr>
      </w:pPr>
    </w:p>
    <w:p w14:paraId="4234EAFC" w14:textId="77777777" w:rsidR="001B1EBF" w:rsidRPr="00D929CE" w:rsidRDefault="001B1EBF" w:rsidP="001B1EBF">
      <w:pPr>
        <w:spacing w:line="276" w:lineRule="auto"/>
        <w:jc w:val="both"/>
        <w:rPr>
          <w:rFonts w:asciiTheme="majorHAnsi" w:hAnsiTheme="majorHAnsi"/>
        </w:rPr>
        <w:sectPr w:rsidR="001B1EBF" w:rsidRPr="00D929CE" w:rsidSect="001B1EBF">
          <w:headerReference w:type="default" r:id="rId12"/>
          <w:pgSz w:w="11906" w:h="16838"/>
          <w:pgMar w:top="1417" w:right="1417" w:bottom="1134" w:left="1417" w:header="708" w:footer="708" w:gutter="0"/>
          <w:pgNumType w:fmt="lowerRoman" w:start="1"/>
          <w:cols w:space="708"/>
          <w:docGrid w:linePitch="360"/>
        </w:sectPr>
      </w:pPr>
    </w:p>
    <w:bookmarkStart w:id="10" w:name="_Toc225102227" w:displacedByCustomXml="next"/>
    <w:sdt>
      <w:sdtPr>
        <w:rPr>
          <w:rFonts w:asciiTheme="minorHAnsi" w:eastAsiaTheme="minorHAnsi" w:hAnsiTheme="minorHAnsi" w:cstheme="minorBidi"/>
          <w:sz w:val="22"/>
          <w:szCs w:val="22"/>
          <w:lang w:val="de-DE"/>
        </w:rPr>
        <w:id w:val="560608808"/>
        <w:docPartObj>
          <w:docPartGallery w:val="Table of Contents"/>
          <w:docPartUnique/>
        </w:docPartObj>
      </w:sdtPr>
      <w:sdtEndPr>
        <w:rPr>
          <w:b/>
          <w:bCs/>
        </w:rPr>
      </w:sdtEndPr>
      <w:sdtContent>
        <w:p w14:paraId="03279041" w14:textId="77777777" w:rsidR="001B1EBF" w:rsidRDefault="001B1EBF" w:rsidP="001B1EBF">
          <w:pPr>
            <w:pStyle w:val="berschrift1"/>
            <w:spacing w:line="276" w:lineRule="auto"/>
            <w:jc w:val="both"/>
            <w:rPr>
              <w:lang w:val="de-DE"/>
            </w:rPr>
          </w:pPr>
          <w:r>
            <w:rPr>
              <w:lang w:val="de-DE"/>
            </w:rPr>
            <w:t>Inhaltsverzeichnis</w:t>
          </w:r>
          <w:bookmarkEnd w:id="10"/>
        </w:p>
        <w:p w14:paraId="4E6D7114" w14:textId="5AF4C854" w:rsidR="00F21A13" w:rsidRDefault="001B1EBF">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5102218" w:history="1">
            <w:r w:rsidR="00F21A13" w:rsidRPr="00572FEA">
              <w:rPr>
                <w:rStyle w:val="Hyperlink"/>
                <w:noProof/>
              </w:rPr>
              <w:t>Eidesstattliche Erklärung</w:t>
            </w:r>
            <w:r w:rsidR="00F21A13">
              <w:rPr>
                <w:noProof/>
                <w:webHidden/>
              </w:rPr>
              <w:tab/>
            </w:r>
            <w:r w:rsidR="00F21A13">
              <w:rPr>
                <w:noProof/>
                <w:webHidden/>
              </w:rPr>
              <w:fldChar w:fldCharType="begin"/>
            </w:r>
            <w:r w:rsidR="00F21A13">
              <w:rPr>
                <w:noProof/>
                <w:webHidden/>
              </w:rPr>
              <w:instrText xml:space="preserve"> PAGEREF _Toc225102218 \h </w:instrText>
            </w:r>
            <w:r w:rsidR="00F21A13">
              <w:rPr>
                <w:noProof/>
                <w:webHidden/>
              </w:rPr>
            </w:r>
            <w:r w:rsidR="00F21A13">
              <w:rPr>
                <w:noProof/>
                <w:webHidden/>
              </w:rPr>
              <w:fldChar w:fldCharType="separate"/>
            </w:r>
            <w:r w:rsidR="00F21A13">
              <w:rPr>
                <w:noProof/>
                <w:webHidden/>
              </w:rPr>
              <w:t>i</w:t>
            </w:r>
            <w:r w:rsidR="00F21A13">
              <w:rPr>
                <w:noProof/>
                <w:webHidden/>
              </w:rPr>
              <w:fldChar w:fldCharType="end"/>
            </w:r>
          </w:hyperlink>
        </w:p>
        <w:p w14:paraId="5797EB93" w14:textId="18911607" w:rsidR="00F21A13" w:rsidRDefault="00F21A13">
          <w:pPr>
            <w:pStyle w:val="Verzeichnis1"/>
            <w:tabs>
              <w:tab w:val="right" w:leader="dot" w:pos="9062"/>
            </w:tabs>
            <w:rPr>
              <w:rFonts w:eastAsiaTheme="minorEastAsia"/>
              <w:noProof/>
              <w:sz w:val="24"/>
              <w:szCs w:val="24"/>
              <w:lang w:eastAsia="de-AT"/>
            </w:rPr>
          </w:pPr>
          <w:hyperlink w:anchor="_Toc225102219" w:history="1">
            <w:r w:rsidRPr="00572FEA">
              <w:rPr>
                <w:rStyle w:val="Hyperlink"/>
                <w:noProof/>
              </w:rPr>
              <w:t>Einverständniserklärung</w:t>
            </w:r>
            <w:r>
              <w:rPr>
                <w:noProof/>
                <w:webHidden/>
              </w:rPr>
              <w:tab/>
            </w:r>
            <w:r>
              <w:rPr>
                <w:noProof/>
                <w:webHidden/>
              </w:rPr>
              <w:fldChar w:fldCharType="begin"/>
            </w:r>
            <w:r>
              <w:rPr>
                <w:noProof/>
                <w:webHidden/>
              </w:rPr>
              <w:instrText xml:space="preserve"> PAGEREF _Toc225102219 \h </w:instrText>
            </w:r>
            <w:r>
              <w:rPr>
                <w:noProof/>
                <w:webHidden/>
              </w:rPr>
            </w:r>
            <w:r>
              <w:rPr>
                <w:noProof/>
                <w:webHidden/>
              </w:rPr>
              <w:fldChar w:fldCharType="separate"/>
            </w:r>
            <w:r>
              <w:rPr>
                <w:noProof/>
                <w:webHidden/>
              </w:rPr>
              <w:t>ii</w:t>
            </w:r>
            <w:r>
              <w:rPr>
                <w:noProof/>
                <w:webHidden/>
              </w:rPr>
              <w:fldChar w:fldCharType="end"/>
            </w:r>
          </w:hyperlink>
        </w:p>
        <w:p w14:paraId="7A354209" w14:textId="4DDF3305" w:rsidR="00F21A13" w:rsidRDefault="00F21A13">
          <w:pPr>
            <w:pStyle w:val="Verzeichnis1"/>
            <w:tabs>
              <w:tab w:val="right" w:leader="dot" w:pos="9062"/>
            </w:tabs>
            <w:rPr>
              <w:rFonts w:eastAsiaTheme="minorEastAsia"/>
              <w:noProof/>
              <w:sz w:val="24"/>
              <w:szCs w:val="24"/>
              <w:lang w:eastAsia="de-AT"/>
            </w:rPr>
          </w:pPr>
          <w:hyperlink w:anchor="_Toc225102220" w:history="1">
            <w:r w:rsidRPr="00572FEA">
              <w:rPr>
                <w:rStyle w:val="Hyperlink"/>
                <w:noProof/>
              </w:rPr>
              <w:t>Gender-Erklärung</w:t>
            </w:r>
            <w:r>
              <w:rPr>
                <w:noProof/>
                <w:webHidden/>
              </w:rPr>
              <w:tab/>
            </w:r>
            <w:r>
              <w:rPr>
                <w:noProof/>
                <w:webHidden/>
              </w:rPr>
              <w:fldChar w:fldCharType="begin"/>
            </w:r>
            <w:r>
              <w:rPr>
                <w:noProof/>
                <w:webHidden/>
              </w:rPr>
              <w:instrText xml:space="preserve"> PAGEREF _Toc225102220 \h </w:instrText>
            </w:r>
            <w:r>
              <w:rPr>
                <w:noProof/>
                <w:webHidden/>
              </w:rPr>
            </w:r>
            <w:r>
              <w:rPr>
                <w:noProof/>
                <w:webHidden/>
              </w:rPr>
              <w:fldChar w:fldCharType="separate"/>
            </w:r>
            <w:r>
              <w:rPr>
                <w:noProof/>
                <w:webHidden/>
              </w:rPr>
              <w:t>iii</w:t>
            </w:r>
            <w:r>
              <w:rPr>
                <w:noProof/>
                <w:webHidden/>
              </w:rPr>
              <w:fldChar w:fldCharType="end"/>
            </w:r>
          </w:hyperlink>
        </w:p>
        <w:p w14:paraId="68335917" w14:textId="6BF232E0" w:rsidR="00F21A13" w:rsidRDefault="00F21A13">
          <w:pPr>
            <w:pStyle w:val="Verzeichnis1"/>
            <w:tabs>
              <w:tab w:val="right" w:leader="dot" w:pos="9062"/>
            </w:tabs>
            <w:rPr>
              <w:rFonts w:eastAsiaTheme="minorEastAsia"/>
              <w:noProof/>
              <w:sz w:val="24"/>
              <w:szCs w:val="24"/>
              <w:lang w:eastAsia="de-AT"/>
            </w:rPr>
          </w:pPr>
          <w:hyperlink w:anchor="_Toc225102221" w:history="1">
            <w:r w:rsidRPr="00572FEA">
              <w:rPr>
                <w:rStyle w:val="Hyperlink"/>
                <w:noProof/>
              </w:rPr>
              <w:t>Projektteam</w:t>
            </w:r>
            <w:r>
              <w:rPr>
                <w:noProof/>
                <w:webHidden/>
              </w:rPr>
              <w:tab/>
            </w:r>
            <w:r>
              <w:rPr>
                <w:noProof/>
                <w:webHidden/>
              </w:rPr>
              <w:fldChar w:fldCharType="begin"/>
            </w:r>
            <w:r>
              <w:rPr>
                <w:noProof/>
                <w:webHidden/>
              </w:rPr>
              <w:instrText xml:space="preserve"> PAGEREF _Toc225102221 \h </w:instrText>
            </w:r>
            <w:r>
              <w:rPr>
                <w:noProof/>
                <w:webHidden/>
              </w:rPr>
            </w:r>
            <w:r>
              <w:rPr>
                <w:noProof/>
                <w:webHidden/>
              </w:rPr>
              <w:fldChar w:fldCharType="separate"/>
            </w:r>
            <w:r>
              <w:rPr>
                <w:noProof/>
                <w:webHidden/>
              </w:rPr>
              <w:t>iv</w:t>
            </w:r>
            <w:r>
              <w:rPr>
                <w:noProof/>
                <w:webHidden/>
              </w:rPr>
              <w:fldChar w:fldCharType="end"/>
            </w:r>
          </w:hyperlink>
        </w:p>
        <w:p w14:paraId="14EDB115" w14:textId="41313F53" w:rsidR="00F21A13" w:rsidRDefault="00F21A13">
          <w:pPr>
            <w:pStyle w:val="Verzeichnis1"/>
            <w:tabs>
              <w:tab w:val="right" w:leader="dot" w:pos="9062"/>
            </w:tabs>
            <w:rPr>
              <w:rFonts w:eastAsiaTheme="minorEastAsia"/>
              <w:noProof/>
              <w:sz w:val="24"/>
              <w:szCs w:val="24"/>
              <w:lang w:eastAsia="de-AT"/>
            </w:rPr>
          </w:pPr>
          <w:hyperlink w:anchor="_Toc225102222" w:history="1">
            <w:r w:rsidRPr="00572FEA">
              <w:rPr>
                <w:rStyle w:val="Hyperlink"/>
                <w:noProof/>
              </w:rPr>
              <w:t>Betreuungspersonen</w:t>
            </w:r>
            <w:r>
              <w:rPr>
                <w:noProof/>
                <w:webHidden/>
              </w:rPr>
              <w:tab/>
            </w:r>
            <w:r>
              <w:rPr>
                <w:noProof/>
                <w:webHidden/>
              </w:rPr>
              <w:fldChar w:fldCharType="begin"/>
            </w:r>
            <w:r>
              <w:rPr>
                <w:noProof/>
                <w:webHidden/>
              </w:rPr>
              <w:instrText xml:space="preserve"> PAGEREF _Toc225102222 \h </w:instrText>
            </w:r>
            <w:r>
              <w:rPr>
                <w:noProof/>
                <w:webHidden/>
              </w:rPr>
            </w:r>
            <w:r>
              <w:rPr>
                <w:noProof/>
                <w:webHidden/>
              </w:rPr>
              <w:fldChar w:fldCharType="separate"/>
            </w:r>
            <w:r>
              <w:rPr>
                <w:noProof/>
                <w:webHidden/>
              </w:rPr>
              <w:t>iv</w:t>
            </w:r>
            <w:r>
              <w:rPr>
                <w:noProof/>
                <w:webHidden/>
              </w:rPr>
              <w:fldChar w:fldCharType="end"/>
            </w:r>
          </w:hyperlink>
        </w:p>
        <w:p w14:paraId="7DAF316A" w14:textId="412C3506" w:rsidR="00F21A13" w:rsidRDefault="00F21A13">
          <w:pPr>
            <w:pStyle w:val="Verzeichnis1"/>
            <w:tabs>
              <w:tab w:val="right" w:leader="dot" w:pos="9062"/>
            </w:tabs>
            <w:rPr>
              <w:rFonts w:eastAsiaTheme="minorEastAsia"/>
              <w:noProof/>
              <w:sz w:val="24"/>
              <w:szCs w:val="24"/>
              <w:lang w:eastAsia="de-AT"/>
            </w:rPr>
          </w:pPr>
          <w:hyperlink w:anchor="_Toc225102223" w:history="1">
            <w:r w:rsidRPr="00572FEA">
              <w:rPr>
                <w:rStyle w:val="Hyperlink"/>
                <w:noProof/>
              </w:rPr>
              <w:t>Danksagung</w:t>
            </w:r>
            <w:r>
              <w:rPr>
                <w:noProof/>
                <w:webHidden/>
              </w:rPr>
              <w:tab/>
            </w:r>
            <w:r>
              <w:rPr>
                <w:noProof/>
                <w:webHidden/>
              </w:rPr>
              <w:fldChar w:fldCharType="begin"/>
            </w:r>
            <w:r>
              <w:rPr>
                <w:noProof/>
                <w:webHidden/>
              </w:rPr>
              <w:instrText xml:space="preserve"> PAGEREF _Toc225102223 \h </w:instrText>
            </w:r>
            <w:r>
              <w:rPr>
                <w:noProof/>
                <w:webHidden/>
              </w:rPr>
            </w:r>
            <w:r>
              <w:rPr>
                <w:noProof/>
                <w:webHidden/>
              </w:rPr>
              <w:fldChar w:fldCharType="separate"/>
            </w:r>
            <w:r>
              <w:rPr>
                <w:noProof/>
                <w:webHidden/>
              </w:rPr>
              <w:t>v</w:t>
            </w:r>
            <w:r>
              <w:rPr>
                <w:noProof/>
                <w:webHidden/>
              </w:rPr>
              <w:fldChar w:fldCharType="end"/>
            </w:r>
          </w:hyperlink>
        </w:p>
        <w:p w14:paraId="4507B7F4" w14:textId="50F32A8D" w:rsidR="00F21A13" w:rsidRDefault="00F21A13">
          <w:pPr>
            <w:pStyle w:val="Verzeichnis1"/>
            <w:tabs>
              <w:tab w:val="right" w:leader="dot" w:pos="9062"/>
            </w:tabs>
            <w:rPr>
              <w:rFonts w:eastAsiaTheme="minorEastAsia"/>
              <w:noProof/>
              <w:sz w:val="24"/>
              <w:szCs w:val="24"/>
              <w:lang w:eastAsia="de-AT"/>
            </w:rPr>
          </w:pPr>
          <w:hyperlink w:anchor="_Toc225102224" w:history="1">
            <w:r w:rsidRPr="00572FEA">
              <w:rPr>
                <w:rStyle w:val="Hyperlink"/>
                <w:noProof/>
              </w:rPr>
              <w:t>Kurzbeschreibung</w:t>
            </w:r>
            <w:r>
              <w:rPr>
                <w:noProof/>
                <w:webHidden/>
              </w:rPr>
              <w:tab/>
            </w:r>
            <w:r>
              <w:rPr>
                <w:noProof/>
                <w:webHidden/>
              </w:rPr>
              <w:fldChar w:fldCharType="begin"/>
            </w:r>
            <w:r>
              <w:rPr>
                <w:noProof/>
                <w:webHidden/>
              </w:rPr>
              <w:instrText xml:space="preserve"> PAGEREF _Toc225102224 \h </w:instrText>
            </w:r>
            <w:r>
              <w:rPr>
                <w:noProof/>
                <w:webHidden/>
              </w:rPr>
            </w:r>
            <w:r>
              <w:rPr>
                <w:noProof/>
                <w:webHidden/>
              </w:rPr>
              <w:fldChar w:fldCharType="separate"/>
            </w:r>
            <w:r>
              <w:rPr>
                <w:noProof/>
                <w:webHidden/>
              </w:rPr>
              <w:t>vi</w:t>
            </w:r>
            <w:r>
              <w:rPr>
                <w:noProof/>
                <w:webHidden/>
              </w:rPr>
              <w:fldChar w:fldCharType="end"/>
            </w:r>
          </w:hyperlink>
        </w:p>
        <w:p w14:paraId="5428DCA3" w14:textId="6E4F2CB2" w:rsidR="00F21A13" w:rsidRDefault="00F21A13">
          <w:pPr>
            <w:pStyle w:val="Verzeichnis1"/>
            <w:tabs>
              <w:tab w:val="right" w:leader="dot" w:pos="9062"/>
            </w:tabs>
            <w:rPr>
              <w:rFonts w:eastAsiaTheme="minorEastAsia"/>
              <w:noProof/>
              <w:sz w:val="24"/>
              <w:szCs w:val="24"/>
              <w:lang w:eastAsia="de-AT"/>
            </w:rPr>
          </w:pPr>
          <w:hyperlink w:anchor="_Toc225102225" w:history="1">
            <w:r w:rsidRPr="00572FEA">
              <w:rPr>
                <w:rStyle w:val="Hyperlink"/>
                <w:noProof/>
                <w:lang w:val="en-GB"/>
              </w:rPr>
              <w:t>Abstract</w:t>
            </w:r>
            <w:r>
              <w:rPr>
                <w:noProof/>
                <w:webHidden/>
              </w:rPr>
              <w:tab/>
            </w:r>
            <w:r>
              <w:rPr>
                <w:noProof/>
                <w:webHidden/>
              </w:rPr>
              <w:fldChar w:fldCharType="begin"/>
            </w:r>
            <w:r>
              <w:rPr>
                <w:noProof/>
                <w:webHidden/>
              </w:rPr>
              <w:instrText xml:space="preserve"> PAGEREF _Toc225102225 \h </w:instrText>
            </w:r>
            <w:r>
              <w:rPr>
                <w:noProof/>
                <w:webHidden/>
              </w:rPr>
            </w:r>
            <w:r>
              <w:rPr>
                <w:noProof/>
                <w:webHidden/>
              </w:rPr>
              <w:fldChar w:fldCharType="separate"/>
            </w:r>
            <w:r>
              <w:rPr>
                <w:noProof/>
                <w:webHidden/>
              </w:rPr>
              <w:t>vii</w:t>
            </w:r>
            <w:r>
              <w:rPr>
                <w:noProof/>
                <w:webHidden/>
              </w:rPr>
              <w:fldChar w:fldCharType="end"/>
            </w:r>
          </w:hyperlink>
        </w:p>
        <w:p w14:paraId="3EA5409E" w14:textId="3D32DC16" w:rsidR="00F21A13" w:rsidRDefault="00F21A13">
          <w:pPr>
            <w:pStyle w:val="Verzeichnis1"/>
            <w:tabs>
              <w:tab w:val="right" w:leader="dot" w:pos="9062"/>
            </w:tabs>
            <w:rPr>
              <w:rFonts w:eastAsiaTheme="minorEastAsia"/>
              <w:noProof/>
              <w:sz w:val="24"/>
              <w:szCs w:val="24"/>
              <w:lang w:eastAsia="de-AT"/>
            </w:rPr>
          </w:pPr>
          <w:hyperlink w:anchor="_Toc225102226" w:history="1">
            <w:r w:rsidRPr="00572FEA">
              <w:rPr>
                <w:rStyle w:val="Hyperlink"/>
                <w:noProof/>
              </w:rPr>
              <w:t>Projektergebnis</w:t>
            </w:r>
            <w:r>
              <w:rPr>
                <w:noProof/>
                <w:webHidden/>
              </w:rPr>
              <w:tab/>
            </w:r>
            <w:r>
              <w:rPr>
                <w:noProof/>
                <w:webHidden/>
              </w:rPr>
              <w:fldChar w:fldCharType="begin"/>
            </w:r>
            <w:r>
              <w:rPr>
                <w:noProof/>
                <w:webHidden/>
              </w:rPr>
              <w:instrText xml:space="preserve"> PAGEREF _Toc225102226 \h </w:instrText>
            </w:r>
            <w:r>
              <w:rPr>
                <w:noProof/>
                <w:webHidden/>
              </w:rPr>
            </w:r>
            <w:r>
              <w:rPr>
                <w:noProof/>
                <w:webHidden/>
              </w:rPr>
              <w:fldChar w:fldCharType="separate"/>
            </w:r>
            <w:r>
              <w:rPr>
                <w:noProof/>
                <w:webHidden/>
              </w:rPr>
              <w:t>viii</w:t>
            </w:r>
            <w:r>
              <w:rPr>
                <w:noProof/>
                <w:webHidden/>
              </w:rPr>
              <w:fldChar w:fldCharType="end"/>
            </w:r>
          </w:hyperlink>
        </w:p>
        <w:p w14:paraId="64ACBA59" w14:textId="129DED28" w:rsidR="00F21A13" w:rsidRDefault="00F21A13">
          <w:pPr>
            <w:pStyle w:val="Verzeichnis1"/>
            <w:tabs>
              <w:tab w:val="right" w:leader="dot" w:pos="9062"/>
            </w:tabs>
            <w:rPr>
              <w:rFonts w:eastAsiaTheme="minorEastAsia"/>
              <w:noProof/>
              <w:sz w:val="24"/>
              <w:szCs w:val="24"/>
              <w:lang w:eastAsia="de-AT"/>
            </w:rPr>
          </w:pPr>
          <w:hyperlink w:anchor="_Toc225102227" w:history="1">
            <w:r w:rsidRPr="00572FEA">
              <w:rPr>
                <w:rStyle w:val="Hyperlink"/>
                <w:noProof/>
                <w:lang w:val="de-DE"/>
              </w:rPr>
              <w:t>Inhaltsverzeichnis</w:t>
            </w:r>
            <w:r>
              <w:rPr>
                <w:noProof/>
                <w:webHidden/>
              </w:rPr>
              <w:tab/>
            </w:r>
            <w:r>
              <w:rPr>
                <w:noProof/>
                <w:webHidden/>
              </w:rPr>
              <w:fldChar w:fldCharType="begin"/>
            </w:r>
            <w:r>
              <w:rPr>
                <w:noProof/>
                <w:webHidden/>
              </w:rPr>
              <w:instrText xml:space="preserve"> PAGEREF _Toc225102227 \h </w:instrText>
            </w:r>
            <w:r>
              <w:rPr>
                <w:noProof/>
                <w:webHidden/>
              </w:rPr>
            </w:r>
            <w:r>
              <w:rPr>
                <w:noProof/>
                <w:webHidden/>
              </w:rPr>
              <w:fldChar w:fldCharType="separate"/>
            </w:r>
            <w:r>
              <w:rPr>
                <w:noProof/>
                <w:webHidden/>
              </w:rPr>
              <w:t>ix</w:t>
            </w:r>
            <w:r>
              <w:rPr>
                <w:noProof/>
                <w:webHidden/>
              </w:rPr>
              <w:fldChar w:fldCharType="end"/>
            </w:r>
          </w:hyperlink>
        </w:p>
        <w:p w14:paraId="5175D713" w14:textId="437D77E5" w:rsidR="00F21A13" w:rsidRDefault="00F21A13">
          <w:pPr>
            <w:pStyle w:val="Verzeichnis1"/>
            <w:tabs>
              <w:tab w:val="right" w:leader="dot" w:pos="9062"/>
            </w:tabs>
            <w:rPr>
              <w:rFonts w:eastAsiaTheme="minorEastAsia"/>
              <w:noProof/>
              <w:sz w:val="24"/>
              <w:szCs w:val="24"/>
              <w:lang w:eastAsia="de-AT"/>
            </w:rPr>
          </w:pPr>
          <w:hyperlink w:anchor="_Toc225102228" w:history="1">
            <w:r w:rsidRPr="00572FEA">
              <w:rPr>
                <w:rStyle w:val="Hyperlink"/>
                <w:noProof/>
              </w:rPr>
              <w:t>1 Einleitung</w:t>
            </w:r>
            <w:r>
              <w:rPr>
                <w:noProof/>
                <w:webHidden/>
              </w:rPr>
              <w:tab/>
            </w:r>
            <w:r>
              <w:rPr>
                <w:noProof/>
                <w:webHidden/>
              </w:rPr>
              <w:fldChar w:fldCharType="begin"/>
            </w:r>
            <w:r>
              <w:rPr>
                <w:noProof/>
                <w:webHidden/>
              </w:rPr>
              <w:instrText xml:space="preserve"> PAGEREF _Toc225102228 \h </w:instrText>
            </w:r>
            <w:r>
              <w:rPr>
                <w:noProof/>
                <w:webHidden/>
              </w:rPr>
            </w:r>
            <w:r>
              <w:rPr>
                <w:noProof/>
                <w:webHidden/>
              </w:rPr>
              <w:fldChar w:fldCharType="separate"/>
            </w:r>
            <w:r>
              <w:rPr>
                <w:noProof/>
                <w:webHidden/>
              </w:rPr>
              <w:t>11</w:t>
            </w:r>
            <w:r>
              <w:rPr>
                <w:noProof/>
                <w:webHidden/>
              </w:rPr>
              <w:fldChar w:fldCharType="end"/>
            </w:r>
          </w:hyperlink>
        </w:p>
        <w:p w14:paraId="30C8DF93" w14:textId="61FE9D71" w:rsidR="00F21A13" w:rsidRDefault="00F21A13">
          <w:pPr>
            <w:pStyle w:val="Verzeichnis1"/>
            <w:tabs>
              <w:tab w:val="right" w:leader="dot" w:pos="9062"/>
            </w:tabs>
            <w:rPr>
              <w:rFonts w:eastAsiaTheme="minorEastAsia"/>
              <w:noProof/>
              <w:sz w:val="24"/>
              <w:szCs w:val="24"/>
              <w:lang w:eastAsia="de-AT"/>
            </w:rPr>
          </w:pPr>
          <w:hyperlink w:anchor="_Toc225102229" w:history="1">
            <w:r w:rsidRPr="00572FEA">
              <w:rPr>
                <w:rStyle w:val="Hyperlink"/>
                <w:noProof/>
              </w:rPr>
              <w:t>2.1 Zielsetzung und Abgrenzung</w:t>
            </w:r>
            <w:r>
              <w:rPr>
                <w:noProof/>
                <w:webHidden/>
              </w:rPr>
              <w:tab/>
            </w:r>
            <w:r>
              <w:rPr>
                <w:noProof/>
                <w:webHidden/>
              </w:rPr>
              <w:fldChar w:fldCharType="begin"/>
            </w:r>
            <w:r>
              <w:rPr>
                <w:noProof/>
                <w:webHidden/>
              </w:rPr>
              <w:instrText xml:space="preserve"> PAGEREF _Toc225102229 \h </w:instrText>
            </w:r>
            <w:r>
              <w:rPr>
                <w:noProof/>
                <w:webHidden/>
              </w:rPr>
            </w:r>
            <w:r>
              <w:rPr>
                <w:noProof/>
                <w:webHidden/>
              </w:rPr>
              <w:fldChar w:fldCharType="separate"/>
            </w:r>
            <w:r>
              <w:rPr>
                <w:noProof/>
                <w:webHidden/>
              </w:rPr>
              <w:t>12</w:t>
            </w:r>
            <w:r>
              <w:rPr>
                <w:noProof/>
                <w:webHidden/>
              </w:rPr>
              <w:fldChar w:fldCharType="end"/>
            </w:r>
          </w:hyperlink>
        </w:p>
        <w:p w14:paraId="2535E4EB" w14:textId="6E9428B9" w:rsidR="00F21A13" w:rsidRDefault="00F21A13">
          <w:pPr>
            <w:pStyle w:val="Verzeichnis2"/>
            <w:tabs>
              <w:tab w:val="right" w:leader="dot" w:pos="9062"/>
            </w:tabs>
            <w:rPr>
              <w:rFonts w:eastAsiaTheme="minorEastAsia"/>
              <w:noProof/>
              <w:sz w:val="24"/>
              <w:szCs w:val="24"/>
              <w:lang w:eastAsia="de-AT"/>
            </w:rPr>
          </w:pPr>
          <w:hyperlink w:anchor="_Toc225102230" w:history="1">
            <w:r w:rsidRPr="00572FEA">
              <w:rPr>
                <w:rStyle w:val="Hyperlink"/>
                <w:noProof/>
              </w:rPr>
              <w:t>2.1.1 Anforderungen an das Energiesystem</w:t>
            </w:r>
            <w:r>
              <w:rPr>
                <w:noProof/>
                <w:webHidden/>
              </w:rPr>
              <w:tab/>
            </w:r>
            <w:r>
              <w:rPr>
                <w:noProof/>
                <w:webHidden/>
              </w:rPr>
              <w:fldChar w:fldCharType="begin"/>
            </w:r>
            <w:r>
              <w:rPr>
                <w:noProof/>
                <w:webHidden/>
              </w:rPr>
              <w:instrText xml:space="preserve"> PAGEREF _Toc225102230 \h </w:instrText>
            </w:r>
            <w:r>
              <w:rPr>
                <w:noProof/>
                <w:webHidden/>
              </w:rPr>
            </w:r>
            <w:r>
              <w:rPr>
                <w:noProof/>
                <w:webHidden/>
              </w:rPr>
              <w:fldChar w:fldCharType="separate"/>
            </w:r>
            <w:r>
              <w:rPr>
                <w:noProof/>
                <w:webHidden/>
              </w:rPr>
              <w:t>13</w:t>
            </w:r>
            <w:r>
              <w:rPr>
                <w:noProof/>
                <w:webHidden/>
              </w:rPr>
              <w:fldChar w:fldCharType="end"/>
            </w:r>
          </w:hyperlink>
        </w:p>
        <w:p w14:paraId="1F9BCF09" w14:textId="0C735659" w:rsidR="00F21A13" w:rsidRDefault="00F21A13">
          <w:pPr>
            <w:pStyle w:val="Verzeichnis1"/>
            <w:tabs>
              <w:tab w:val="right" w:leader="dot" w:pos="9062"/>
            </w:tabs>
            <w:rPr>
              <w:rFonts w:eastAsiaTheme="minorEastAsia"/>
              <w:noProof/>
              <w:sz w:val="24"/>
              <w:szCs w:val="24"/>
              <w:lang w:eastAsia="de-AT"/>
            </w:rPr>
          </w:pPr>
          <w:hyperlink w:anchor="_Toc225102231" w:history="1">
            <w:r w:rsidRPr="00572FEA">
              <w:rPr>
                <w:rStyle w:val="Hyperlink"/>
                <w:noProof/>
              </w:rPr>
              <w:t>2.2 Grundlagen photovoltaischer Energieversorgung</w:t>
            </w:r>
            <w:r>
              <w:rPr>
                <w:noProof/>
                <w:webHidden/>
              </w:rPr>
              <w:tab/>
            </w:r>
            <w:r>
              <w:rPr>
                <w:noProof/>
                <w:webHidden/>
              </w:rPr>
              <w:fldChar w:fldCharType="begin"/>
            </w:r>
            <w:r>
              <w:rPr>
                <w:noProof/>
                <w:webHidden/>
              </w:rPr>
              <w:instrText xml:space="preserve"> PAGEREF _Toc225102231 \h </w:instrText>
            </w:r>
            <w:r>
              <w:rPr>
                <w:noProof/>
                <w:webHidden/>
              </w:rPr>
            </w:r>
            <w:r>
              <w:rPr>
                <w:noProof/>
                <w:webHidden/>
              </w:rPr>
              <w:fldChar w:fldCharType="separate"/>
            </w:r>
            <w:r>
              <w:rPr>
                <w:noProof/>
                <w:webHidden/>
              </w:rPr>
              <w:t>14</w:t>
            </w:r>
            <w:r>
              <w:rPr>
                <w:noProof/>
                <w:webHidden/>
              </w:rPr>
              <w:fldChar w:fldCharType="end"/>
            </w:r>
          </w:hyperlink>
        </w:p>
        <w:p w14:paraId="37624092" w14:textId="6987B069" w:rsidR="00F21A13" w:rsidRDefault="00F21A13">
          <w:pPr>
            <w:pStyle w:val="Verzeichnis2"/>
            <w:tabs>
              <w:tab w:val="right" w:leader="dot" w:pos="9062"/>
            </w:tabs>
            <w:rPr>
              <w:rFonts w:eastAsiaTheme="minorEastAsia"/>
              <w:noProof/>
              <w:sz w:val="24"/>
              <w:szCs w:val="24"/>
              <w:lang w:eastAsia="de-AT"/>
            </w:rPr>
          </w:pPr>
          <w:hyperlink w:anchor="_Toc225102232" w:history="1">
            <w:r w:rsidRPr="00572FEA">
              <w:rPr>
                <w:rStyle w:val="Hyperlink"/>
                <w:noProof/>
              </w:rPr>
              <w:t>2.2.1 Kennlinien und Maximum Power Point Tracking</w:t>
            </w:r>
            <w:r>
              <w:rPr>
                <w:noProof/>
                <w:webHidden/>
              </w:rPr>
              <w:tab/>
            </w:r>
            <w:r>
              <w:rPr>
                <w:noProof/>
                <w:webHidden/>
              </w:rPr>
              <w:fldChar w:fldCharType="begin"/>
            </w:r>
            <w:r>
              <w:rPr>
                <w:noProof/>
                <w:webHidden/>
              </w:rPr>
              <w:instrText xml:space="preserve"> PAGEREF _Toc225102232 \h </w:instrText>
            </w:r>
            <w:r>
              <w:rPr>
                <w:noProof/>
                <w:webHidden/>
              </w:rPr>
            </w:r>
            <w:r>
              <w:rPr>
                <w:noProof/>
                <w:webHidden/>
              </w:rPr>
              <w:fldChar w:fldCharType="separate"/>
            </w:r>
            <w:r>
              <w:rPr>
                <w:noProof/>
                <w:webHidden/>
              </w:rPr>
              <w:t>14</w:t>
            </w:r>
            <w:r>
              <w:rPr>
                <w:noProof/>
                <w:webHidden/>
              </w:rPr>
              <w:fldChar w:fldCharType="end"/>
            </w:r>
          </w:hyperlink>
        </w:p>
        <w:p w14:paraId="4F53F2A3" w14:textId="0DF7A605" w:rsidR="00F21A13" w:rsidRDefault="00F21A13">
          <w:pPr>
            <w:pStyle w:val="Verzeichnis2"/>
            <w:tabs>
              <w:tab w:val="right" w:leader="dot" w:pos="9062"/>
            </w:tabs>
            <w:rPr>
              <w:rFonts w:eastAsiaTheme="minorEastAsia"/>
              <w:noProof/>
              <w:sz w:val="24"/>
              <w:szCs w:val="24"/>
              <w:lang w:eastAsia="de-AT"/>
            </w:rPr>
          </w:pPr>
          <w:hyperlink w:anchor="_Toc225102233" w:history="1">
            <w:r w:rsidRPr="00572FEA">
              <w:rPr>
                <w:rStyle w:val="Hyperlink"/>
                <w:rFonts w:eastAsia="Times New Roman"/>
                <w:noProof/>
                <w:lang w:eastAsia="de-AT"/>
              </w:rPr>
              <w:t>2.2.2 Einfluss von Wetter und Jahreszeit</w:t>
            </w:r>
            <w:r>
              <w:rPr>
                <w:noProof/>
                <w:webHidden/>
              </w:rPr>
              <w:tab/>
            </w:r>
            <w:r>
              <w:rPr>
                <w:noProof/>
                <w:webHidden/>
              </w:rPr>
              <w:fldChar w:fldCharType="begin"/>
            </w:r>
            <w:r>
              <w:rPr>
                <w:noProof/>
                <w:webHidden/>
              </w:rPr>
              <w:instrText xml:space="preserve"> PAGEREF _Toc225102233 \h </w:instrText>
            </w:r>
            <w:r>
              <w:rPr>
                <w:noProof/>
                <w:webHidden/>
              </w:rPr>
            </w:r>
            <w:r>
              <w:rPr>
                <w:noProof/>
                <w:webHidden/>
              </w:rPr>
              <w:fldChar w:fldCharType="separate"/>
            </w:r>
            <w:r>
              <w:rPr>
                <w:noProof/>
                <w:webHidden/>
              </w:rPr>
              <w:t>15</w:t>
            </w:r>
            <w:r>
              <w:rPr>
                <w:noProof/>
                <w:webHidden/>
              </w:rPr>
              <w:fldChar w:fldCharType="end"/>
            </w:r>
          </w:hyperlink>
        </w:p>
        <w:p w14:paraId="629029A2" w14:textId="166DBC04" w:rsidR="00F21A13" w:rsidRDefault="00F21A13">
          <w:pPr>
            <w:pStyle w:val="Verzeichnis2"/>
            <w:tabs>
              <w:tab w:val="right" w:leader="dot" w:pos="9062"/>
            </w:tabs>
            <w:rPr>
              <w:rFonts w:eastAsiaTheme="minorEastAsia"/>
              <w:noProof/>
              <w:sz w:val="24"/>
              <w:szCs w:val="24"/>
              <w:lang w:eastAsia="de-AT"/>
            </w:rPr>
          </w:pPr>
          <w:hyperlink w:anchor="_Toc225102234" w:history="1">
            <w:r w:rsidRPr="00572FEA">
              <w:rPr>
                <w:rStyle w:val="Hyperlink"/>
                <w:noProof/>
              </w:rPr>
              <w:t>2.2.3 Vergleich alternativer Energiequellen für Gewächshausanwendungen</w:t>
            </w:r>
            <w:r>
              <w:rPr>
                <w:noProof/>
                <w:webHidden/>
              </w:rPr>
              <w:tab/>
            </w:r>
            <w:r>
              <w:rPr>
                <w:noProof/>
                <w:webHidden/>
              </w:rPr>
              <w:fldChar w:fldCharType="begin"/>
            </w:r>
            <w:r>
              <w:rPr>
                <w:noProof/>
                <w:webHidden/>
              </w:rPr>
              <w:instrText xml:space="preserve"> PAGEREF _Toc225102234 \h </w:instrText>
            </w:r>
            <w:r>
              <w:rPr>
                <w:noProof/>
                <w:webHidden/>
              </w:rPr>
            </w:r>
            <w:r>
              <w:rPr>
                <w:noProof/>
                <w:webHidden/>
              </w:rPr>
              <w:fldChar w:fldCharType="separate"/>
            </w:r>
            <w:r>
              <w:rPr>
                <w:noProof/>
                <w:webHidden/>
              </w:rPr>
              <w:t>15</w:t>
            </w:r>
            <w:r>
              <w:rPr>
                <w:noProof/>
                <w:webHidden/>
              </w:rPr>
              <w:fldChar w:fldCharType="end"/>
            </w:r>
          </w:hyperlink>
        </w:p>
        <w:p w14:paraId="4F9A248F" w14:textId="4AFA02E0" w:rsidR="00F21A13" w:rsidRDefault="00F21A13">
          <w:pPr>
            <w:pStyle w:val="Verzeichnis1"/>
            <w:tabs>
              <w:tab w:val="right" w:leader="dot" w:pos="9062"/>
            </w:tabs>
            <w:rPr>
              <w:rFonts w:eastAsiaTheme="minorEastAsia"/>
              <w:noProof/>
              <w:sz w:val="24"/>
              <w:szCs w:val="24"/>
              <w:lang w:eastAsia="de-AT"/>
            </w:rPr>
          </w:pPr>
          <w:hyperlink w:anchor="_Toc225102235" w:history="1">
            <w:r w:rsidRPr="00572FEA">
              <w:rPr>
                <w:rStyle w:val="Hyperlink"/>
                <w:noProof/>
              </w:rPr>
              <w:t>2.3 Systemauslegung und Dimensionierung</w:t>
            </w:r>
            <w:r>
              <w:rPr>
                <w:noProof/>
                <w:webHidden/>
              </w:rPr>
              <w:tab/>
            </w:r>
            <w:r>
              <w:rPr>
                <w:noProof/>
                <w:webHidden/>
              </w:rPr>
              <w:fldChar w:fldCharType="begin"/>
            </w:r>
            <w:r>
              <w:rPr>
                <w:noProof/>
                <w:webHidden/>
              </w:rPr>
              <w:instrText xml:space="preserve"> PAGEREF _Toc225102235 \h </w:instrText>
            </w:r>
            <w:r>
              <w:rPr>
                <w:noProof/>
                <w:webHidden/>
              </w:rPr>
            </w:r>
            <w:r>
              <w:rPr>
                <w:noProof/>
                <w:webHidden/>
              </w:rPr>
              <w:fldChar w:fldCharType="separate"/>
            </w:r>
            <w:r>
              <w:rPr>
                <w:noProof/>
                <w:webHidden/>
              </w:rPr>
              <w:t>16</w:t>
            </w:r>
            <w:r>
              <w:rPr>
                <w:noProof/>
                <w:webHidden/>
              </w:rPr>
              <w:fldChar w:fldCharType="end"/>
            </w:r>
          </w:hyperlink>
        </w:p>
        <w:p w14:paraId="677973B0" w14:textId="4FF27122" w:rsidR="00F21A13" w:rsidRDefault="00F21A13">
          <w:pPr>
            <w:pStyle w:val="Verzeichnis2"/>
            <w:tabs>
              <w:tab w:val="right" w:leader="dot" w:pos="9062"/>
            </w:tabs>
            <w:rPr>
              <w:rFonts w:eastAsiaTheme="minorEastAsia"/>
              <w:noProof/>
              <w:sz w:val="24"/>
              <w:szCs w:val="24"/>
              <w:lang w:eastAsia="de-AT"/>
            </w:rPr>
          </w:pPr>
          <w:hyperlink w:anchor="_Toc225102236" w:history="1">
            <w:r w:rsidRPr="00572FEA">
              <w:rPr>
                <w:rStyle w:val="Hyperlink"/>
                <w:noProof/>
              </w:rPr>
              <w:t>2.3.1 Ermittlung des Energiebedarfs</w:t>
            </w:r>
            <w:r>
              <w:rPr>
                <w:noProof/>
                <w:webHidden/>
              </w:rPr>
              <w:tab/>
            </w:r>
            <w:r>
              <w:rPr>
                <w:noProof/>
                <w:webHidden/>
              </w:rPr>
              <w:fldChar w:fldCharType="begin"/>
            </w:r>
            <w:r>
              <w:rPr>
                <w:noProof/>
                <w:webHidden/>
              </w:rPr>
              <w:instrText xml:space="preserve"> PAGEREF _Toc225102236 \h </w:instrText>
            </w:r>
            <w:r>
              <w:rPr>
                <w:noProof/>
                <w:webHidden/>
              </w:rPr>
            </w:r>
            <w:r>
              <w:rPr>
                <w:noProof/>
                <w:webHidden/>
              </w:rPr>
              <w:fldChar w:fldCharType="separate"/>
            </w:r>
            <w:r>
              <w:rPr>
                <w:noProof/>
                <w:webHidden/>
              </w:rPr>
              <w:t>16</w:t>
            </w:r>
            <w:r>
              <w:rPr>
                <w:noProof/>
                <w:webHidden/>
              </w:rPr>
              <w:fldChar w:fldCharType="end"/>
            </w:r>
          </w:hyperlink>
        </w:p>
        <w:p w14:paraId="39581CCD" w14:textId="2CE245C0" w:rsidR="00F21A13" w:rsidRDefault="00F21A13">
          <w:pPr>
            <w:pStyle w:val="Verzeichnis2"/>
            <w:tabs>
              <w:tab w:val="right" w:leader="dot" w:pos="9062"/>
            </w:tabs>
            <w:rPr>
              <w:rFonts w:eastAsiaTheme="minorEastAsia"/>
              <w:noProof/>
              <w:sz w:val="24"/>
              <w:szCs w:val="24"/>
              <w:lang w:eastAsia="de-AT"/>
            </w:rPr>
          </w:pPr>
          <w:hyperlink w:anchor="_Toc225102237" w:history="1">
            <w:r w:rsidRPr="00572FEA">
              <w:rPr>
                <w:rStyle w:val="Hyperlink"/>
                <w:noProof/>
              </w:rPr>
              <w:t>2.3.2 Berechnung der PV-Leistung und Batteriekapazität</w:t>
            </w:r>
            <w:r>
              <w:rPr>
                <w:noProof/>
                <w:webHidden/>
              </w:rPr>
              <w:tab/>
            </w:r>
            <w:r>
              <w:rPr>
                <w:noProof/>
                <w:webHidden/>
              </w:rPr>
              <w:fldChar w:fldCharType="begin"/>
            </w:r>
            <w:r>
              <w:rPr>
                <w:noProof/>
                <w:webHidden/>
              </w:rPr>
              <w:instrText xml:space="preserve"> PAGEREF _Toc225102237 \h </w:instrText>
            </w:r>
            <w:r>
              <w:rPr>
                <w:noProof/>
                <w:webHidden/>
              </w:rPr>
            </w:r>
            <w:r>
              <w:rPr>
                <w:noProof/>
                <w:webHidden/>
              </w:rPr>
              <w:fldChar w:fldCharType="separate"/>
            </w:r>
            <w:r>
              <w:rPr>
                <w:noProof/>
                <w:webHidden/>
              </w:rPr>
              <w:t>17</w:t>
            </w:r>
            <w:r>
              <w:rPr>
                <w:noProof/>
                <w:webHidden/>
              </w:rPr>
              <w:fldChar w:fldCharType="end"/>
            </w:r>
          </w:hyperlink>
        </w:p>
        <w:p w14:paraId="0455B39A" w14:textId="6905CA19" w:rsidR="00F21A13" w:rsidRDefault="00F21A13">
          <w:pPr>
            <w:pStyle w:val="Verzeichnis2"/>
            <w:tabs>
              <w:tab w:val="right" w:leader="dot" w:pos="9062"/>
            </w:tabs>
            <w:rPr>
              <w:rFonts w:eastAsiaTheme="minorEastAsia"/>
              <w:noProof/>
              <w:sz w:val="24"/>
              <w:szCs w:val="24"/>
              <w:lang w:eastAsia="de-AT"/>
            </w:rPr>
          </w:pPr>
          <w:hyperlink w:anchor="_Toc225102238" w:history="1">
            <w:r w:rsidRPr="00572FEA">
              <w:rPr>
                <w:rStyle w:val="Hyperlink"/>
                <w:noProof/>
              </w:rPr>
              <w:t>2.3.3 Autonomiezeit und Worst-Case-Betrachtung</w:t>
            </w:r>
            <w:r>
              <w:rPr>
                <w:noProof/>
                <w:webHidden/>
              </w:rPr>
              <w:tab/>
            </w:r>
            <w:r>
              <w:rPr>
                <w:noProof/>
                <w:webHidden/>
              </w:rPr>
              <w:fldChar w:fldCharType="begin"/>
            </w:r>
            <w:r>
              <w:rPr>
                <w:noProof/>
                <w:webHidden/>
              </w:rPr>
              <w:instrText xml:space="preserve"> PAGEREF _Toc225102238 \h </w:instrText>
            </w:r>
            <w:r>
              <w:rPr>
                <w:noProof/>
                <w:webHidden/>
              </w:rPr>
            </w:r>
            <w:r>
              <w:rPr>
                <w:noProof/>
                <w:webHidden/>
              </w:rPr>
              <w:fldChar w:fldCharType="separate"/>
            </w:r>
            <w:r>
              <w:rPr>
                <w:noProof/>
                <w:webHidden/>
              </w:rPr>
              <w:t>17</w:t>
            </w:r>
            <w:r>
              <w:rPr>
                <w:noProof/>
                <w:webHidden/>
              </w:rPr>
              <w:fldChar w:fldCharType="end"/>
            </w:r>
          </w:hyperlink>
        </w:p>
        <w:p w14:paraId="66D7C73A" w14:textId="5D65C880" w:rsidR="00F21A13" w:rsidRDefault="00F21A13">
          <w:pPr>
            <w:pStyle w:val="Verzeichnis2"/>
            <w:tabs>
              <w:tab w:val="right" w:leader="dot" w:pos="9062"/>
            </w:tabs>
            <w:rPr>
              <w:rFonts w:eastAsiaTheme="minorEastAsia"/>
              <w:noProof/>
              <w:sz w:val="24"/>
              <w:szCs w:val="24"/>
              <w:lang w:eastAsia="de-AT"/>
            </w:rPr>
          </w:pPr>
          <w:hyperlink w:anchor="_Toc225102239" w:history="1">
            <w:r w:rsidRPr="00572FEA">
              <w:rPr>
                <w:rStyle w:val="Hyperlink"/>
                <w:noProof/>
              </w:rPr>
              <w:t>2.3.4 Umsetzungskonzept des Prototyps</w:t>
            </w:r>
            <w:r>
              <w:rPr>
                <w:noProof/>
                <w:webHidden/>
              </w:rPr>
              <w:tab/>
            </w:r>
            <w:r>
              <w:rPr>
                <w:noProof/>
                <w:webHidden/>
              </w:rPr>
              <w:fldChar w:fldCharType="begin"/>
            </w:r>
            <w:r>
              <w:rPr>
                <w:noProof/>
                <w:webHidden/>
              </w:rPr>
              <w:instrText xml:space="preserve"> PAGEREF _Toc225102239 \h </w:instrText>
            </w:r>
            <w:r>
              <w:rPr>
                <w:noProof/>
                <w:webHidden/>
              </w:rPr>
            </w:r>
            <w:r>
              <w:rPr>
                <w:noProof/>
                <w:webHidden/>
              </w:rPr>
              <w:fldChar w:fldCharType="separate"/>
            </w:r>
            <w:r>
              <w:rPr>
                <w:noProof/>
                <w:webHidden/>
              </w:rPr>
              <w:t>18</w:t>
            </w:r>
            <w:r>
              <w:rPr>
                <w:noProof/>
                <w:webHidden/>
              </w:rPr>
              <w:fldChar w:fldCharType="end"/>
            </w:r>
          </w:hyperlink>
        </w:p>
        <w:p w14:paraId="7F02E351" w14:textId="6CA65B6D" w:rsidR="00F21A13" w:rsidRDefault="00F21A13">
          <w:pPr>
            <w:pStyle w:val="Verzeichnis2"/>
            <w:tabs>
              <w:tab w:val="right" w:leader="dot" w:pos="9062"/>
            </w:tabs>
            <w:rPr>
              <w:rFonts w:eastAsiaTheme="minorEastAsia"/>
              <w:noProof/>
              <w:sz w:val="24"/>
              <w:szCs w:val="24"/>
              <w:lang w:eastAsia="de-AT"/>
            </w:rPr>
          </w:pPr>
          <w:hyperlink w:anchor="_Toc225102240" w:history="1">
            <w:r w:rsidRPr="00572FEA">
              <w:rPr>
                <w:rStyle w:val="Hyperlink"/>
                <w:noProof/>
              </w:rPr>
              <w:t>2.3.5 Erwartetes Systemverhalten</w:t>
            </w:r>
            <w:r>
              <w:rPr>
                <w:noProof/>
                <w:webHidden/>
              </w:rPr>
              <w:tab/>
            </w:r>
            <w:r>
              <w:rPr>
                <w:noProof/>
                <w:webHidden/>
              </w:rPr>
              <w:fldChar w:fldCharType="begin"/>
            </w:r>
            <w:r>
              <w:rPr>
                <w:noProof/>
                <w:webHidden/>
              </w:rPr>
              <w:instrText xml:space="preserve"> PAGEREF _Toc225102240 \h </w:instrText>
            </w:r>
            <w:r>
              <w:rPr>
                <w:noProof/>
                <w:webHidden/>
              </w:rPr>
            </w:r>
            <w:r>
              <w:rPr>
                <w:noProof/>
                <w:webHidden/>
              </w:rPr>
              <w:fldChar w:fldCharType="separate"/>
            </w:r>
            <w:r>
              <w:rPr>
                <w:noProof/>
                <w:webHidden/>
              </w:rPr>
              <w:t>19</w:t>
            </w:r>
            <w:r>
              <w:rPr>
                <w:noProof/>
                <w:webHidden/>
              </w:rPr>
              <w:fldChar w:fldCharType="end"/>
            </w:r>
          </w:hyperlink>
        </w:p>
        <w:p w14:paraId="2CD7A62B" w14:textId="4FE29066" w:rsidR="00F21A13" w:rsidRDefault="00F21A13">
          <w:pPr>
            <w:pStyle w:val="Verzeichnis1"/>
            <w:tabs>
              <w:tab w:val="right" w:leader="dot" w:pos="9062"/>
            </w:tabs>
            <w:rPr>
              <w:rFonts w:eastAsiaTheme="minorEastAsia"/>
              <w:noProof/>
              <w:sz w:val="24"/>
              <w:szCs w:val="24"/>
              <w:lang w:eastAsia="de-AT"/>
            </w:rPr>
          </w:pPr>
          <w:hyperlink w:anchor="_Toc225102241" w:history="1">
            <w:r w:rsidRPr="00572FEA">
              <w:rPr>
                <w:rStyle w:val="Hyperlink"/>
                <w:noProof/>
              </w:rPr>
              <w:t>2.4 Auswahl der Systemkomponenten</w:t>
            </w:r>
            <w:r>
              <w:rPr>
                <w:noProof/>
                <w:webHidden/>
              </w:rPr>
              <w:tab/>
            </w:r>
            <w:r>
              <w:rPr>
                <w:noProof/>
                <w:webHidden/>
              </w:rPr>
              <w:fldChar w:fldCharType="begin"/>
            </w:r>
            <w:r>
              <w:rPr>
                <w:noProof/>
                <w:webHidden/>
              </w:rPr>
              <w:instrText xml:space="preserve"> PAGEREF _Toc225102241 \h </w:instrText>
            </w:r>
            <w:r>
              <w:rPr>
                <w:noProof/>
                <w:webHidden/>
              </w:rPr>
            </w:r>
            <w:r>
              <w:rPr>
                <w:noProof/>
                <w:webHidden/>
              </w:rPr>
              <w:fldChar w:fldCharType="separate"/>
            </w:r>
            <w:r>
              <w:rPr>
                <w:noProof/>
                <w:webHidden/>
              </w:rPr>
              <w:t>19</w:t>
            </w:r>
            <w:r>
              <w:rPr>
                <w:noProof/>
                <w:webHidden/>
              </w:rPr>
              <w:fldChar w:fldCharType="end"/>
            </w:r>
          </w:hyperlink>
        </w:p>
        <w:p w14:paraId="680E9051" w14:textId="0DC936D3" w:rsidR="00F21A13" w:rsidRDefault="00F21A13">
          <w:pPr>
            <w:pStyle w:val="Verzeichnis2"/>
            <w:tabs>
              <w:tab w:val="right" w:leader="dot" w:pos="9062"/>
            </w:tabs>
            <w:rPr>
              <w:rFonts w:eastAsiaTheme="minorEastAsia"/>
              <w:noProof/>
              <w:sz w:val="24"/>
              <w:szCs w:val="24"/>
              <w:lang w:eastAsia="de-AT"/>
            </w:rPr>
          </w:pPr>
          <w:hyperlink w:anchor="_Toc225102242" w:history="1">
            <w:r w:rsidRPr="00572FEA">
              <w:rPr>
                <w:rStyle w:val="Hyperlink"/>
                <w:noProof/>
              </w:rPr>
              <w:t>2.4.1 PV-Modul enjoysolar 180</w:t>
            </w:r>
            <w:r w:rsidRPr="00572FEA">
              <w:rPr>
                <w:rStyle w:val="Hyperlink"/>
                <w:rFonts w:cs="Arial"/>
                <w:noProof/>
              </w:rPr>
              <w:t> </w:t>
            </w:r>
            <w:r w:rsidRPr="00572FEA">
              <w:rPr>
                <w:rStyle w:val="Hyperlink"/>
                <w:noProof/>
              </w:rPr>
              <w:t>W 12</w:t>
            </w:r>
            <w:r w:rsidRPr="00572FEA">
              <w:rPr>
                <w:rStyle w:val="Hyperlink"/>
                <w:rFonts w:cs="Arial"/>
                <w:noProof/>
              </w:rPr>
              <w:t> </w:t>
            </w:r>
            <w:r w:rsidRPr="00572FEA">
              <w:rPr>
                <w:rStyle w:val="Hyperlink"/>
                <w:noProof/>
              </w:rPr>
              <w:t>V</w:t>
            </w:r>
            <w:r>
              <w:rPr>
                <w:noProof/>
                <w:webHidden/>
              </w:rPr>
              <w:tab/>
            </w:r>
            <w:r>
              <w:rPr>
                <w:noProof/>
                <w:webHidden/>
              </w:rPr>
              <w:fldChar w:fldCharType="begin"/>
            </w:r>
            <w:r>
              <w:rPr>
                <w:noProof/>
                <w:webHidden/>
              </w:rPr>
              <w:instrText xml:space="preserve"> PAGEREF _Toc225102242 \h </w:instrText>
            </w:r>
            <w:r>
              <w:rPr>
                <w:noProof/>
                <w:webHidden/>
              </w:rPr>
            </w:r>
            <w:r>
              <w:rPr>
                <w:noProof/>
                <w:webHidden/>
              </w:rPr>
              <w:fldChar w:fldCharType="separate"/>
            </w:r>
            <w:r>
              <w:rPr>
                <w:noProof/>
                <w:webHidden/>
              </w:rPr>
              <w:t>20</w:t>
            </w:r>
            <w:r>
              <w:rPr>
                <w:noProof/>
                <w:webHidden/>
              </w:rPr>
              <w:fldChar w:fldCharType="end"/>
            </w:r>
          </w:hyperlink>
        </w:p>
        <w:p w14:paraId="11C36552" w14:textId="39AF4276" w:rsidR="00F21A13" w:rsidRDefault="00F21A13">
          <w:pPr>
            <w:pStyle w:val="Verzeichnis2"/>
            <w:tabs>
              <w:tab w:val="right" w:leader="dot" w:pos="9062"/>
            </w:tabs>
            <w:rPr>
              <w:rFonts w:eastAsiaTheme="minorEastAsia"/>
              <w:noProof/>
              <w:sz w:val="24"/>
              <w:szCs w:val="24"/>
              <w:lang w:eastAsia="de-AT"/>
            </w:rPr>
          </w:pPr>
          <w:hyperlink w:anchor="_Toc225102243" w:history="1">
            <w:r w:rsidRPr="00572FEA">
              <w:rPr>
                <w:rStyle w:val="Hyperlink"/>
                <w:noProof/>
              </w:rPr>
              <w:t>2.4.2 AGM Super Cycle Batterie 100 Ah</w:t>
            </w:r>
            <w:r>
              <w:rPr>
                <w:noProof/>
                <w:webHidden/>
              </w:rPr>
              <w:tab/>
            </w:r>
            <w:r>
              <w:rPr>
                <w:noProof/>
                <w:webHidden/>
              </w:rPr>
              <w:fldChar w:fldCharType="begin"/>
            </w:r>
            <w:r>
              <w:rPr>
                <w:noProof/>
                <w:webHidden/>
              </w:rPr>
              <w:instrText xml:space="preserve"> PAGEREF _Toc225102243 \h </w:instrText>
            </w:r>
            <w:r>
              <w:rPr>
                <w:noProof/>
                <w:webHidden/>
              </w:rPr>
            </w:r>
            <w:r>
              <w:rPr>
                <w:noProof/>
                <w:webHidden/>
              </w:rPr>
              <w:fldChar w:fldCharType="separate"/>
            </w:r>
            <w:r>
              <w:rPr>
                <w:noProof/>
                <w:webHidden/>
              </w:rPr>
              <w:t>20</w:t>
            </w:r>
            <w:r>
              <w:rPr>
                <w:noProof/>
                <w:webHidden/>
              </w:rPr>
              <w:fldChar w:fldCharType="end"/>
            </w:r>
          </w:hyperlink>
        </w:p>
        <w:p w14:paraId="1012B1DD" w14:textId="680F3F15" w:rsidR="00F21A13" w:rsidRDefault="00F21A13">
          <w:pPr>
            <w:pStyle w:val="Verzeichnis2"/>
            <w:tabs>
              <w:tab w:val="right" w:leader="dot" w:pos="9062"/>
            </w:tabs>
            <w:rPr>
              <w:rFonts w:eastAsiaTheme="minorEastAsia"/>
              <w:noProof/>
              <w:sz w:val="24"/>
              <w:szCs w:val="24"/>
              <w:lang w:eastAsia="de-AT"/>
            </w:rPr>
          </w:pPr>
          <w:hyperlink w:anchor="_Toc225102244" w:history="1">
            <w:r w:rsidRPr="00572FEA">
              <w:rPr>
                <w:rStyle w:val="Hyperlink"/>
                <w:noProof/>
              </w:rPr>
              <w:t>2.4.3 Victron MultiPlus 12/800</w:t>
            </w:r>
            <w:r>
              <w:rPr>
                <w:noProof/>
                <w:webHidden/>
              </w:rPr>
              <w:tab/>
            </w:r>
            <w:r>
              <w:rPr>
                <w:noProof/>
                <w:webHidden/>
              </w:rPr>
              <w:fldChar w:fldCharType="begin"/>
            </w:r>
            <w:r>
              <w:rPr>
                <w:noProof/>
                <w:webHidden/>
              </w:rPr>
              <w:instrText xml:space="preserve"> PAGEREF _Toc225102244 \h </w:instrText>
            </w:r>
            <w:r>
              <w:rPr>
                <w:noProof/>
                <w:webHidden/>
              </w:rPr>
            </w:r>
            <w:r>
              <w:rPr>
                <w:noProof/>
                <w:webHidden/>
              </w:rPr>
              <w:fldChar w:fldCharType="separate"/>
            </w:r>
            <w:r>
              <w:rPr>
                <w:noProof/>
                <w:webHidden/>
              </w:rPr>
              <w:t>20</w:t>
            </w:r>
            <w:r>
              <w:rPr>
                <w:noProof/>
                <w:webHidden/>
              </w:rPr>
              <w:fldChar w:fldCharType="end"/>
            </w:r>
          </w:hyperlink>
        </w:p>
        <w:p w14:paraId="383E322B" w14:textId="48159251" w:rsidR="00F21A13" w:rsidRDefault="00F21A13">
          <w:pPr>
            <w:pStyle w:val="Verzeichnis2"/>
            <w:tabs>
              <w:tab w:val="right" w:leader="dot" w:pos="9062"/>
            </w:tabs>
            <w:rPr>
              <w:rFonts w:eastAsiaTheme="minorEastAsia"/>
              <w:noProof/>
              <w:sz w:val="24"/>
              <w:szCs w:val="24"/>
              <w:lang w:eastAsia="de-AT"/>
            </w:rPr>
          </w:pPr>
          <w:hyperlink w:anchor="_Toc225102245" w:history="1">
            <w:r w:rsidRPr="00572FEA">
              <w:rPr>
                <w:rStyle w:val="Hyperlink"/>
                <w:noProof/>
              </w:rPr>
              <w:t>2.4.4 Victron MPPT 100/20</w:t>
            </w:r>
            <w:r>
              <w:rPr>
                <w:noProof/>
                <w:webHidden/>
              </w:rPr>
              <w:tab/>
            </w:r>
            <w:r>
              <w:rPr>
                <w:noProof/>
                <w:webHidden/>
              </w:rPr>
              <w:fldChar w:fldCharType="begin"/>
            </w:r>
            <w:r>
              <w:rPr>
                <w:noProof/>
                <w:webHidden/>
              </w:rPr>
              <w:instrText xml:space="preserve"> PAGEREF _Toc225102245 \h </w:instrText>
            </w:r>
            <w:r>
              <w:rPr>
                <w:noProof/>
                <w:webHidden/>
              </w:rPr>
            </w:r>
            <w:r>
              <w:rPr>
                <w:noProof/>
                <w:webHidden/>
              </w:rPr>
              <w:fldChar w:fldCharType="separate"/>
            </w:r>
            <w:r>
              <w:rPr>
                <w:noProof/>
                <w:webHidden/>
              </w:rPr>
              <w:t>20</w:t>
            </w:r>
            <w:r>
              <w:rPr>
                <w:noProof/>
                <w:webHidden/>
              </w:rPr>
              <w:fldChar w:fldCharType="end"/>
            </w:r>
          </w:hyperlink>
        </w:p>
        <w:p w14:paraId="45176F04" w14:textId="1A1128CB" w:rsidR="00F21A13" w:rsidRDefault="00F21A13">
          <w:pPr>
            <w:pStyle w:val="Verzeichnis2"/>
            <w:tabs>
              <w:tab w:val="right" w:leader="dot" w:pos="9062"/>
            </w:tabs>
            <w:rPr>
              <w:rFonts w:eastAsiaTheme="minorEastAsia"/>
              <w:noProof/>
              <w:sz w:val="24"/>
              <w:szCs w:val="24"/>
              <w:lang w:eastAsia="de-AT"/>
            </w:rPr>
          </w:pPr>
          <w:hyperlink w:anchor="_Toc225102246" w:history="1">
            <w:r w:rsidRPr="00572FEA">
              <w:rPr>
                <w:rStyle w:val="Hyperlink"/>
                <w:noProof/>
              </w:rPr>
              <w:t>2.4.5 Victron SmartShunt 500</w:t>
            </w:r>
            <w:r w:rsidRPr="00572FEA">
              <w:rPr>
                <w:rStyle w:val="Hyperlink"/>
                <w:rFonts w:ascii="Arial" w:hAnsi="Arial" w:cs="Arial"/>
                <w:noProof/>
              </w:rPr>
              <w:t> </w:t>
            </w:r>
            <w:r w:rsidRPr="00572FEA">
              <w:rPr>
                <w:rStyle w:val="Hyperlink"/>
                <w:noProof/>
              </w:rPr>
              <w:t>A</w:t>
            </w:r>
            <w:r>
              <w:rPr>
                <w:noProof/>
                <w:webHidden/>
              </w:rPr>
              <w:tab/>
            </w:r>
            <w:r>
              <w:rPr>
                <w:noProof/>
                <w:webHidden/>
              </w:rPr>
              <w:fldChar w:fldCharType="begin"/>
            </w:r>
            <w:r>
              <w:rPr>
                <w:noProof/>
                <w:webHidden/>
              </w:rPr>
              <w:instrText xml:space="preserve"> PAGEREF _Toc225102246 \h </w:instrText>
            </w:r>
            <w:r>
              <w:rPr>
                <w:noProof/>
                <w:webHidden/>
              </w:rPr>
            </w:r>
            <w:r>
              <w:rPr>
                <w:noProof/>
                <w:webHidden/>
              </w:rPr>
              <w:fldChar w:fldCharType="separate"/>
            </w:r>
            <w:r>
              <w:rPr>
                <w:noProof/>
                <w:webHidden/>
              </w:rPr>
              <w:t>20</w:t>
            </w:r>
            <w:r>
              <w:rPr>
                <w:noProof/>
                <w:webHidden/>
              </w:rPr>
              <w:fldChar w:fldCharType="end"/>
            </w:r>
          </w:hyperlink>
        </w:p>
        <w:p w14:paraId="2F0ACCAA" w14:textId="5EC0D4AE" w:rsidR="00F21A13" w:rsidRDefault="00F21A13">
          <w:pPr>
            <w:pStyle w:val="Verzeichnis2"/>
            <w:tabs>
              <w:tab w:val="right" w:leader="dot" w:pos="9062"/>
            </w:tabs>
            <w:rPr>
              <w:rFonts w:eastAsiaTheme="minorEastAsia"/>
              <w:noProof/>
              <w:sz w:val="24"/>
              <w:szCs w:val="24"/>
              <w:lang w:eastAsia="de-AT"/>
            </w:rPr>
          </w:pPr>
          <w:hyperlink w:anchor="_Toc225102247" w:history="1">
            <w:r w:rsidRPr="00572FEA">
              <w:rPr>
                <w:rStyle w:val="Hyperlink"/>
                <w:noProof/>
              </w:rPr>
              <w:t>2.4.6 Victron Orion 12/12-18</w:t>
            </w:r>
            <w:r>
              <w:rPr>
                <w:noProof/>
                <w:webHidden/>
              </w:rPr>
              <w:tab/>
            </w:r>
            <w:r>
              <w:rPr>
                <w:noProof/>
                <w:webHidden/>
              </w:rPr>
              <w:fldChar w:fldCharType="begin"/>
            </w:r>
            <w:r>
              <w:rPr>
                <w:noProof/>
                <w:webHidden/>
              </w:rPr>
              <w:instrText xml:space="preserve"> PAGEREF _Toc225102247 \h </w:instrText>
            </w:r>
            <w:r>
              <w:rPr>
                <w:noProof/>
                <w:webHidden/>
              </w:rPr>
            </w:r>
            <w:r>
              <w:rPr>
                <w:noProof/>
                <w:webHidden/>
              </w:rPr>
              <w:fldChar w:fldCharType="separate"/>
            </w:r>
            <w:r>
              <w:rPr>
                <w:noProof/>
                <w:webHidden/>
              </w:rPr>
              <w:t>20</w:t>
            </w:r>
            <w:r>
              <w:rPr>
                <w:noProof/>
                <w:webHidden/>
              </w:rPr>
              <w:fldChar w:fldCharType="end"/>
            </w:r>
          </w:hyperlink>
        </w:p>
        <w:p w14:paraId="4C5A51ED" w14:textId="3258D733" w:rsidR="00F21A13" w:rsidRDefault="00F21A13">
          <w:pPr>
            <w:pStyle w:val="Verzeichnis2"/>
            <w:tabs>
              <w:tab w:val="right" w:leader="dot" w:pos="9062"/>
            </w:tabs>
            <w:rPr>
              <w:rFonts w:eastAsiaTheme="minorEastAsia"/>
              <w:noProof/>
              <w:sz w:val="24"/>
              <w:szCs w:val="24"/>
              <w:lang w:eastAsia="de-AT"/>
            </w:rPr>
          </w:pPr>
          <w:hyperlink w:anchor="_Toc225102248" w:history="1">
            <w:r w:rsidRPr="00572FEA">
              <w:rPr>
                <w:rStyle w:val="Hyperlink"/>
                <w:noProof/>
              </w:rPr>
              <w:t>2.4.7 Victron Cerbo GX und GX Touch 50</w:t>
            </w:r>
            <w:r>
              <w:rPr>
                <w:noProof/>
                <w:webHidden/>
              </w:rPr>
              <w:tab/>
            </w:r>
            <w:r>
              <w:rPr>
                <w:noProof/>
                <w:webHidden/>
              </w:rPr>
              <w:fldChar w:fldCharType="begin"/>
            </w:r>
            <w:r>
              <w:rPr>
                <w:noProof/>
                <w:webHidden/>
              </w:rPr>
              <w:instrText xml:space="preserve"> PAGEREF _Toc225102248 \h </w:instrText>
            </w:r>
            <w:r>
              <w:rPr>
                <w:noProof/>
                <w:webHidden/>
              </w:rPr>
            </w:r>
            <w:r>
              <w:rPr>
                <w:noProof/>
                <w:webHidden/>
              </w:rPr>
              <w:fldChar w:fldCharType="separate"/>
            </w:r>
            <w:r>
              <w:rPr>
                <w:noProof/>
                <w:webHidden/>
              </w:rPr>
              <w:t>20</w:t>
            </w:r>
            <w:r>
              <w:rPr>
                <w:noProof/>
                <w:webHidden/>
              </w:rPr>
              <w:fldChar w:fldCharType="end"/>
            </w:r>
          </w:hyperlink>
        </w:p>
        <w:p w14:paraId="4005C578" w14:textId="01B7141A" w:rsidR="00F21A13" w:rsidRDefault="00F21A13">
          <w:pPr>
            <w:pStyle w:val="Verzeichnis2"/>
            <w:tabs>
              <w:tab w:val="right" w:leader="dot" w:pos="9062"/>
            </w:tabs>
            <w:rPr>
              <w:rFonts w:eastAsiaTheme="minorEastAsia"/>
              <w:noProof/>
              <w:sz w:val="24"/>
              <w:szCs w:val="24"/>
              <w:lang w:eastAsia="de-AT"/>
            </w:rPr>
          </w:pPr>
          <w:hyperlink w:anchor="_Toc225102249" w:history="1">
            <w:r w:rsidRPr="00572FEA">
              <w:rPr>
                <w:rStyle w:val="Hyperlink"/>
                <w:noProof/>
              </w:rPr>
              <w:t>2.4.8 Verkabelung und Absicherung</w:t>
            </w:r>
            <w:r>
              <w:rPr>
                <w:noProof/>
                <w:webHidden/>
              </w:rPr>
              <w:tab/>
            </w:r>
            <w:r>
              <w:rPr>
                <w:noProof/>
                <w:webHidden/>
              </w:rPr>
              <w:fldChar w:fldCharType="begin"/>
            </w:r>
            <w:r>
              <w:rPr>
                <w:noProof/>
                <w:webHidden/>
              </w:rPr>
              <w:instrText xml:space="preserve"> PAGEREF _Toc225102249 \h </w:instrText>
            </w:r>
            <w:r>
              <w:rPr>
                <w:noProof/>
                <w:webHidden/>
              </w:rPr>
            </w:r>
            <w:r>
              <w:rPr>
                <w:noProof/>
                <w:webHidden/>
              </w:rPr>
              <w:fldChar w:fldCharType="separate"/>
            </w:r>
            <w:r>
              <w:rPr>
                <w:noProof/>
                <w:webHidden/>
              </w:rPr>
              <w:t>21</w:t>
            </w:r>
            <w:r>
              <w:rPr>
                <w:noProof/>
                <w:webHidden/>
              </w:rPr>
              <w:fldChar w:fldCharType="end"/>
            </w:r>
          </w:hyperlink>
        </w:p>
        <w:p w14:paraId="3875544D" w14:textId="572745F0" w:rsidR="00F21A13" w:rsidRDefault="00F21A13">
          <w:pPr>
            <w:pStyle w:val="Verzeichnis2"/>
            <w:tabs>
              <w:tab w:val="right" w:leader="dot" w:pos="9062"/>
            </w:tabs>
            <w:rPr>
              <w:rFonts w:eastAsiaTheme="minorEastAsia"/>
              <w:noProof/>
              <w:sz w:val="24"/>
              <w:szCs w:val="24"/>
              <w:lang w:eastAsia="de-AT"/>
            </w:rPr>
          </w:pPr>
          <w:hyperlink w:anchor="_Toc225102250" w:history="1">
            <w:r w:rsidRPr="00572FEA">
              <w:rPr>
                <w:rStyle w:val="Hyperlink"/>
                <w:noProof/>
              </w:rPr>
              <w:t>2.4.9 Monitoring und Datenkommunikation</w:t>
            </w:r>
            <w:r>
              <w:rPr>
                <w:noProof/>
                <w:webHidden/>
              </w:rPr>
              <w:tab/>
            </w:r>
            <w:r>
              <w:rPr>
                <w:noProof/>
                <w:webHidden/>
              </w:rPr>
              <w:fldChar w:fldCharType="begin"/>
            </w:r>
            <w:r>
              <w:rPr>
                <w:noProof/>
                <w:webHidden/>
              </w:rPr>
              <w:instrText xml:space="preserve"> PAGEREF _Toc225102250 \h </w:instrText>
            </w:r>
            <w:r>
              <w:rPr>
                <w:noProof/>
                <w:webHidden/>
              </w:rPr>
            </w:r>
            <w:r>
              <w:rPr>
                <w:noProof/>
                <w:webHidden/>
              </w:rPr>
              <w:fldChar w:fldCharType="separate"/>
            </w:r>
            <w:r>
              <w:rPr>
                <w:noProof/>
                <w:webHidden/>
              </w:rPr>
              <w:t>21</w:t>
            </w:r>
            <w:r>
              <w:rPr>
                <w:noProof/>
                <w:webHidden/>
              </w:rPr>
              <w:fldChar w:fldCharType="end"/>
            </w:r>
          </w:hyperlink>
        </w:p>
        <w:p w14:paraId="082FE14C" w14:textId="25EE662B" w:rsidR="00F21A13" w:rsidRDefault="00F21A13">
          <w:pPr>
            <w:pStyle w:val="Verzeichnis1"/>
            <w:tabs>
              <w:tab w:val="right" w:leader="dot" w:pos="9062"/>
            </w:tabs>
            <w:rPr>
              <w:rFonts w:eastAsiaTheme="minorEastAsia"/>
              <w:noProof/>
              <w:sz w:val="24"/>
              <w:szCs w:val="24"/>
              <w:lang w:eastAsia="de-AT"/>
            </w:rPr>
          </w:pPr>
          <w:hyperlink w:anchor="_Toc225102251" w:history="1">
            <w:r w:rsidRPr="00572FEA">
              <w:rPr>
                <w:rStyle w:val="Hyperlink"/>
                <w:noProof/>
              </w:rPr>
              <w:t>2.5 Batterietechnologien im Vergleich</w:t>
            </w:r>
            <w:r>
              <w:rPr>
                <w:noProof/>
                <w:webHidden/>
              </w:rPr>
              <w:tab/>
            </w:r>
            <w:r>
              <w:rPr>
                <w:noProof/>
                <w:webHidden/>
              </w:rPr>
              <w:fldChar w:fldCharType="begin"/>
            </w:r>
            <w:r>
              <w:rPr>
                <w:noProof/>
                <w:webHidden/>
              </w:rPr>
              <w:instrText xml:space="preserve"> PAGEREF _Toc225102251 \h </w:instrText>
            </w:r>
            <w:r>
              <w:rPr>
                <w:noProof/>
                <w:webHidden/>
              </w:rPr>
            </w:r>
            <w:r>
              <w:rPr>
                <w:noProof/>
                <w:webHidden/>
              </w:rPr>
              <w:fldChar w:fldCharType="separate"/>
            </w:r>
            <w:r>
              <w:rPr>
                <w:noProof/>
                <w:webHidden/>
              </w:rPr>
              <w:t>21</w:t>
            </w:r>
            <w:r>
              <w:rPr>
                <w:noProof/>
                <w:webHidden/>
              </w:rPr>
              <w:fldChar w:fldCharType="end"/>
            </w:r>
          </w:hyperlink>
        </w:p>
        <w:p w14:paraId="2FE2D37D" w14:textId="2E635C35" w:rsidR="00F21A13" w:rsidRDefault="00F21A13">
          <w:pPr>
            <w:pStyle w:val="Verzeichnis2"/>
            <w:tabs>
              <w:tab w:val="right" w:leader="dot" w:pos="9062"/>
            </w:tabs>
            <w:rPr>
              <w:rFonts w:eastAsiaTheme="minorEastAsia"/>
              <w:noProof/>
              <w:sz w:val="24"/>
              <w:szCs w:val="24"/>
              <w:lang w:eastAsia="de-AT"/>
            </w:rPr>
          </w:pPr>
          <w:hyperlink w:anchor="_Toc225102252" w:history="1">
            <w:r w:rsidRPr="00572FEA">
              <w:rPr>
                <w:rStyle w:val="Hyperlink"/>
                <w:noProof/>
              </w:rPr>
              <w:t>2.5.1 Technische Eigenschaften der Batterietechnologien</w:t>
            </w:r>
            <w:r>
              <w:rPr>
                <w:noProof/>
                <w:webHidden/>
              </w:rPr>
              <w:tab/>
            </w:r>
            <w:r>
              <w:rPr>
                <w:noProof/>
                <w:webHidden/>
              </w:rPr>
              <w:fldChar w:fldCharType="begin"/>
            </w:r>
            <w:r>
              <w:rPr>
                <w:noProof/>
                <w:webHidden/>
              </w:rPr>
              <w:instrText xml:space="preserve"> PAGEREF _Toc225102252 \h </w:instrText>
            </w:r>
            <w:r>
              <w:rPr>
                <w:noProof/>
                <w:webHidden/>
              </w:rPr>
            </w:r>
            <w:r>
              <w:rPr>
                <w:noProof/>
                <w:webHidden/>
              </w:rPr>
              <w:fldChar w:fldCharType="separate"/>
            </w:r>
            <w:r>
              <w:rPr>
                <w:noProof/>
                <w:webHidden/>
              </w:rPr>
              <w:t>21</w:t>
            </w:r>
            <w:r>
              <w:rPr>
                <w:noProof/>
                <w:webHidden/>
              </w:rPr>
              <w:fldChar w:fldCharType="end"/>
            </w:r>
          </w:hyperlink>
        </w:p>
        <w:p w14:paraId="2BD822B3" w14:textId="734D7E46" w:rsidR="00F21A13" w:rsidRDefault="00F21A13">
          <w:pPr>
            <w:pStyle w:val="Verzeichnis2"/>
            <w:tabs>
              <w:tab w:val="right" w:leader="dot" w:pos="9062"/>
            </w:tabs>
            <w:rPr>
              <w:rFonts w:eastAsiaTheme="minorEastAsia"/>
              <w:noProof/>
              <w:sz w:val="24"/>
              <w:szCs w:val="24"/>
              <w:lang w:eastAsia="de-AT"/>
            </w:rPr>
          </w:pPr>
          <w:hyperlink w:anchor="_Toc225102253" w:history="1">
            <w:r w:rsidRPr="00572FEA">
              <w:rPr>
                <w:rStyle w:val="Hyperlink"/>
                <w:noProof/>
              </w:rPr>
              <w:t>2.5.2 Vergleich und Auswahlbegründung</w:t>
            </w:r>
            <w:r>
              <w:rPr>
                <w:noProof/>
                <w:webHidden/>
              </w:rPr>
              <w:tab/>
            </w:r>
            <w:r>
              <w:rPr>
                <w:noProof/>
                <w:webHidden/>
              </w:rPr>
              <w:fldChar w:fldCharType="begin"/>
            </w:r>
            <w:r>
              <w:rPr>
                <w:noProof/>
                <w:webHidden/>
              </w:rPr>
              <w:instrText xml:space="preserve"> PAGEREF _Toc225102253 \h </w:instrText>
            </w:r>
            <w:r>
              <w:rPr>
                <w:noProof/>
                <w:webHidden/>
              </w:rPr>
            </w:r>
            <w:r>
              <w:rPr>
                <w:noProof/>
                <w:webHidden/>
              </w:rPr>
              <w:fldChar w:fldCharType="separate"/>
            </w:r>
            <w:r>
              <w:rPr>
                <w:noProof/>
                <w:webHidden/>
              </w:rPr>
              <w:t>22</w:t>
            </w:r>
            <w:r>
              <w:rPr>
                <w:noProof/>
                <w:webHidden/>
              </w:rPr>
              <w:fldChar w:fldCharType="end"/>
            </w:r>
          </w:hyperlink>
        </w:p>
        <w:p w14:paraId="1DB80106" w14:textId="2F8F4A39" w:rsidR="00F21A13" w:rsidRDefault="00F21A13">
          <w:pPr>
            <w:pStyle w:val="Verzeichnis1"/>
            <w:tabs>
              <w:tab w:val="right" w:leader="dot" w:pos="9062"/>
            </w:tabs>
            <w:rPr>
              <w:rFonts w:eastAsiaTheme="minorEastAsia"/>
              <w:noProof/>
              <w:sz w:val="24"/>
              <w:szCs w:val="24"/>
              <w:lang w:eastAsia="de-AT"/>
            </w:rPr>
          </w:pPr>
          <w:hyperlink w:anchor="_Toc225102254" w:history="1">
            <w:r w:rsidRPr="00572FEA">
              <w:rPr>
                <w:rStyle w:val="Hyperlink"/>
                <w:rFonts w:eastAsia="Arial"/>
                <w:noProof/>
              </w:rPr>
              <w:t>2.6 Wirtschaftliche Analyse</w:t>
            </w:r>
            <w:r>
              <w:rPr>
                <w:noProof/>
                <w:webHidden/>
              </w:rPr>
              <w:tab/>
            </w:r>
            <w:r>
              <w:rPr>
                <w:noProof/>
                <w:webHidden/>
              </w:rPr>
              <w:fldChar w:fldCharType="begin"/>
            </w:r>
            <w:r>
              <w:rPr>
                <w:noProof/>
                <w:webHidden/>
              </w:rPr>
              <w:instrText xml:space="preserve"> PAGEREF _Toc225102254 \h </w:instrText>
            </w:r>
            <w:r>
              <w:rPr>
                <w:noProof/>
                <w:webHidden/>
              </w:rPr>
            </w:r>
            <w:r>
              <w:rPr>
                <w:noProof/>
                <w:webHidden/>
              </w:rPr>
              <w:fldChar w:fldCharType="separate"/>
            </w:r>
            <w:r>
              <w:rPr>
                <w:noProof/>
                <w:webHidden/>
              </w:rPr>
              <w:t>23</w:t>
            </w:r>
            <w:r>
              <w:rPr>
                <w:noProof/>
                <w:webHidden/>
              </w:rPr>
              <w:fldChar w:fldCharType="end"/>
            </w:r>
          </w:hyperlink>
        </w:p>
        <w:p w14:paraId="370C0E69" w14:textId="7380D5F2" w:rsidR="00F21A13" w:rsidRDefault="00F21A13">
          <w:pPr>
            <w:pStyle w:val="Verzeichnis2"/>
            <w:tabs>
              <w:tab w:val="right" w:leader="dot" w:pos="9062"/>
            </w:tabs>
            <w:rPr>
              <w:rFonts w:eastAsiaTheme="minorEastAsia"/>
              <w:noProof/>
              <w:sz w:val="24"/>
              <w:szCs w:val="24"/>
              <w:lang w:eastAsia="de-AT"/>
            </w:rPr>
          </w:pPr>
          <w:hyperlink w:anchor="_Toc225102255" w:history="1">
            <w:r w:rsidRPr="00572FEA">
              <w:rPr>
                <w:rStyle w:val="Hyperlink"/>
                <w:rFonts w:eastAsia="Arial"/>
                <w:noProof/>
              </w:rPr>
              <w:t>2.6.1 ROI-Berechnung des PV-Systems</w:t>
            </w:r>
            <w:r>
              <w:rPr>
                <w:noProof/>
                <w:webHidden/>
              </w:rPr>
              <w:tab/>
            </w:r>
            <w:r>
              <w:rPr>
                <w:noProof/>
                <w:webHidden/>
              </w:rPr>
              <w:fldChar w:fldCharType="begin"/>
            </w:r>
            <w:r>
              <w:rPr>
                <w:noProof/>
                <w:webHidden/>
              </w:rPr>
              <w:instrText xml:space="preserve"> PAGEREF _Toc225102255 \h </w:instrText>
            </w:r>
            <w:r>
              <w:rPr>
                <w:noProof/>
                <w:webHidden/>
              </w:rPr>
            </w:r>
            <w:r>
              <w:rPr>
                <w:noProof/>
                <w:webHidden/>
              </w:rPr>
              <w:fldChar w:fldCharType="separate"/>
            </w:r>
            <w:r>
              <w:rPr>
                <w:noProof/>
                <w:webHidden/>
              </w:rPr>
              <w:t>23</w:t>
            </w:r>
            <w:r>
              <w:rPr>
                <w:noProof/>
                <w:webHidden/>
              </w:rPr>
              <w:fldChar w:fldCharType="end"/>
            </w:r>
          </w:hyperlink>
        </w:p>
        <w:p w14:paraId="649193B4" w14:textId="0318916D" w:rsidR="00F21A13" w:rsidRDefault="00F21A13">
          <w:pPr>
            <w:pStyle w:val="Verzeichnis2"/>
            <w:tabs>
              <w:tab w:val="right" w:leader="dot" w:pos="9062"/>
            </w:tabs>
            <w:rPr>
              <w:rFonts w:eastAsiaTheme="minorEastAsia"/>
              <w:noProof/>
              <w:sz w:val="24"/>
              <w:szCs w:val="24"/>
              <w:lang w:eastAsia="de-AT"/>
            </w:rPr>
          </w:pPr>
          <w:hyperlink w:anchor="_Toc225102256" w:history="1">
            <w:r w:rsidRPr="00572FEA">
              <w:rPr>
                <w:rStyle w:val="Hyperlink"/>
                <w:noProof/>
              </w:rPr>
              <w:t>2.6.2 Amortisationsrechnung und Vergleich: Insellösung versus Netzanbindung</w:t>
            </w:r>
            <w:r>
              <w:rPr>
                <w:noProof/>
                <w:webHidden/>
              </w:rPr>
              <w:tab/>
            </w:r>
            <w:r>
              <w:rPr>
                <w:noProof/>
                <w:webHidden/>
              </w:rPr>
              <w:fldChar w:fldCharType="begin"/>
            </w:r>
            <w:r>
              <w:rPr>
                <w:noProof/>
                <w:webHidden/>
              </w:rPr>
              <w:instrText xml:space="preserve"> PAGEREF _Toc225102256 \h </w:instrText>
            </w:r>
            <w:r>
              <w:rPr>
                <w:noProof/>
                <w:webHidden/>
              </w:rPr>
            </w:r>
            <w:r>
              <w:rPr>
                <w:noProof/>
                <w:webHidden/>
              </w:rPr>
              <w:fldChar w:fldCharType="separate"/>
            </w:r>
            <w:r>
              <w:rPr>
                <w:noProof/>
                <w:webHidden/>
              </w:rPr>
              <w:t>24</w:t>
            </w:r>
            <w:r>
              <w:rPr>
                <w:noProof/>
                <w:webHidden/>
              </w:rPr>
              <w:fldChar w:fldCharType="end"/>
            </w:r>
          </w:hyperlink>
        </w:p>
        <w:p w14:paraId="3FDC5E1F" w14:textId="05DE1658" w:rsidR="00F21A13" w:rsidRDefault="00F21A13">
          <w:pPr>
            <w:pStyle w:val="Verzeichnis2"/>
            <w:tabs>
              <w:tab w:val="right" w:leader="dot" w:pos="9062"/>
            </w:tabs>
            <w:rPr>
              <w:rFonts w:eastAsiaTheme="minorEastAsia"/>
              <w:noProof/>
              <w:sz w:val="24"/>
              <w:szCs w:val="24"/>
              <w:lang w:eastAsia="de-AT"/>
            </w:rPr>
          </w:pPr>
          <w:hyperlink w:anchor="_Toc225102257" w:history="1">
            <w:r w:rsidRPr="00572FEA">
              <w:rPr>
                <w:rStyle w:val="Hyperlink"/>
                <w:noProof/>
              </w:rPr>
              <w:t>2.6.3 Betriebskosten und Wirtschaftlichkeitsbewertung</w:t>
            </w:r>
            <w:r>
              <w:rPr>
                <w:noProof/>
                <w:webHidden/>
              </w:rPr>
              <w:tab/>
            </w:r>
            <w:r>
              <w:rPr>
                <w:noProof/>
                <w:webHidden/>
              </w:rPr>
              <w:fldChar w:fldCharType="begin"/>
            </w:r>
            <w:r>
              <w:rPr>
                <w:noProof/>
                <w:webHidden/>
              </w:rPr>
              <w:instrText xml:space="preserve"> PAGEREF _Toc225102257 \h </w:instrText>
            </w:r>
            <w:r>
              <w:rPr>
                <w:noProof/>
                <w:webHidden/>
              </w:rPr>
            </w:r>
            <w:r>
              <w:rPr>
                <w:noProof/>
                <w:webHidden/>
              </w:rPr>
              <w:fldChar w:fldCharType="separate"/>
            </w:r>
            <w:r>
              <w:rPr>
                <w:noProof/>
                <w:webHidden/>
              </w:rPr>
              <w:t>26</w:t>
            </w:r>
            <w:r>
              <w:rPr>
                <w:noProof/>
                <w:webHidden/>
              </w:rPr>
              <w:fldChar w:fldCharType="end"/>
            </w:r>
          </w:hyperlink>
        </w:p>
        <w:p w14:paraId="04139D2A" w14:textId="495E46DC" w:rsidR="00F21A13" w:rsidRDefault="00F21A13">
          <w:pPr>
            <w:pStyle w:val="Verzeichnis1"/>
            <w:tabs>
              <w:tab w:val="right" w:leader="dot" w:pos="9062"/>
            </w:tabs>
            <w:rPr>
              <w:rFonts w:eastAsiaTheme="minorEastAsia"/>
              <w:noProof/>
              <w:sz w:val="24"/>
              <w:szCs w:val="24"/>
              <w:lang w:eastAsia="de-AT"/>
            </w:rPr>
          </w:pPr>
          <w:hyperlink w:anchor="_Toc225102258" w:history="1">
            <w:r w:rsidRPr="00572FEA">
              <w:rPr>
                <w:rStyle w:val="Hyperlink"/>
                <w:noProof/>
              </w:rPr>
              <w:t>2.7 Elektrische Planung</w:t>
            </w:r>
            <w:r>
              <w:rPr>
                <w:noProof/>
                <w:webHidden/>
              </w:rPr>
              <w:tab/>
            </w:r>
            <w:r>
              <w:rPr>
                <w:noProof/>
                <w:webHidden/>
              </w:rPr>
              <w:fldChar w:fldCharType="begin"/>
            </w:r>
            <w:r>
              <w:rPr>
                <w:noProof/>
                <w:webHidden/>
              </w:rPr>
              <w:instrText xml:space="preserve"> PAGEREF _Toc225102258 \h </w:instrText>
            </w:r>
            <w:r>
              <w:rPr>
                <w:noProof/>
                <w:webHidden/>
              </w:rPr>
            </w:r>
            <w:r>
              <w:rPr>
                <w:noProof/>
                <w:webHidden/>
              </w:rPr>
              <w:fldChar w:fldCharType="separate"/>
            </w:r>
            <w:r>
              <w:rPr>
                <w:noProof/>
                <w:webHidden/>
              </w:rPr>
              <w:t>27</w:t>
            </w:r>
            <w:r>
              <w:rPr>
                <w:noProof/>
                <w:webHidden/>
              </w:rPr>
              <w:fldChar w:fldCharType="end"/>
            </w:r>
          </w:hyperlink>
        </w:p>
        <w:p w14:paraId="7F80F5D2" w14:textId="34DE80A7" w:rsidR="00F21A13" w:rsidRDefault="00F21A13">
          <w:pPr>
            <w:pStyle w:val="Verzeichnis2"/>
            <w:tabs>
              <w:tab w:val="right" w:leader="dot" w:pos="9062"/>
            </w:tabs>
            <w:rPr>
              <w:rFonts w:eastAsiaTheme="minorEastAsia"/>
              <w:noProof/>
              <w:sz w:val="24"/>
              <w:szCs w:val="24"/>
              <w:lang w:eastAsia="de-AT"/>
            </w:rPr>
          </w:pPr>
          <w:hyperlink w:anchor="_Toc225102259" w:history="1">
            <w:r w:rsidRPr="00572FEA">
              <w:rPr>
                <w:rStyle w:val="Hyperlink"/>
                <w:noProof/>
              </w:rPr>
              <w:t>2.7.1 Systemaufbau und Energiepfad</w:t>
            </w:r>
            <w:r>
              <w:rPr>
                <w:noProof/>
                <w:webHidden/>
              </w:rPr>
              <w:tab/>
            </w:r>
            <w:r>
              <w:rPr>
                <w:noProof/>
                <w:webHidden/>
              </w:rPr>
              <w:fldChar w:fldCharType="begin"/>
            </w:r>
            <w:r>
              <w:rPr>
                <w:noProof/>
                <w:webHidden/>
              </w:rPr>
              <w:instrText xml:space="preserve"> PAGEREF _Toc225102259 \h </w:instrText>
            </w:r>
            <w:r>
              <w:rPr>
                <w:noProof/>
                <w:webHidden/>
              </w:rPr>
            </w:r>
            <w:r>
              <w:rPr>
                <w:noProof/>
                <w:webHidden/>
              </w:rPr>
              <w:fldChar w:fldCharType="separate"/>
            </w:r>
            <w:r>
              <w:rPr>
                <w:noProof/>
                <w:webHidden/>
              </w:rPr>
              <w:t>27</w:t>
            </w:r>
            <w:r>
              <w:rPr>
                <w:noProof/>
                <w:webHidden/>
              </w:rPr>
              <w:fldChar w:fldCharType="end"/>
            </w:r>
          </w:hyperlink>
        </w:p>
        <w:p w14:paraId="116387E1" w14:textId="5DAE7466" w:rsidR="00F21A13" w:rsidRDefault="00F21A13">
          <w:pPr>
            <w:pStyle w:val="Verzeichnis2"/>
            <w:tabs>
              <w:tab w:val="right" w:leader="dot" w:pos="9062"/>
            </w:tabs>
            <w:rPr>
              <w:rFonts w:eastAsiaTheme="minorEastAsia"/>
              <w:noProof/>
              <w:sz w:val="24"/>
              <w:szCs w:val="24"/>
              <w:lang w:eastAsia="de-AT"/>
            </w:rPr>
          </w:pPr>
          <w:hyperlink w:anchor="_Toc225102260" w:history="1">
            <w:r w:rsidRPr="00572FEA">
              <w:rPr>
                <w:rStyle w:val="Hyperlink"/>
                <w:noProof/>
              </w:rPr>
              <w:t>2.7.2 Schaltplan</w:t>
            </w:r>
            <w:r>
              <w:rPr>
                <w:noProof/>
                <w:webHidden/>
              </w:rPr>
              <w:tab/>
            </w:r>
            <w:r>
              <w:rPr>
                <w:noProof/>
                <w:webHidden/>
              </w:rPr>
              <w:fldChar w:fldCharType="begin"/>
            </w:r>
            <w:r>
              <w:rPr>
                <w:noProof/>
                <w:webHidden/>
              </w:rPr>
              <w:instrText xml:space="preserve"> PAGEREF _Toc225102260 \h </w:instrText>
            </w:r>
            <w:r>
              <w:rPr>
                <w:noProof/>
                <w:webHidden/>
              </w:rPr>
            </w:r>
            <w:r>
              <w:rPr>
                <w:noProof/>
                <w:webHidden/>
              </w:rPr>
              <w:fldChar w:fldCharType="separate"/>
            </w:r>
            <w:r>
              <w:rPr>
                <w:noProof/>
                <w:webHidden/>
              </w:rPr>
              <w:t>27</w:t>
            </w:r>
            <w:r>
              <w:rPr>
                <w:noProof/>
                <w:webHidden/>
              </w:rPr>
              <w:fldChar w:fldCharType="end"/>
            </w:r>
          </w:hyperlink>
        </w:p>
        <w:p w14:paraId="32608FB1" w14:textId="08528262" w:rsidR="00F21A13" w:rsidRDefault="00F21A13">
          <w:pPr>
            <w:pStyle w:val="Verzeichnis1"/>
            <w:tabs>
              <w:tab w:val="right" w:leader="dot" w:pos="9062"/>
            </w:tabs>
            <w:rPr>
              <w:rFonts w:eastAsiaTheme="minorEastAsia"/>
              <w:noProof/>
              <w:sz w:val="24"/>
              <w:szCs w:val="24"/>
              <w:lang w:eastAsia="de-AT"/>
            </w:rPr>
          </w:pPr>
          <w:hyperlink w:anchor="_Toc225102261" w:history="1">
            <w:r w:rsidRPr="00572FEA">
              <w:rPr>
                <w:rStyle w:val="Hyperlink"/>
                <w:noProof/>
              </w:rPr>
              <w:t>2.8 Zusammenfassung und Ausblick</w:t>
            </w:r>
            <w:r>
              <w:rPr>
                <w:noProof/>
                <w:webHidden/>
              </w:rPr>
              <w:tab/>
            </w:r>
            <w:r>
              <w:rPr>
                <w:noProof/>
                <w:webHidden/>
              </w:rPr>
              <w:fldChar w:fldCharType="begin"/>
            </w:r>
            <w:r>
              <w:rPr>
                <w:noProof/>
                <w:webHidden/>
              </w:rPr>
              <w:instrText xml:space="preserve"> PAGEREF _Toc225102261 \h </w:instrText>
            </w:r>
            <w:r>
              <w:rPr>
                <w:noProof/>
                <w:webHidden/>
              </w:rPr>
            </w:r>
            <w:r>
              <w:rPr>
                <w:noProof/>
                <w:webHidden/>
              </w:rPr>
              <w:fldChar w:fldCharType="separate"/>
            </w:r>
            <w:r>
              <w:rPr>
                <w:noProof/>
                <w:webHidden/>
              </w:rPr>
              <w:t>30</w:t>
            </w:r>
            <w:r>
              <w:rPr>
                <w:noProof/>
                <w:webHidden/>
              </w:rPr>
              <w:fldChar w:fldCharType="end"/>
            </w:r>
          </w:hyperlink>
        </w:p>
        <w:p w14:paraId="3D7541AF" w14:textId="75379CC8" w:rsidR="00F21A13" w:rsidRDefault="00F21A13">
          <w:pPr>
            <w:pStyle w:val="Verzeichnis2"/>
            <w:tabs>
              <w:tab w:val="right" w:leader="dot" w:pos="9062"/>
            </w:tabs>
            <w:rPr>
              <w:rFonts w:eastAsiaTheme="minorEastAsia"/>
              <w:noProof/>
              <w:sz w:val="24"/>
              <w:szCs w:val="24"/>
              <w:lang w:eastAsia="de-AT"/>
            </w:rPr>
          </w:pPr>
          <w:hyperlink w:anchor="_Toc225102262" w:history="1">
            <w:r w:rsidRPr="00572FEA">
              <w:rPr>
                <w:rStyle w:val="Hyperlink"/>
                <w:noProof/>
              </w:rPr>
              <w:t>2.8.1 Erreichte Ziele</w:t>
            </w:r>
            <w:r>
              <w:rPr>
                <w:noProof/>
                <w:webHidden/>
              </w:rPr>
              <w:tab/>
            </w:r>
            <w:r>
              <w:rPr>
                <w:noProof/>
                <w:webHidden/>
              </w:rPr>
              <w:fldChar w:fldCharType="begin"/>
            </w:r>
            <w:r>
              <w:rPr>
                <w:noProof/>
                <w:webHidden/>
              </w:rPr>
              <w:instrText xml:space="preserve"> PAGEREF _Toc225102262 \h </w:instrText>
            </w:r>
            <w:r>
              <w:rPr>
                <w:noProof/>
                <w:webHidden/>
              </w:rPr>
            </w:r>
            <w:r>
              <w:rPr>
                <w:noProof/>
                <w:webHidden/>
              </w:rPr>
              <w:fldChar w:fldCharType="separate"/>
            </w:r>
            <w:r>
              <w:rPr>
                <w:noProof/>
                <w:webHidden/>
              </w:rPr>
              <w:t>30</w:t>
            </w:r>
            <w:r>
              <w:rPr>
                <w:noProof/>
                <w:webHidden/>
              </w:rPr>
              <w:fldChar w:fldCharType="end"/>
            </w:r>
          </w:hyperlink>
        </w:p>
        <w:p w14:paraId="56659BE2" w14:textId="51B5089B" w:rsidR="00F21A13" w:rsidRDefault="00F21A13">
          <w:pPr>
            <w:pStyle w:val="Verzeichnis2"/>
            <w:tabs>
              <w:tab w:val="right" w:leader="dot" w:pos="9062"/>
            </w:tabs>
            <w:rPr>
              <w:rFonts w:eastAsiaTheme="minorEastAsia"/>
              <w:noProof/>
              <w:sz w:val="24"/>
              <w:szCs w:val="24"/>
              <w:lang w:eastAsia="de-AT"/>
            </w:rPr>
          </w:pPr>
          <w:hyperlink w:anchor="_Toc225102263" w:history="1">
            <w:r w:rsidRPr="00572FEA">
              <w:rPr>
                <w:rStyle w:val="Hyperlink"/>
                <w:noProof/>
              </w:rPr>
              <w:t>2.8.2 Optimierungspotenzial und Ausblick</w:t>
            </w:r>
            <w:r>
              <w:rPr>
                <w:noProof/>
                <w:webHidden/>
              </w:rPr>
              <w:tab/>
            </w:r>
            <w:r>
              <w:rPr>
                <w:noProof/>
                <w:webHidden/>
              </w:rPr>
              <w:fldChar w:fldCharType="begin"/>
            </w:r>
            <w:r>
              <w:rPr>
                <w:noProof/>
                <w:webHidden/>
              </w:rPr>
              <w:instrText xml:space="preserve"> PAGEREF _Toc225102263 \h </w:instrText>
            </w:r>
            <w:r>
              <w:rPr>
                <w:noProof/>
                <w:webHidden/>
              </w:rPr>
            </w:r>
            <w:r>
              <w:rPr>
                <w:noProof/>
                <w:webHidden/>
              </w:rPr>
              <w:fldChar w:fldCharType="separate"/>
            </w:r>
            <w:r>
              <w:rPr>
                <w:noProof/>
                <w:webHidden/>
              </w:rPr>
              <w:t>30</w:t>
            </w:r>
            <w:r>
              <w:rPr>
                <w:noProof/>
                <w:webHidden/>
              </w:rPr>
              <w:fldChar w:fldCharType="end"/>
            </w:r>
          </w:hyperlink>
        </w:p>
        <w:p w14:paraId="131A079E" w14:textId="173F9A58" w:rsidR="00F21A13" w:rsidRDefault="00F21A13">
          <w:pPr>
            <w:pStyle w:val="Verzeichnis2"/>
            <w:tabs>
              <w:tab w:val="right" w:leader="dot" w:pos="9062"/>
            </w:tabs>
            <w:rPr>
              <w:rFonts w:eastAsiaTheme="minorEastAsia"/>
              <w:noProof/>
              <w:sz w:val="24"/>
              <w:szCs w:val="24"/>
              <w:lang w:eastAsia="de-AT"/>
            </w:rPr>
          </w:pPr>
          <w:hyperlink w:anchor="_Toc225102264" w:history="1">
            <w:r w:rsidRPr="00572FEA">
              <w:rPr>
                <w:rStyle w:val="Hyperlink"/>
                <w:noProof/>
              </w:rPr>
              <w:t>2.8.3 Projektabweichungen</w:t>
            </w:r>
            <w:r>
              <w:rPr>
                <w:noProof/>
                <w:webHidden/>
              </w:rPr>
              <w:tab/>
            </w:r>
            <w:r>
              <w:rPr>
                <w:noProof/>
                <w:webHidden/>
              </w:rPr>
              <w:fldChar w:fldCharType="begin"/>
            </w:r>
            <w:r>
              <w:rPr>
                <w:noProof/>
                <w:webHidden/>
              </w:rPr>
              <w:instrText xml:space="preserve"> PAGEREF _Toc225102264 \h </w:instrText>
            </w:r>
            <w:r>
              <w:rPr>
                <w:noProof/>
                <w:webHidden/>
              </w:rPr>
            </w:r>
            <w:r>
              <w:rPr>
                <w:noProof/>
                <w:webHidden/>
              </w:rPr>
              <w:fldChar w:fldCharType="separate"/>
            </w:r>
            <w:r>
              <w:rPr>
                <w:noProof/>
                <w:webHidden/>
              </w:rPr>
              <w:t>30</w:t>
            </w:r>
            <w:r>
              <w:rPr>
                <w:noProof/>
                <w:webHidden/>
              </w:rPr>
              <w:fldChar w:fldCharType="end"/>
            </w:r>
          </w:hyperlink>
        </w:p>
        <w:p w14:paraId="68A2FC0E" w14:textId="66EA874F" w:rsidR="00F21A13" w:rsidRDefault="00F21A13">
          <w:pPr>
            <w:pStyle w:val="Verzeichnis1"/>
            <w:tabs>
              <w:tab w:val="right" w:leader="dot" w:pos="9062"/>
            </w:tabs>
            <w:rPr>
              <w:rFonts w:eastAsiaTheme="minorEastAsia"/>
              <w:noProof/>
              <w:sz w:val="24"/>
              <w:szCs w:val="24"/>
              <w:lang w:eastAsia="de-AT"/>
            </w:rPr>
          </w:pPr>
          <w:hyperlink w:anchor="_Toc225102265" w:history="1">
            <w:r w:rsidRPr="00572FEA">
              <w:rPr>
                <w:rStyle w:val="Hyperlink"/>
                <w:noProof/>
              </w:rPr>
              <w:t>5. Quellenverzeichnis</w:t>
            </w:r>
            <w:r>
              <w:rPr>
                <w:noProof/>
                <w:webHidden/>
              </w:rPr>
              <w:tab/>
            </w:r>
            <w:r>
              <w:rPr>
                <w:noProof/>
                <w:webHidden/>
              </w:rPr>
              <w:fldChar w:fldCharType="begin"/>
            </w:r>
            <w:r>
              <w:rPr>
                <w:noProof/>
                <w:webHidden/>
              </w:rPr>
              <w:instrText xml:space="preserve"> PAGEREF _Toc225102265 \h </w:instrText>
            </w:r>
            <w:r>
              <w:rPr>
                <w:noProof/>
                <w:webHidden/>
              </w:rPr>
            </w:r>
            <w:r>
              <w:rPr>
                <w:noProof/>
                <w:webHidden/>
              </w:rPr>
              <w:fldChar w:fldCharType="separate"/>
            </w:r>
            <w:r>
              <w:rPr>
                <w:noProof/>
                <w:webHidden/>
              </w:rPr>
              <w:t>31</w:t>
            </w:r>
            <w:r>
              <w:rPr>
                <w:noProof/>
                <w:webHidden/>
              </w:rPr>
              <w:fldChar w:fldCharType="end"/>
            </w:r>
          </w:hyperlink>
        </w:p>
        <w:p w14:paraId="4FACA61D" w14:textId="4C02580B" w:rsidR="00F21A13" w:rsidRDefault="00F21A13">
          <w:pPr>
            <w:pStyle w:val="Verzeichnis1"/>
            <w:tabs>
              <w:tab w:val="right" w:leader="dot" w:pos="9062"/>
            </w:tabs>
            <w:rPr>
              <w:rFonts w:eastAsiaTheme="minorEastAsia"/>
              <w:noProof/>
              <w:sz w:val="24"/>
              <w:szCs w:val="24"/>
              <w:lang w:eastAsia="de-AT"/>
            </w:rPr>
          </w:pPr>
          <w:hyperlink w:anchor="_Toc225102266" w:history="1">
            <w:r w:rsidRPr="00572FEA">
              <w:rPr>
                <w:rStyle w:val="Hyperlink"/>
                <w:noProof/>
              </w:rPr>
              <w:t>6. Abbildungsverzeichnis</w:t>
            </w:r>
            <w:r>
              <w:rPr>
                <w:noProof/>
                <w:webHidden/>
              </w:rPr>
              <w:tab/>
            </w:r>
            <w:r>
              <w:rPr>
                <w:noProof/>
                <w:webHidden/>
              </w:rPr>
              <w:fldChar w:fldCharType="begin"/>
            </w:r>
            <w:r>
              <w:rPr>
                <w:noProof/>
                <w:webHidden/>
              </w:rPr>
              <w:instrText xml:space="preserve"> PAGEREF _Toc225102266 \h </w:instrText>
            </w:r>
            <w:r>
              <w:rPr>
                <w:noProof/>
                <w:webHidden/>
              </w:rPr>
            </w:r>
            <w:r>
              <w:rPr>
                <w:noProof/>
                <w:webHidden/>
              </w:rPr>
              <w:fldChar w:fldCharType="separate"/>
            </w:r>
            <w:r>
              <w:rPr>
                <w:noProof/>
                <w:webHidden/>
              </w:rPr>
              <w:t>33</w:t>
            </w:r>
            <w:r>
              <w:rPr>
                <w:noProof/>
                <w:webHidden/>
              </w:rPr>
              <w:fldChar w:fldCharType="end"/>
            </w:r>
          </w:hyperlink>
        </w:p>
        <w:p w14:paraId="2D6D7822" w14:textId="2792D8FC" w:rsidR="00F21A13" w:rsidRDefault="00F21A13">
          <w:pPr>
            <w:pStyle w:val="Verzeichnis1"/>
            <w:tabs>
              <w:tab w:val="right" w:leader="dot" w:pos="9062"/>
            </w:tabs>
            <w:rPr>
              <w:rFonts w:eastAsiaTheme="minorEastAsia"/>
              <w:noProof/>
              <w:sz w:val="24"/>
              <w:szCs w:val="24"/>
              <w:lang w:eastAsia="de-AT"/>
            </w:rPr>
          </w:pPr>
          <w:hyperlink w:anchor="_Toc225102267" w:history="1">
            <w:r w:rsidRPr="00572FEA">
              <w:rPr>
                <w:rStyle w:val="Hyperlink"/>
                <w:noProof/>
              </w:rPr>
              <w:t>7 Tabellenverzeichnis</w:t>
            </w:r>
            <w:r>
              <w:rPr>
                <w:noProof/>
                <w:webHidden/>
              </w:rPr>
              <w:tab/>
            </w:r>
            <w:r>
              <w:rPr>
                <w:noProof/>
                <w:webHidden/>
              </w:rPr>
              <w:fldChar w:fldCharType="begin"/>
            </w:r>
            <w:r>
              <w:rPr>
                <w:noProof/>
                <w:webHidden/>
              </w:rPr>
              <w:instrText xml:space="preserve"> PAGEREF _Toc225102267 \h </w:instrText>
            </w:r>
            <w:r>
              <w:rPr>
                <w:noProof/>
                <w:webHidden/>
              </w:rPr>
            </w:r>
            <w:r>
              <w:rPr>
                <w:noProof/>
                <w:webHidden/>
              </w:rPr>
              <w:fldChar w:fldCharType="separate"/>
            </w:r>
            <w:r>
              <w:rPr>
                <w:noProof/>
                <w:webHidden/>
              </w:rPr>
              <w:t>33</w:t>
            </w:r>
            <w:r>
              <w:rPr>
                <w:noProof/>
                <w:webHidden/>
              </w:rPr>
              <w:fldChar w:fldCharType="end"/>
            </w:r>
          </w:hyperlink>
        </w:p>
        <w:p w14:paraId="307C507A" w14:textId="5BA682C5" w:rsidR="001B1EBF" w:rsidRPr="00EF102B" w:rsidRDefault="001B1EBF" w:rsidP="001B1EBF">
          <w:pPr>
            <w:spacing w:line="276" w:lineRule="auto"/>
            <w:jc w:val="both"/>
            <w:rPr>
              <w:b/>
              <w:bCs/>
              <w:lang w:val="de-DE"/>
            </w:rPr>
            <w:sectPr w:rsidR="001B1EBF" w:rsidRPr="00EF102B" w:rsidSect="001B1EBF">
              <w:pgSz w:w="11906" w:h="16838"/>
              <w:pgMar w:top="1417" w:right="1417" w:bottom="1134" w:left="1417" w:header="708" w:footer="708" w:gutter="0"/>
              <w:pgNumType w:fmt="lowerRoman"/>
              <w:cols w:space="708"/>
              <w:docGrid w:linePitch="360"/>
            </w:sectPr>
          </w:pPr>
          <w:r>
            <w:rPr>
              <w:b/>
              <w:bCs/>
              <w:lang w:val="de-DE"/>
            </w:rPr>
            <w:fldChar w:fldCharType="end"/>
          </w:r>
        </w:p>
      </w:sdtContent>
    </w:sdt>
    <w:p w14:paraId="2C28317D" w14:textId="77777777" w:rsidR="001B1EBF" w:rsidRDefault="001B1EBF" w:rsidP="001B1EBF">
      <w:pPr>
        <w:pStyle w:val="berschrift1"/>
        <w:spacing w:line="276" w:lineRule="auto"/>
        <w:jc w:val="both"/>
      </w:pPr>
      <w:bookmarkStart w:id="11" w:name="_Toc531171706"/>
      <w:bookmarkStart w:id="12" w:name="_Toc343525846"/>
      <w:bookmarkStart w:id="13" w:name="_Toc224200967"/>
      <w:bookmarkStart w:id="14" w:name="_Toc225102228"/>
      <w:r>
        <w:lastRenderedPageBreak/>
        <w:t>1 Einleitung</w:t>
      </w:r>
      <w:bookmarkEnd w:id="11"/>
      <w:bookmarkEnd w:id="14"/>
    </w:p>
    <w:p w14:paraId="0B008DE5" w14:textId="77777777" w:rsidR="007755AC" w:rsidRPr="007755AC" w:rsidRDefault="007755AC" w:rsidP="007755AC">
      <w:pPr>
        <w:spacing w:after="240" w:line="276" w:lineRule="auto"/>
        <w:jc w:val="both"/>
      </w:pPr>
      <w:r w:rsidRPr="007755AC">
        <w:t>Im Schuljahr vor dieser Diplomarbeit entwickelten wir im Rahmen einer Junior Company sogenannte Flaschengärten – kleine, selbstversorgende Pflanzensysteme mit einem Mini-Photovoltaikpanel und einfacher Sensorik. Dieses Projekt zeigte uns, wie viel Potenzial in der Verbindung von erneuerbarer Energie, Sensorik und automatisierter Pflanzenversorgung steckt. Die Frage, wie weit sich dieses Konzept ausbauen lässt, wurde zum Ausgangspunkt dieser Diplomarbeit. Gemeinsam mit unserem Betreuungsprofessor entschieden wir uns, ein vollständiges, intelligentes Gewächshaussystem zu entwickeln.</w:t>
      </w:r>
    </w:p>
    <w:p w14:paraId="2F504084" w14:textId="77777777" w:rsidR="007755AC" w:rsidRPr="007755AC" w:rsidRDefault="007755AC" w:rsidP="007755AC">
      <w:pPr>
        <w:spacing w:after="0" w:line="276" w:lineRule="auto"/>
        <w:jc w:val="both"/>
      </w:pPr>
      <w:r w:rsidRPr="007755AC">
        <w:rPr>
          <w:b/>
          <w:bCs/>
        </w:rPr>
        <w:t>Fachliches und wirtschaftliches Umfeld</w:t>
      </w:r>
    </w:p>
    <w:p w14:paraId="34C7D5E1" w14:textId="1DBB0625" w:rsidR="007755AC" w:rsidRPr="007755AC" w:rsidRDefault="007755AC" w:rsidP="007755AC">
      <w:pPr>
        <w:spacing w:after="240" w:line="276" w:lineRule="auto"/>
        <w:jc w:val="both"/>
      </w:pPr>
      <w:r w:rsidRPr="007755AC">
        <w:t xml:space="preserve">Automatisierung, erneuerbare Energien und künstliche Intelligenz zählen zu den zentralen Technologietrends unserer Zeit. Gleichzeitig gewinnt nachhaltiger, regionaler Pflanzenbau zunehmend an Bedeutung, angetrieben </w:t>
      </w:r>
      <w:proofErr w:type="gramStart"/>
      <w:r w:rsidRPr="007755AC">
        <w:t>durch steigende</w:t>
      </w:r>
      <w:proofErr w:type="gramEnd"/>
      <w:r w:rsidRPr="007755AC">
        <w:t xml:space="preserve"> Energiepreise, wachsende Urbanisierung und ein zunehmendes Bewusstsein für Ressourceneffizienz. Der Markt für intelligente Gartensysteme wächst entsprechend stark, wobei IoT-Integration, KI-gestützte Pflanzenüberwachung und energieautarke Lösungen als wesentliche Treiber gelten. Kommerzielle Systeme wie das Gewächshaus-Automatisierungssystem des niederländischen Unternehmens Priva oder das intelligente Klimasteuerungssystem </w:t>
      </w:r>
      <w:proofErr w:type="spellStart"/>
      <w:r w:rsidRPr="007755AC">
        <w:t>GrowDirector</w:t>
      </w:r>
      <w:proofErr w:type="spellEnd"/>
      <w:r w:rsidRPr="007755AC">
        <w:t xml:space="preserve"> aus Israel zeigen, wie weit die Automatisierung im professionellen Gewächshausbereich bereits fortgeschritten ist. Sie richten sich jedoch ausschließlich an Großbetriebe, sind ohne Energieautarkie konzipiert und damit für kleinere Anwendungen weder skalierbar noch wirtschaftlich. Am Markt verfügbare Systeme decken Energieautarkie, aktive Klimareglung und intelligente Pflanzenanalyse selten in einem integrierten Gesamtsystem ab. Entweder fehlt die Unabhängigkeit vom Stromnetz, die automatisierte Klimasteuerung oder die Möglichkeit zur KI-gestützten Pflanzenanalyse. Das hier entwickelte System kombiniert alle drei Bereiche: Es erzeugt über eine PV-Anlage mit Batteriespeicher und Netz-Backup elektrische Energie, regelt Klima und Bewässerung automatisch auf Basis von Sensordaten und ermöglicht über eine App die KI-gestützte Analyse des Pflanzenzustands. Damit adressiert es eine Lücke, die bestehende Lösungen </w:t>
      </w:r>
      <w:proofErr w:type="gramStart"/>
      <w:r w:rsidRPr="007755AC">
        <w:t>offen lassen</w:t>
      </w:r>
      <w:proofErr w:type="gramEnd"/>
      <w:r w:rsidRPr="007755AC">
        <w:t>.</w:t>
      </w:r>
    </w:p>
    <w:p w14:paraId="7164EEFA" w14:textId="77777777" w:rsidR="007755AC" w:rsidRPr="007755AC" w:rsidRDefault="007755AC" w:rsidP="007755AC">
      <w:pPr>
        <w:spacing w:after="0" w:line="276" w:lineRule="auto"/>
        <w:jc w:val="both"/>
      </w:pPr>
      <w:r w:rsidRPr="007755AC">
        <w:rPr>
          <w:b/>
          <w:bCs/>
        </w:rPr>
        <w:t>Zielsetzung und Aufgabenstellung</w:t>
      </w:r>
    </w:p>
    <w:p w14:paraId="4830EFA5" w14:textId="77777777" w:rsidR="007755AC" w:rsidRPr="007755AC" w:rsidRDefault="007755AC" w:rsidP="007755AC">
      <w:pPr>
        <w:spacing w:after="0" w:line="276" w:lineRule="auto"/>
        <w:jc w:val="both"/>
      </w:pPr>
      <w:r w:rsidRPr="007755AC">
        <w:t>Ziel des Projekts war die Entwicklung eines modularen, intelligenten Gewächshaussystems, das drei Kernbereiche abdeckt: ein hybrides Energiemanagement-System auf Basis von Photovoltaik, Batteriespeicher und Netz-Backup; ein Hardwaremodul zur automatisierten Klima- und Bodenüberwachung mit KI-gestützter Pflanzenanalyse und Pflanzenkompatibilitätsgenerator; sowie eine plattformübergreifende Flutter-App zur Steuerung und Echtzeitüberwachung des Gesamtsystems über eine MQTT-basierte Cloud-Kommunikation. Flutter wurde gewählt, da es vorgefertigte Widgets, eine übersichtliche Codestruktur und Hot-</w:t>
      </w:r>
      <w:proofErr w:type="spellStart"/>
      <w:r w:rsidRPr="007755AC">
        <w:t>Reload</w:t>
      </w:r>
      <w:proofErr w:type="spellEnd"/>
      <w:r w:rsidRPr="007755AC">
        <w:t>-Unterstützung bietet, was eine effiziente plattformübergreifende Entwicklung ermöglicht. MQTT wurde als Kommunikationsprotokoll eingesetzt, da es kostenfrei nutzbar ist und sich in beiden Umgebungen, der Flutter-App und der ESP32-Firmware, mit verfügbaren Bibliotheken einfach implementieren lässt. Der Publish/</w:t>
      </w:r>
      <w:proofErr w:type="spellStart"/>
      <w:r w:rsidRPr="007755AC">
        <w:t>Subscribe</w:t>
      </w:r>
      <w:proofErr w:type="spellEnd"/>
      <w:r w:rsidRPr="007755AC">
        <w:t>-Mechanismus ermöglicht einen schnellen Datenzugriff, was für die Echtzeitsteuerung des Gewächshauses entscheidend ist.</w:t>
      </w:r>
    </w:p>
    <w:p w14:paraId="3B1000C3" w14:textId="77777777" w:rsidR="00AE2155" w:rsidRDefault="00AE2155" w:rsidP="001B1EBF">
      <w:pPr>
        <w:spacing w:after="0" w:line="276" w:lineRule="auto"/>
        <w:jc w:val="both"/>
        <w:sectPr w:rsidR="00AE2155" w:rsidSect="001B1EBF">
          <w:headerReference w:type="default" r:id="rId13"/>
          <w:footerReference w:type="default" r:id="rId14"/>
          <w:pgSz w:w="11906" w:h="16838"/>
          <w:pgMar w:top="1417" w:right="1417" w:bottom="1134" w:left="1417" w:header="708" w:footer="708" w:gutter="0"/>
          <w:cols w:space="708"/>
          <w:docGrid w:linePitch="360"/>
        </w:sectPr>
      </w:pPr>
    </w:p>
    <w:p w14:paraId="79AC31F2" w14:textId="77777777" w:rsidR="00AE2155" w:rsidRPr="00AE2155" w:rsidRDefault="00AE2155" w:rsidP="00F21A13">
      <w:pPr>
        <w:pStyle w:val="berschrift1"/>
      </w:pPr>
      <w:r w:rsidRPr="00AE2155">
        <w:lastRenderedPageBreak/>
        <w:t>2 Energiesystem</w:t>
      </w:r>
    </w:p>
    <w:p w14:paraId="09FF49F9" w14:textId="4AE68EF0" w:rsidR="001B1EBF" w:rsidRDefault="00AE2155" w:rsidP="001B1EBF">
      <w:pPr>
        <w:spacing w:after="0" w:line="276" w:lineRule="auto"/>
        <w:jc w:val="both"/>
      </w:pPr>
      <w:r w:rsidRPr="00AE2155">
        <w:t>Dieses Kapitel beschreibt die Planung, Auslegung und den physischen Aufbau eines hybriden 12-V-Energiesystems zur elektrischen Versorgung eines Gewächshausprototyps. Zunächst werden die Grundlagen der photovoltaischen Energieversorgung erläutert und alternative Energiequellen verglichen. Anschließend erfolgt die Systemauslegung auf Basis des ermittelten Energiebedarfs sowie die Auswahl und Begründung der eingesetzten Komponenten. Verschiedene Batterietechnologien werden hinsichtlich Lebensdauer und Außentauglichkeit gegenübergestellt. Abschließend werden ROI, Amortisationszeit und Betriebskosten verschiedener Energieversorgungskonzepte bewertet sowie der elektrische Aufbau dokumentiert. Da die Komponenten aufgrund von Lieferverzögerungen erst kurz vor Projektende verfügbar waren, basieren die angegebenen Systemwerte überwiegend auf Berechnungen und Herstellerdatenblättern; ein Testbetrieb unter realen Bedingungen war im Projektzeitraum nicht mehr möglich.</w:t>
      </w:r>
    </w:p>
    <w:p w14:paraId="29A1D408" w14:textId="77777777" w:rsidR="001B1EBF" w:rsidRPr="00D95053" w:rsidRDefault="001B1EBF" w:rsidP="00F21A13">
      <w:pPr>
        <w:pStyle w:val="berschrift2"/>
      </w:pPr>
      <w:bookmarkStart w:id="15" w:name="_Toc225102229"/>
      <w:bookmarkEnd w:id="12"/>
      <w:r>
        <w:t>2</w:t>
      </w:r>
      <w:r w:rsidRPr="00D95053">
        <w:t xml:space="preserve">.1 Zielsetzung </w:t>
      </w:r>
      <w:r>
        <w:t>und Abgrenzung</w:t>
      </w:r>
      <w:bookmarkEnd w:id="13"/>
      <w:bookmarkEnd w:id="15"/>
    </w:p>
    <w:p w14:paraId="0C64A039" w14:textId="77777777" w:rsidR="00F21A13" w:rsidRPr="00F21A13" w:rsidRDefault="00F21A13" w:rsidP="00F21A13">
      <w:pPr>
        <w:spacing w:after="120" w:line="276" w:lineRule="auto"/>
        <w:jc w:val="both"/>
        <w:rPr>
          <w:rFonts w:cs="Arial"/>
        </w:rPr>
      </w:pPr>
      <w:r w:rsidRPr="00F21A13">
        <w:rPr>
          <w:rFonts w:cs="Arial"/>
        </w:rPr>
        <w:t>Ziel dieses Kapitels ist die Planung, Auslegung und wirtschaftliche Bewertung eines hybriden 12-V-Energiesystems zur elektrischen Versorgung eines 0,7-m²-Gewächshausprototyps.</w:t>
      </w:r>
    </w:p>
    <w:p w14:paraId="0B635139" w14:textId="77777777" w:rsidR="00F21A13" w:rsidRPr="00F21A13" w:rsidRDefault="00F21A13" w:rsidP="00F21A13">
      <w:pPr>
        <w:spacing w:after="60" w:line="276" w:lineRule="auto"/>
        <w:jc w:val="both"/>
        <w:rPr>
          <w:rFonts w:cs="Arial"/>
        </w:rPr>
      </w:pPr>
      <w:r w:rsidRPr="00F21A13">
        <w:rPr>
          <w:rFonts w:cs="Arial"/>
          <w:b/>
          <w:bCs/>
        </w:rPr>
        <w:t>Prototyp</w:t>
      </w:r>
    </w:p>
    <w:p w14:paraId="7C2FB91E" w14:textId="77777777" w:rsidR="00F21A13" w:rsidRPr="00F21A13" w:rsidRDefault="00F21A13" w:rsidP="00F21A13">
      <w:pPr>
        <w:spacing w:after="120" w:line="276" w:lineRule="auto"/>
        <w:jc w:val="both"/>
        <w:rPr>
          <w:rFonts w:cs="Arial"/>
        </w:rPr>
      </w:pPr>
      <w:r w:rsidRPr="00F21A13">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Das System ist als Hybridsystem ausgelegt, </w:t>
      </w:r>
      <w:proofErr w:type="gramStart"/>
      <w:r w:rsidRPr="00F21A13">
        <w:rPr>
          <w:rFonts w:cs="Arial"/>
        </w:rPr>
        <w:t>das</w:t>
      </w:r>
      <w:proofErr w:type="gramEnd"/>
      <w:r w:rsidRPr="00F21A13">
        <w:rPr>
          <w:rFonts w:cs="Arial"/>
        </w:rPr>
        <w:t xml:space="preserve"> bei Bedarf über den integrierten Netzanschluss des MultiPlus mit externer Energie versorgt werden kann, wodurch eine ganzjährige Versorgungssicherheit auch bei ungünstigen Wetterbedingungen gewährleistet wird.</w:t>
      </w:r>
    </w:p>
    <w:p w14:paraId="4DDDA3B1" w14:textId="77777777" w:rsidR="00F21A13" w:rsidRPr="00F21A13" w:rsidRDefault="00F21A13" w:rsidP="00F21A13">
      <w:pPr>
        <w:spacing w:after="60" w:line="276" w:lineRule="auto"/>
        <w:jc w:val="both"/>
        <w:rPr>
          <w:rFonts w:cs="Arial"/>
        </w:rPr>
      </w:pPr>
      <w:r w:rsidRPr="00F21A13">
        <w:rPr>
          <w:rFonts w:cs="Arial"/>
          <w:b/>
          <w:bCs/>
        </w:rPr>
        <w:t>Wirtschaftsanalyse</w:t>
      </w:r>
    </w:p>
    <w:p w14:paraId="4ADD9770" w14:textId="77777777" w:rsidR="00F21A13" w:rsidRPr="00F21A13" w:rsidRDefault="00F21A13" w:rsidP="00F21A13">
      <w:pPr>
        <w:spacing w:after="120" w:line="276" w:lineRule="auto"/>
        <w:jc w:val="both"/>
        <w:rPr>
          <w:rFonts w:cs="Arial"/>
        </w:rPr>
      </w:pPr>
      <w:r w:rsidRPr="00F21A13">
        <w:rPr>
          <w:rFonts w:cs="Arial"/>
        </w:rPr>
        <w:t>Die Arbeit umfasst eine wirtschaftliche Bewertung verschiedener Systemarchitekturen. Die Wirtschaftsanalyse vergleicht Inselsysteme, Hybridsysteme und reinen Netzbezug und bewertet verschiedene Batterietechnologien hinsichtlich ihrer Wirtschaftlichkeit über die Lebensdauer.</w:t>
      </w:r>
    </w:p>
    <w:p w14:paraId="3207913C" w14:textId="77777777" w:rsidR="00F21A13" w:rsidRPr="00F21A13" w:rsidRDefault="00F21A13" w:rsidP="00F21A13">
      <w:pPr>
        <w:spacing w:after="60" w:line="276" w:lineRule="auto"/>
        <w:jc w:val="both"/>
        <w:rPr>
          <w:rFonts w:cs="Arial"/>
        </w:rPr>
      </w:pPr>
      <w:r w:rsidRPr="00F21A13">
        <w:rPr>
          <w:rFonts w:cs="Arial"/>
          <w:b/>
          <w:bCs/>
        </w:rPr>
        <w:t>Skalierung</w:t>
      </w:r>
    </w:p>
    <w:p w14:paraId="675B73B3" w14:textId="77777777" w:rsidR="00F21A13" w:rsidRPr="00F21A13" w:rsidRDefault="00F21A13" w:rsidP="00F21A13">
      <w:pPr>
        <w:spacing w:after="60" w:line="276" w:lineRule="auto"/>
        <w:jc w:val="both"/>
        <w:rPr>
          <w:rFonts w:cs="Arial"/>
        </w:rPr>
      </w:pPr>
      <w:r w:rsidRPr="00F21A13">
        <w:rPr>
          <w:rFonts w:cs="Arial"/>
        </w:rPr>
        <w:t>Die Arbeit untersucht, welche Komponenten und Systemparameter bei der Übertragung des Konzepts auf größere Gewächshäuser angepasst werden müssen, und zeigt auf, in welchen Bereichen eine Skalierung technisch und wirtschaftlich sinnvoll ist.</w:t>
      </w:r>
    </w:p>
    <w:p w14:paraId="3A72901D" w14:textId="77777777" w:rsidR="00F21A13" w:rsidRPr="00F21A13" w:rsidRDefault="00F21A13" w:rsidP="00F21A13">
      <w:pPr>
        <w:spacing w:after="20" w:line="276" w:lineRule="auto"/>
        <w:jc w:val="both"/>
        <w:rPr>
          <w:rFonts w:cs="Arial"/>
        </w:rPr>
      </w:pPr>
      <w:r w:rsidRPr="00F21A13">
        <w:rPr>
          <w:rFonts w:cs="Arial"/>
        </w:rPr>
        <w:t>Der Fokus liegt auf folgenden Bereichen:</w:t>
      </w:r>
    </w:p>
    <w:p w14:paraId="580F8C90" w14:textId="77777777" w:rsidR="00F21A13" w:rsidRPr="00F21A13" w:rsidRDefault="00F21A13" w:rsidP="00F21A13">
      <w:pPr>
        <w:numPr>
          <w:ilvl w:val="0"/>
          <w:numId w:val="23"/>
        </w:numPr>
        <w:spacing w:after="0" w:line="276" w:lineRule="auto"/>
        <w:jc w:val="both"/>
        <w:rPr>
          <w:rFonts w:cs="Arial"/>
        </w:rPr>
      </w:pPr>
      <w:r w:rsidRPr="00F21A13">
        <w:rPr>
          <w:rFonts w:cs="Arial"/>
        </w:rPr>
        <w:t>Grundlagen der photovoltaischen Energieversorgung und Auswirkungen von Wetter und Jahreszeit</w:t>
      </w:r>
    </w:p>
    <w:p w14:paraId="67905CF5" w14:textId="77777777" w:rsidR="00F21A13" w:rsidRPr="00F21A13" w:rsidRDefault="00F21A13" w:rsidP="00F21A13">
      <w:pPr>
        <w:numPr>
          <w:ilvl w:val="0"/>
          <w:numId w:val="23"/>
        </w:numPr>
        <w:spacing w:after="0" w:line="276" w:lineRule="auto"/>
        <w:jc w:val="both"/>
        <w:rPr>
          <w:rFonts w:cs="Arial"/>
        </w:rPr>
      </w:pPr>
      <w:r w:rsidRPr="00F21A13">
        <w:rPr>
          <w:rFonts w:cs="Arial"/>
        </w:rPr>
        <w:t>Vergleich alternativer Energiequellen und Begründung der Wahl des PV-Hybridsystems</w:t>
      </w:r>
    </w:p>
    <w:p w14:paraId="284B0B61" w14:textId="77777777" w:rsidR="00F21A13" w:rsidRPr="00F21A13" w:rsidRDefault="00F21A13" w:rsidP="00F21A13">
      <w:pPr>
        <w:numPr>
          <w:ilvl w:val="0"/>
          <w:numId w:val="23"/>
        </w:numPr>
        <w:spacing w:after="0" w:line="276" w:lineRule="auto"/>
        <w:jc w:val="both"/>
        <w:rPr>
          <w:rFonts w:cs="Arial"/>
        </w:rPr>
      </w:pPr>
      <w:r w:rsidRPr="00F21A13">
        <w:rPr>
          <w:rFonts w:cs="Arial"/>
        </w:rPr>
        <w:t>Planung, Auslegung und Dimensionierung des hybriden 12-V-Energiesystems</w:t>
      </w:r>
    </w:p>
    <w:p w14:paraId="6200630D" w14:textId="77777777" w:rsidR="00F21A13" w:rsidRPr="00F21A13" w:rsidRDefault="00F21A13" w:rsidP="00F21A13">
      <w:pPr>
        <w:numPr>
          <w:ilvl w:val="0"/>
          <w:numId w:val="23"/>
        </w:numPr>
        <w:spacing w:after="0" w:line="276" w:lineRule="auto"/>
        <w:jc w:val="both"/>
        <w:rPr>
          <w:rFonts w:cs="Arial"/>
        </w:rPr>
      </w:pPr>
      <w:r w:rsidRPr="00F21A13">
        <w:rPr>
          <w:rFonts w:cs="Arial"/>
        </w:rPr>
        <w:t>Auswahl und Begründung der Systemkomponenten</w:t>
      </w:r>
    </w:p>
    <w:p w14:paraId="43E4C942" w14:textId="77777777" w:rsidR="00F21A13" w:rsidRPr="00F21A13" w:rsidRDefault="00F21A13" w:rsidP="00F21A13">
      <w:pPr>
        <w:numPr>
          <w:ilvl w:val="0"/>
          <w:numId w:val="23"/>
        </w:numPr>
        <w:spacing w:after="0" w:line="276" w:lineRule="auto"/>
        <w:jc w:val="both"/>
        <w:rPr>
          <w:rFonts w:cs="Arial"/>
        </w:rPr>
      </w:pPr>
      <w:r w:rsidRPr="00F21A13">
        <w:rPr>
          <w:rFonts w:cs="Arial"/>
        </w:rPr>
        <w:t>Vergleich von Batterietechnologien hinsichtlich Lebensdauer und Eignung für den Außenbetrieb</w:t>
      </w:r>
    </w:p>
    <w:p w14:paraId="3B09B328" w14:textId="77777777" w:rsidR="00F21A13" w:rsidRPr="00F21A13" w:rsidRDefault="00F21A13" w:rsidP="00F21A13">
      <w:pPr>
        <w:numPr>
          <w:ilvl w:val="0"/>
          <w:numId w:val="23"/>
        </w:numPr>
        <w:spacing w:after="0" w:line="276" w:lineRule="auto"/>
        <w:jc w:val="both"/>
        <w:rPr>
          <w:rFonts w:cs="Arial"/>
        </w:rPr>
      </w:pPr>
      <w:r w:rsidRPr="00F21A13">
        <w:rPr>
          <w:rFonts w:cs="Arial"/>
        </w:rPr>
        <w:t>Wirtschaftliche Analyse verschiedener Energieversorgungskonzepte einschließlich ROI und Amortisationsrechnung</w:t>
      </w:r>
    </w:p>
    <w:p w14:paraId="7E2AD8A0" w14:textId="77777777" w:rsidR="00F21A13" w:rsidRPr="00F21A13" w:rsidRDefault="00F21A13" w:rsidP="00F21A13">
      <w:pPr>
        <w:numPr>
          <w:ilvl w:val="0"/>
          <w:numId w:val="23"/>
        </w:numPr>
        <w:spacing w:after="0" w:line="276" w:lineRule="auto"/>
        <w:jc w:val="both"/>
        <w:rPr>
          <w:rFonts w:cs="Arial"/>
        </w:rPr>
      </w:pPr>
      <w:r w:rsidRPr="00F21A13">
        <w:rPr>
          <w:rFonts w:cs="Arial"/>
        </w:rPr>
        <w:t>Elektrische Planung und Dokumentation des Systemaufbaus</w:t>
      </w:r>
    </w:p>
    <w:p w14:paraId="4CC55CD3" w14:textId="77777777" w:rsidR="00F21A13" w:rsidRPr="00F21A13" w:rsidRDefault="00F21A13" w:rsidP="00F21A13">
      <w:pPr>
        <w:spacing w:after="60" w:line="276" w:lineRule="auto"/>
        <w:jc w:val="both"/>
        <w:rPr>
          <w:rFonts w:cs="Arial"/>
        </w:rPr>
      </w:pPr>
      <w:r w:rsidRPr="00F21A13">
        <w:rPr>
          <w:rFonts w:cs="Arial"/>
          <w:b/>
          <w:bCs/>
        </w:rPr>
        <w:lastRenderedPageBreak/>
        <w:t>Abgrenzung</w:t>
      </w:r>
    </w:p>
    <w:p w14:paraId="4A86D74E" w14:textId="77777777" w:rsidR="00F21A13" w:rsidRPr="00F21A13" w:rsidRDefault="00F21A13" w:rsidP="00F21A13">
      <w:pPr>
        <w:spacing w:after="60" w:line="276" w:lineRule="auto"/>
        <w:jc w:val="both"/>
        <w:rPr>
          <w:rFonts w:cs="Arial"/>
        </w:rPr>
      </w:pPr>
      <w:r w:rsidRPr="00F21A13">
        <w:rPr>
          <w:rFonts w:cs="Arial"/>
        </w:rPr>
        <w:t xml:space="preserve">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Eine softwareseitige </w:t>
      </w:r>
      <w:proofErr w:type="spellStart"/>
      <w:r w:rsidRPr="00F21A13">
        <w:rPr>
          <w:rFonts w:cs="Arial"/>
        </w:rPr>
        <w:t>Lastpriorisierung</w:t>
      </w:r>
      <w:proofErr w:type="spellEnd"/>
      <w:r w:rsidRPr="00F21A13">
        <w:rPr>
          <w:rFonts w:cs="Arial"/>
        </w:rPr>
        <w:t xml:space="preserve"> auf Basis des Batterieladezustands war ursprünglich als Teil dieses Moduls geplant. Da die App über </w:t>
      </w:r>
      <w:proofErr w:type="gramStart"/>
      <w:r w:rsidRPr="00F21A13">
        <w:rPr>
          <w:rFonts w:cs="Arial"/>
        </w:rPr>
        <w:t>MQTT Zugriff</w:t>
      </w:r>
      <w:proofErr w:type="gramEnd"/>
      <w:r w:rsidRPr="00F21A13">
        <w:rPr>
          <w:rFonts w:cs="Arial"/>
        </w:rPr>
        <w:t xml:space="preserve"> auf den Batteriestand erhält und gleichzeitig mit dem Hardware-</w:t>
      </w:r>
      <w:proofErr w:type="spellStart"/>
      <w:r w:rsidRPr="00F21A13">
        <w:rPr>
          <w:rFonts w:cs="Arial"/>
        </w:rPr>
        <w:t>Sensorikmodul</w:t>
      </w:r>
      <w:proofErr w:type="spellEnd"/>
      <w:r w:rsidRPr="00F21A13">
        <w:rPr>
          <w:rFonts w:cs="Arial"/>
        </w:rPr>
        <w:t xml:space="preserve"> kommuniziert, ist eine solche Laststeuerung technisch in der App umsetzbar und dort sinnvoller angesiedelt. Die Weiterverarbeitung der Energiedaten zur aktiven Laststeuerung liegt daher außerhalb des Untersuchungsumfangs dieses Moduls. Der Prototyp dient in erster Linie der Erprobung des Energie-Management-Konzepts und ist nicht auf vollständige energetische Autarkie aller angeschlossenen Verbraucher im Dauerbetrieb ausgelegt.</w:t>
      </w:r>
    </w:p>
    <w:p w14:paraId="31FE9E35" w14:textId="77777777" w:rsidR="00F21A13" w:rsidRPr="00F21A13" w:rsidRDefault="00F21A13" w:rsidP="00F21A13">
      <w:pPr>
        <w:spacing w:line="276" w:lineRule="auto"/>
        <w:jc w:val="both"/>
        <w:rPr>
          <w:rFonts w:cs="Arial"/>
        </w:rPr>
      </w:pPr>
      <w:r w:rsidRPr="00F21A13">
        <w:rPr>
          <w:rFonts w:cs="Arial"/>
        </w:rPr>
        <w:t>Im Vergleich zur ursprünglich eingereichten Themenstellung,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2.3.3 zeigt. Das Hybridsystem stellt daher keine Abkehr vom ursprünglichen Ziel dar, sondern eine sinnvolle Anpassung auf Basis der Erkenntnisse aus der Systemplanung.</w:t>
      </w:r>
    </w:p>
    <w:p w14:paraId="6B9D5A39" w14:textId="77777777" w:rsidR="001B1EBF" w:rsidRPr="008C6D28" w:rsidRDefault="001B1EBF" w:rsidP="00F21A13">
      <w:pPr>
        <w:pStyle w:val="berschrift3"/>
      </w:pPr>
      <w:bookmarkStart w:id="16" w:name="_Toc224200968"/>
      <w:bookmarkStart w:id="17" w:name="_Toc225102230"/>
      <w:r>
        <w:t>2</w:t>
      </w:r>
      <w:r w:rsidRPr="008C6D28">
        <w:t>.1.</w:t>
      </w:r>
      <w:r>
        <w:t>1</w:t>
      </w:r>
      <w:r w:rsidRPr="008C6D28">
        <w:t xml:space="preserve"> Anforderungen an das Energiesystem</w:t>
      </w:r>
      <w:bookmarkEnd w:id="16"/>
      <w:bookmarkEnd w:id="17"/>
    </w:p>
    <w:p w14:paraId="0E9B2755" w14:textId="77777777" w:rsidR="001B1EBF" w:rsidRPr="00B45E57" w:rsidRDefault="001B1EBF" w:rsidP="00AE2155">
      <w:pPr>
        <w:spacing w:line="276" w:lineRule="auto"/>
        <w:jc w:val="both"/>
        <w:rPr>
          <w:rFonts w:cs="Arial"/>
        </w:rPr>
      </w:pPr>
      <w:r w:rsidRPr="00B45E57">
        <w:rPr>
          <w:rFonts w:cs="Arial"/>
        </w:rPr>
        <w:t>Das Energiesystem muss mehrere zentrale Anforderungen erfüllen, die sich aus dem Einsatzzweck und den Betriebsbedingungen ergeben.</w:t>
      </w:r>
    </w:p>
    <w:p w14:paraId="7140ADA2" w14:textId="77777777" w:rsidR="001B1EBF" w:rsidRPr="00B45E57" w:rsidRDefault="001B1EBF" w:rsidP="00AE2155">
      <w:pPr>
        <w:spacing w:line="276" w:lineRule="auto"/>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5952242C" w14:textId="77777777" w:rsidR="001B1EBF" w:rsidRPr="00B45E57" w:rsidRDefault="001B1EBF" w:rsidP="00AE2155">
      <w:pPr>
        <w:spacing w:line="276" w:lineRule="auto"/>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3F42A3CC" w14:textId="77777777" w:rsidR="001B1EBF" w:rsidRPr="00964F35" w:rsidRDefault="001B1EBF" w:rsidP="00AE2155">
      <w:pPr>
        <w:spacing w:line="276" w:lineRule="auto"/>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7A928D97" w14:textId="77777777" w:rsidR="001B1EBF" w:rsidRPr="00B45E57" w:rsidRDefault="001B1EBF" w:rsidP="00AE2155">
      <w:pPr>
        <w:spacing w:line="276" w:lineRule="auto"/>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632D01E7" w14:textId="2143B253" w:rsidR="001B1EBF" w:rsidRPr="00E86A07" w:rsidRDefault="001B1EBF" w:rsidP="00AE2155">
      <w:pPr>
        <w:spacing w:line="276" w:lineRule="auto"/>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r>
        <w:rPr>
          <w:rFonts w:cs="Arial"/>
        </w:rPr>
        <w:br w:type="page"/>
      </w:r>
    </w:p>
    <w:p w14:paraId="50AED86E" w14:textId="77777777" w:rsidR="001B1EBF" w:rsidRPr="003D6115" w:rsidRDefault="001B1EBF" w:rsidP="001B1EBF">
      <w:pPr>
        <w:pStyle w:val="berschrift1"/>
        <w:spacing w:line="276" w:lineRule="auto"/>
        <w:jc w:val="both"/>
      </w:pPr>
      <w:bookmarkStart w:id="18" w:name="_Toc224200969"/>
      <w:bookmarkStart w:id="19" w:name="_Toc225102231"/>
      <w:r w:rsidRPr="00F21A13">
        <w:rPr>
          <w:rStyle w:val="berschrift2Zchn"/>
        </w:rPr>
        <w:lastRenderedPageBreak/>
        <w:t>2.2 Grundlagen photovoltaischer Energieversor</w:t>
      </w:r>
      <w:r w:rsidRPr="003D6115">
        <w:t>gung</w:t>
      </w:r>
      <w:bookmarkEnd w:id="18"/>
      <w:bookmarkEnd w:id="19"/>
    </w:p>
    <w:p w14:paraId="5EB1C1CF" w14:textId="77777777" w:rsidR="001B1EBF" w:rsidRPr="006A4CB1" w:rsidRDefault="001B1EBF" w:rsidP="00F21A13">
      <w:pPr>
        <w:spacing w:line="276" w:lineRule="auto"/>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46517D6" w14:textId="77777777" w:rsidR="001B1EBF" w:rsidRPr="00B36B76" w:rsidRDefault="001B1EBF" w:rsidP="00F21A13">
      <w:pPr>
        <w:pStyle w:val="berschrift3"/>
      </w:pPr>
      <w:bookmarkStart w:id="20" w:name="_Toc224200970"/>
      <w:bookmarkStart w:id="21" w:name="_Toc225102232"/>
      <w:r>
        <w:t>2</w:t>
      </w:r>
      <w:r w:rsidRPr="00B36B76">
        <w:t>.2.</w:t>
      </w:r>
      <w:r>
        <w:t>1</w:t>
      </w:r>
      <w:r w:rsidRPr="00B36B76">
        <w:t xml:space="preserve"> Kennlinien und Maximum Power Point Tracking</w:t>
      </w:r>
      <w:bookmarkEnd w:id="20"/>
      <w:bookmarkEnd w:id="21"/>
    </w:p>
    <w:p w14:paraId="15504D54" w14:textId="77777777" w:rsidR="001B1EBF" w:rsidRDefault="001B1EBF" w:rsidP="00F21A13">
      <w:pPr>
        <w:spacing w:line="276" w:lineRule="auto"/>
        <w:jc w:val="both"/>
        <w:rPr>
          <w:rFonts w:cs="Arial"/>
        </w:rPr>
      </w:pPr>
      <w:r>
        <w:rPr>
          <w:noProof/>
        </w:rPr>
        <mc:AlternateContent>
          <mc:Choice Requires="wps">
            <w:drawing>
              <wp:anchor distT="0" distB="0" distL="114300" distR="114300" simplePos="0" relativeHeight="251660288" behindDoc="0" locked="0" layoutInCell="1" allowOverlap="1" wp14:anchorId="181BC695" wp14:editId="24898D7F">
                <wp:simplePos x="0" y="0"/>
                <wp:positionH relativeFrom="margin">
                  <wp:align>left</wp:align>
                </wp:positionH>
                <wp:positionV relativeFrom="paragraph">
                  <wp:posOffset>4253230</wp:posOffset>
                </wp:positionV>
                <wp:extent cx="5290185" cy="635"/>
                <wp:effectExtent l="0" t="0" r="5715"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6FF095D6" w14:textId="77777777" w:rsidR="001B1EBF" w:rsidRPr="00A321E5" w:rsidRDefault="001B1EBF" w:rsidP="001B1EBF">
                            <w:pPr>
                              <w:pStyle w:val="Beschriftung"/>
                            </w:pPr>
                            <w:bookmarkStart w:id="22" w:name="_Toc223815331"/>
                            <w:bookmarkStart w:id="23" w:name="_Toc22484203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 xml:space="preserve">I-U- und P-U-Kennlinie mit Kurzschlussstrom I_SC, Leerlaufspannung U_OC und Maximum Power Point (MPP). Grafik: </w:t>
                            </w:r>
                            <w:proofErr w:type="spellStart"/>
                            <w:r>
                              <w:t>Uwezi</w:t>
                            </w:r>
                            <w:proofErr w:type="spellEnd"/>
                            <w:r>
                              <w:t>, via Wikimedia Commons, keine Änderungen, Lizenz: CC BY-SA 3.0.</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1BC695" id="_x0000_t202" coordsize="21600,21600" o:spt="202" path="m,l,21600r21600,l21600,xe">
                <v:stroke joinstyle="miter"/>
                <v:path gradientshapeok="t" o:connecttype="rect"/>
              </v:shapetype>
              <v:shape id="Textfeld 1" o:spid="_x0000_s1026" type="#_x0000_t202" style="position:absolute;left:0;text-align:left;margin-left:0;margin-top:334.9pt;width:416.5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" stroked="f">
                <v:textbox style="mso-fit-shape-to-text:t" inset="0,0,0,0">
                  <w:txbxContent>
                    <w:p w14:paraId="6FF095D6" w14:textId="77777777" w:rsidR="001B1EBF" w:rsidRPr="00A321E5" w:rsidRDefault="001B1EBF" w:rsidP="001B1EBF">
                      <w:pPr>
                        <w:pStyle w:val="Beschriftung"/>
                      </w:pPr>
                      <w:bookmarkStart w:id="24" w:name="_Toc223815331"/>
                      <w:bookmarkStart w:id="25" w:name="_Toc224842031"/>
                      <w:r>
                        <w:t xml:space="preserve">Abbildung </w:t>
                      </w:r>
                      <w:r>
                        <w:fldChar w:fldCharType="begin"/>
                      </w:r>
                      <w:r>
                        <w:instrText xml:space="preserve"> SEQ Abbildung \* ARABIC </w:instrText>
                      </w:r>
                      <w:r>
                        <w:fldChar w:fldCharType="separate"/>
                      </w:r>
                      <w:r>
                        <w:rPr>
                          <w:noProof/>
                        </w:rPr>
                        <w:t>1</w:t>
                      </w:r>
                      <w:r>
                        <w:rPr>
                          <w:noProof/>
                        </w:rPr>
                        <w:fldChar w:fldCharType="end"/>
                      </w:r>
                      <w:r>
                        <w:t>:</w:t>
                      </w:r>
                      <w:r w:rsidRPr="00A321E5">
                        <w:t xml:space="preserve"> </w:t>
                      </w:r>
                      <w:r>
                        <w:t xml:space="preserve">I-U- und P-U-Kennlinie mit Kurzschlussstrom I_SC, Leerlaufspannung U_OC und Maximum Power Point (MPP). Grafik: </w:t>
                      </w:r>
                      <w:proofErr w:type="spellStart"/>
                      <w:r>
                        <w:t>Uwezi</w:t>
                      </w:r>
                      <w:proofErr w:type="spellEnd"/>
                      <w:r>
                        <w:t>, via Wikimedia Commons, keine Änderungen, Lizenz: CC BY-SA 3.0.</w:t>
                      </w:r>
                      <w:bookmarkEnd w:id="24"/>
                      <w:bookmarkEnd w:id="25"/>
                    </w:p>
                  </w:txbxContent>
                </v:textbox>
                <w10:wrap type="topAndBottom" anchorx="margin"/>
              </v:shape>
            </w:pict>
          </mc:Fallback>
        </mc:AlternateContent>
      </w:r>
      <w:r>
        <w:rPr>
          <w:noProof/>
        </w:rPr>
        <w:drawing>
          <wp:anchor distT="0" distB="0" distL="114300" distR="114300" simplePos="0" relativeHeight="251659264" behindDoc="0" locked="0" layoutInCell="1" allowOverlap="1" wp14:anchorId="54D5569B" wp14:editId="176861BC">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44B34829" w14:textId="5098505A" w:rsidR="001B1EBF" w:rsidRPr="008D0CBA" w:rsidRDefault="001B1EBF" w:rsidP="00F21A13">
      <w:pPr>
        <w:spacing w:before="360" w:line="276" w:lineRule="auto"/>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Pr>
          <w:rFonts w:cs="Arial"/>
        </w:rPr>
        <w:fldChar w:fldCharType="begin"/>
      </w:r>
      <w:r w:rsidR="00C418C6">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Pr>
          <w:rFonts w:cs="Arial"/>
        </w:rPr>
        <w:fldChar w:fldCharType="separate"/>
      </w:r>
      <w:r w:rsidRPr="000E550B">
        <w:rPr>
          <w:rFonts w:ascii="Aptos" w:hAnsi="Aptos"/>
        </w:rPr>
        <w:t>[1]</w:t>
      </w:r>
      <w:r>
        <w:rPr>
          <w:rFonts w:cs="Arial"/>
        </w:rPr>
        <w:fldChar w:fldCharType="end"/>
      </w:r>
      <w:r w:rsidRPr="008D0CBA">
        <w:rPr>
          <w:rFonts w:cs="Arial"/>
        </w:rPr>
        <w:t>.</w:t>
      </w:r>
    </w:p>
    <w:p w14:paraId="2CE43306" w14:textId="499E6A9A" w:rsidR="001B1EBF" w:rsidRDefault="009F2756" w:rsidP="00F21A13">
      <w:pPr>
        <w:spacing w:line="276" w:lineRule="auto"/>
        <w:jc w:val="both"/>
        <w:rPr>
          <w:rFonts w:cs="Arial"/>
        </w:rPr>
      </w:pPr>
      <w:r w:rsidRPr="009F2756">
        <w:rPr>
          <w:rFonts w:cs="Arial"/>
        </w:rPr>
        <w:t>Da sich der MPP je nach Sonneneinstrahlung, Temperatur und Verschattung laufend verändert</w:t>
      </w:r>
      <w:r w:rsidR="001B1EBF">
        <w:rPr>
          <w:rFonts w:cs="Arial"/>
        </w:rPr>
        <w:t xml:space="preserve"> </w:t>
      </w:r>
      <w:r w:rsidR="001B1EBF">
        <w:rPr>
          <w:rFonts w:cs="Arial"/>
        </w:rPr>
        <w:fldChar w:fldCharType="begin"/>
      </w:r>
      <w:r w:rsidR="00C418C6">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1B1EBF">
        <w:rPr>
          <w:rFonts w:cs="Arial"/>
        </w:rPr>
        <w:fldChar w:fldCharType="separate"/>
      </w:r>
      <w:r w:rsidR="001B1EBF" w:rsidRPr="00043CFC">
        <w:rPr>
          <w:rFonts w:ascii="Aptos" w:hAnsi="Aptos"/>
        </w:rPr>
        <w:t>[1]</w:t>
      </w:r>
      <w:r w:rsidR="001B1EBF">
        <w:rPr>
          <w:rFonts w:cs="Arial"/>
        </w:rPr>
        <w:fldChar w:fldCharType="end"/>
      </w:r>
      <w:r w:rsidR="001B1EBF">
        <w:rPr>
          <w:rFonts w:cs="Arial"/>
        </w:rPr>
        <w:t xml:space="preserve">, </w:t>
      </w:r>
      <w:r w:rsidRPr="009F2756">
        <w:rPr>
          <w:rFonts w:cs="Arial"/>
        </w:rPr>
        <w:t>sorgt ein MPPT-Laderegler dafür, den Arbeitspunkt des Moduls kontinuierlich am Punkt maximaler Leistungsabgabe zu halten und so den maximal möglichen Energieertrag zu sichern</w:t>
      </w:r>
      <w:r>
        <w:rPr>
          <w:rFonts w:cs="Arial"/>
        </w:rPr>
        <w:t xml:space="preserve"> </w:t>
      </w:r>
      <w:r w:rsidR="001B1EBF">
        <w:rPr>
          <w:rFonts w:cs="Arial"/>
        </w:rPr>
        <w:fldChar w:fldCharType="begin"/>
      </w:r>
      <w:r w:rsidR="00C418C6">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1B1EBF">
        <w:rPr>
          <w:rFonts w:cs="Arial"/>
        </w:rPr>
        <w:fldChar w:fldCharType="separate"/>
      </w:r>
      <w:r w:rsidR="001B1EBF" w:rsidRPr="00043CFC">
        <w:rPr>
          <w:rFonts w:ascii="Aptos" w:hAnsi="Aptos"/>
        </w:rPr>
        <w:t>[2]</w:t>
      </w:r>
      <w:r w:rsidR="001B1EBF">
        <w:rPr>
          <w:rFonts w:cs="Arial"/>
        </w:rPr>
        <w:fldChar w:fldCharType="end"/>
      </w:r>
      <w:r w:rsidR="001B1EBF">
        <w:rPr>
          <w:rFonts w:cs="Arial"/>
        </w:rPr>
        <w:t xml:space="preserve">. </w:t>
      </w:r>
      <w:r w:rsidRPr="009F2756">
        <w:rPr>
          <w:rFonts w:cs="Arial"/>
        </w:rPr>
        <w:t xml:space="preserve">Beim eingesetzten </w:t>
      </w:r>
      <w:proofErr w:type="spellStart"/>
      <w:r w:rsidRPr="009F2756">
        <w:rPr>
          <w:rFonts w:cs="Arial"/>
        </w:rPr>
        <w:t>enjoysolar</w:t>
      </w:r>
      <w:proofErr w:type="spellEnd"/>
      <w:r w:rsidRPr="009F2756">
        <w:rPr>
          <w:rFonts w:cs="Arial"/>
        </w:rPr>
        <w:t xml:space="preserve"> 180-W-Modul liegt dieser Punkt bei 19,1 V und 9,43 A; der Victron </w:t>
      </w:r>
      <w:proofErr w:type="spellStart"/>
      <w:r w:rsidRPr="009F2756">
        <w:rPr>
          <w:rFonts w:cs="Arial"/>
        </w:rPr>
        <w:t>SmartSolar</w:t>
      </w:r>
      <w:proofErr w:type="spellEnd"/>
      <w:r w:rsidRPr="009F2756">
        <w:rPr>
          <w:rFonts w:cs="Arial"/>
        </w:rPr>
        <w:t xml:space="preserve"> MPPT 100/20 stellt sicher, dass das Modul auch bei wechselnder Einstrahlung stets in diesem optimalen Betriebspunkt arbeitet</w:t>
      </w:r>
      <w:r w:rsidR="001B1EBF">
        <w:rPr>
          <w:rFonts w:cs="Arial"/>
        </w:rPr>
        <w:t xml:space="preserve"> </w:t>
      </w:r>
      <w:r w:rsidR="001B1EBF">
        <w:rPr>
          <w:rFonts w:cs="Arial"/>
        </w:rPr>
        <w:fldChar w:fldCharType="begin"/>
      </w:r>
      <w:r w:rsidR="00C418C6">
        <w:rPr>
          <w:rFonts w:cs="Arial"/>
        </w:rPr>
        <w:instrText xml:space="preserve"> ADDIN ZOTERO_ITEM CSL_CITATION {"citationID":"UJxDUozB","properties":{"formattedCitation":"[2], [3]","plainCitation":"[2], [3]","noteIndex":0},"citationItems":[{"id":19,"uris":["http://zotero.org/groups/6046789/items/NJT7KDF6"],"itemData":{"id":19,"type":"webpage","title":"2. Allgemeine Beschreibung","URL":"https://www.victronenergy.com/media/pg/SmartSolar_MPPT_RS/de/general-description.html","accessed":{"date-parts":[["2026",2,5]]}},"label":"page"},{"id":22,"uris":["http://zotero.org/groups/6046789/items/JC2D7YWG"],"itemData":{"id":22,"type":"document","title":"enjoysolar_Monokristallines_Solarmodul_DATENBLATT_1100180_DE.pdf","URL":"https://solarv.de/Datenblatt/2023/12/SOLAR/enjoysolar_Monokristallines_Solarmodul_DATENBLATT_1100180_DE.pdf","accessed":{"date-parts":[["2026",2,6]]}},"label":"page"}],"schema":"https://github.com/citation-style-language/schema/raw/master/csl-citation.json"} </w:instrText>
      </w:r>
      <w:r w:rsidR="001B1EBF">
        <w:rPr>
          <w:rFonts w:cs="Arial"/>
        </w:rPr>
        <w:fldChar w:fldCharType="separate"/>
      </w:r>
      <w:r w:rsidR="00C418C6" w:rsidRPr="00C418C6">
        <w:rPr>
          <w:rFonts w:ascii="Aptos" w:hAnsi="Aptos"/>
        </w:rPr>
        <w:t>[2][3]</w:t>
      </w:r>
      <w:r w:rsidR="001B1EBF">
        <w:rPr>
          <w:rFonts w:cs="Arial"/>
        </w:rPr>
        <w:fldChar w:fldCharType="end"/>
      </w:r>
      <w:r w:rsidR="001B1EBF">
        <w:rPr>
          <w:rFonts w:cs="Arial"/>
        </w:rPr>
        <w:t>.</w:t>
      </w:r>
    </w:p>
    <w:p w14:paraId="498636C2" w14:textId="77777777" w:rsidR="001B1EBF" w:rsidRPr="004532AA" w:rsidRDefault="001B1EBF" w:rsidP="00F21A13">
      <w:pPr>
        <w:pStyle w:val="berschrift3"/>
        <w:rPr>
          <w:rFonts w:cs="Arial"/>
        </w:rPr>
      </w:pPr>
      <w:bookmarkStart w:id="26" w:name="_Toc224200971"/>
      <w:bookmarkStart w:id="27" w:name="_Toc225102233"/>
      <w:r>
        <w:rPr>
          <w:rFonts w:eastAsia="Times New Roman"/>
          <w:lang w:eastAsia="de-AT"/>
        </w:rPr>
        <w:lastRenderedPageBreak/>
        <w:t>2</w:t>
      </w:r>
      <w:r w:rsidRPr="004532AA">
        <w:rPr>
          <w:rFonts w:eastAsia="Times New Roman"/>
          <w:lang w:eastAsia="de-AT"/>
        </w:rPr>
        <w:t>.2.2 Einfluss von Wetter und Jahreszeit</w:t>
      </w:r>
      <w:bookmarkEnd w:id="26"/>
      <w:bookmarkEnd w:id="27"/>
    </w:p>
    <w:p w14:paraId="3CEF988D" w14:textId="0E3041DB" w:rsidR="001B1EBF" w:rsidRPr="000E550B" w:rsidRDefault="001B1EBF" w:rsidP="00F21A13">
      <w:pPr>
        <w:spacing w:line="276" w:lineRule="auto"/>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007864A3">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007864A3">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Pr>
          <w:rFonts w:cs="Arial"/>
        </w:rPr>
        <w:t>8 </w:t>
      </w:r>
      <w:r w:rsidRPr="000E550B">
        <w:rPr>
          <w:rFonts w:cs="Arial"/>
        </w:rPr>
        <w:t xml:space="preserve">% der Sommerstrahlung entspricht </w:t>
      </w:r>
      <w:r>
        <w:rPr>
          <w:rFonts w:cs="Arial"/>
        </w:rPr>
        <w:fldChar w:fldCharType="begin"/>
      </w:r>
      <w:r w:rsidR="00C418C6">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Pr>
          <w:rFonts w:cs="Arial"/>
        </w:rPr>
        <w:t xml:space="preserve"> </w:t>
      </w:r>
      <w:r w:rsidRPr="00DB59FD">
        <w:rPr>
          <w:rFonts w:cs="Arial"/>
        </w:rPr>
        <w:t>Die Werte für Österreich sind vergleichbar und bestätigen die saisonale Schwankung.</w:t>
      </w:r>
    </w:p>
    <w:p w14:paraId="4EBC3E86" w14:textId="16A22921" w:rsidR="001B1EBF" w:rsidRPr="000E550B" w:rsidRDefault="001B1EBF" w:rsidP="00F21A13">
      <w:pPr>
        <w:spacing w:line="276" w:lineRule="auto"/>
        <w:jc w:val="both"/>
        <w:rPr>
          <w:rFonts w:cs="Arial"/>
        </w:rPr>
      </w:pPr>
      <w:r w:rsidRPr="000E550B">
        <w:rPr>
          <w:rFonts w:cs="Arial"/>
        </w:rPr>
        <w:t xml:space="preserve">Wetterbedingungen wirken sich zusätzlich auf die Leistung aus. Bei bedecktem Himmel sinkt die Einstrahlungsstärke erheblich. Das verwendete </w:t>
      </w:r>
      <w:proofErr w:type="spellStart"/>
      <w:r w:rsidRPr="000E550B">
        <w:rPr>
          <w:rFonts w:cs="Arial"/>
        </w:rPr>
        <w:t>enjoysolar</w:t>
      </w:r>
      <w:proofErr w:type="spellEnd"/>
      <w:r w:rsidRPr="000E550B">
        <w:rPr>
          <w:rFonts w:cs="Arial"/>
        </w:rPr>
        <w:t xml:space="preserve"> 180</w:t>
      </w:r>
      <w:r w:rsidR="007864A3">
        <w:rPr>
          <w:rFonts w:ascii="Arial" w:hAnsi="Arial" w:cs="Arial"/>
        </w:rPr>
        <w:t> </w:t>
      </w:r>
      <w:r w:rsidRPr="000E550B">
        <w:rPr>
          <w:rFonts w:cs="Arial"/>
        </w:rPr>
        <w:t>W-Modul erreicht bei Standard-Testbedingungen (1.000</w:t>
      </w:r>
      <w:r w:rsidR="007864A3">
        <w:rPr>
          <w:rFonts w:ascii="Arial" w:hAnsi="Arial" w:cs="Arial"/>
        </w:rPr>
        <w:t> </w:t>
      </w:r>
      <w:r w:rsidRPr="000E550B">
        <w:rPr>
          <w:rFonts w:cs="Arial"/>
        </w:rPr>
        <w:t>W/m</w:t>
      </w:r>
      <w:r w:rsidRPr="000E550B">
        <w:rPr>
          <w:rFonts w:ascii="Aptos" w:hAnsi="Aptos" w:cs="Aptos"/>
        </w:rPr>
        <w:t>²</w:t>
      </w:r>
      <w:r w:rsidRPr="000E550B">
        <w:rPr>
          <w:rFonts w:cs="Arial"/>
        </w:rPr>
        <w:t>, 25</w:t>
      </w:r>
      <w:r w:rsidR="007864A3">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007864A3">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007864A3">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Pr>
          <w:rFonts w:cs="Arial"/>
        </w:rPr>
        <w:t>große</w:t>
      </w:r>
      <w:r w:rsidRPr="000E550B">
        <w:rPr>
          <w:rFonts w:cs="Arial"/>
        </w:rPr>
        <w:t xml:space="preserve"> Beeinträchtigung darstellen</w:t>
      </w:r>
      <w:r>
        <w:rPr>
          <w:rFonts w:cs="Arial"/>
        </w:rPr>
        <w:t xml:space="preserve"> </w:t>
      </w:r>
      <w:r>
        <w:rPr>
          <w:rFonts w:cs="Arial"/>
        </w:rPr>
        <w:fldChar w:fldCharType="begin"/>
      </w:r>
      <w:r w:rsidR="00C418C6">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r w:rsidRPr="000E550B">
        <w:rPr>
          <w:rFonts w:cs="Arial"/>
        </w:rPr>
        <w:t>.</w:t>
      </w:r>
    </w:p>
    <w:p w14:paraId="26B78AB3" w14:textId="048DB3A9" w:rsidR="001B1EBF" w:rsidRPr="000E550B" w:rsidRDefault="001B1EBF" w:rsidP="00F21A13">
      <w:pPr>
        <w:spacing w:line="276" w:lineRule="auto"/>
        <w:jc w:val="both"/>
        <w:rPr>
          <w:rFonts w:cs="Arial"/>
        </w:rPr>
      </w:pPr>
      <w:r w:rsidRPr="000E550B">
        <w:rPr>
          <w:rFonts w:cs="Arial"/>
        </w:rPr>
        <w:t xml:space="preserve">Ein weiterer Einflussfaktor ist die Modultemperatur. Kristalline Siliziumzellen weisen einen negativen Temperaturkoeffizienten auf. Das </w:t>
      </w:r>
      <w:proofErr w:type="spellStart"/>
      <w:r w:rsidRPr="000E550B">
        <w:rPr>
          <w:rFonts w:cs="Arial"/>
        </w:rPr>
        <w:t>enjoysolar</w:t>
      </w:r>
      <w:proofErr w:type="spellEnd"/>
      <w:r w:rsidRPr="000E550B">
        <w:rPr>
          <w:rFonts w:cs="Arial"/>
        </w:rPr>
        <w:t xml:space="preserve"> 180</w:t>
      </w:r>
      <w:r w:rsidR="007864A3">
        <w:rPr>
          <w:rFonts w:ascii="Arial" w:hAnsi="Arial" w:cs="Arial"/>
        </w:rPr>
        <w:t> </w:t>
      </w:r>
      <w:r w:rsidRPr="000E550B">
        <w:rPr>
          <w:rFonts w:cs="Arial"/>
        </w:rPr>
        <w:t>W-Modul hat einen Temperaturkoeffizienten von -0,4</w:t>
      </w:r>
      <w:r w:rsidR="007864A3">
        <w:rPr>
          <w:rFonts w:cs="Arial"/>
        </w:rPr>
        <w:t>4 </w:t>
      </w:r>
      <w:r w:rsidRPr="000E550B">
        <w:rPr>
          <w:rFonts w:cs="Arial"/>
        </w:rPr>
        <w:t>%/</w:t>
      </w:r>
      <w:r w:rsidR="007864A3">
        <w:rPr>
          <w:rFonts w:ascii="Aptos" w:hAnsi="Aptos" w:cs="Aptos"/>
        </w:rPr>
        <w:t>K</w:t>
      </w:r>
      <w:r w:rsidRPr="000E550B">
        <w:rPr>
          <w:rFonts w:cs="Arial"/>
        </w:rPr>
        <w:t>.</w:t>
      </w:r>
      <w:r w:rsidR="007864A3" w:rsidRPr="007864A3">
        <w:t xml:space="preserve"> </w:t>
      </w:r>
      <w:r w:rsidR="007864A3" w:rsidRPr="007864A3">
        <w:rPr>
          <w:rFonts w:cs="Arial"/>
        </w:rPr>
        <w:t>Bei der normalen Betriebszellentemperatur von 44</w:t>
      </w:r>
      <w:r w:rsidR="007864A3">
        <w:rPr>
          <w:rFonts w:cs="Arial"/>
        </w:rPr>
        <w:t> </w:t>
      </w:r>
      <w:r w:rsidR="007864A3" w:rsidRPr="007864A3">
        <w:rPr>
          <w:rFonts w:cs="Arial"/>
        </w:rPr>
        <w:t>°C ergibt sich gegenüber den Normtestbedingungen (25</w:t>
      </w:r>
      <w:r w:rsidR="007864A3">
        <w:rPr>
          <w:rFonts w:cs="Arial"/>
        </w:rPr>
        <w:t> </w:t>
      </w:r>
      <w:r w:rsidR="007864A3" w:rsidRPr="007864A3">
        <w:rPr>
          <w:rFonts w:cs="Arial"/>
        </w:rPr>
        <w:t>°C) ein temperaturbedingter Leistungsverlust von rund 0,84</w:t>
      </w:r>
      <w:r w:rsidR="007864A3">
        <w:rPr>
          <w:rFonts w:cs="Arial"/>
        </w:rPr>
        <w:t> </w:t>
      </w:r>
      <w:r w:rsidR="007864A3" w:rsidRPr="007864A3">
        <w:rPr>
          <w:rFonts w:cs="Arial"/>
        </w:rPr>
        <w:t>%, was im praktischen Betrieb eine vernachlässigbare Größe darstellt. Im Winter verbessert die niedrigere Temperatur die Effizienz leicht, was die kürzere Sonnenscheindauer teilweise kompensiert</w:t>
      </w:r>
      <w:r w:rsidR="007864A3">
        <w:rPr>
          <w:rFonts w:cs="Arial"/>
        </w:rPr>
        <w:t>.</w:t>
      </w:r>
      <w:r>
        <w:rPr>
          <w:rFonts w:cs="Arial"/>
        </w:rPr>
        <w:t xml:space="preserve"> </w:t>
      </w:r>
      <w:r>
        <w:rPr>
          <w:rFonts w:cs="Arial"/>
        </w:rPr>
        <w:fldChar w:fldCharType="begin"/>
      </w:r>
      <w:r w:rsidR="00C418C6">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Pr>
          <w:rFonts w:cs="Arial"/>
        </w:rPr>
        <w:fldChar w:fldCharType="separate"/>
      </w:r>
      <w:r w:rsidRPr="005A0007">
        <w:rPr>
          <w:rFonts w:ascii="Aptos" w:hAnsi="Aptos"/>
        </w:rPr>
        <w:t>[5][6]</w:t>
      </w:r>
      <w:r>
        <w:rPr>
          <w:rFonts w:cs="Arial"/>
        </w:rPr>
        <w:fldChar w:fldCharType="end"/>
      </w:r>
    </w:p>
    <w:p w14:paraId="6A50BDB5" w14:textId="77777777" w:rsidR="001B1EBF" w:rsidRPr="000E550B" w:rsidRDefault="001B1EBF" w:rsidP="00F21A13">
      <w:pPr>
        <w:spacing w:line="276" w:lineRule="auto"/>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Pr>
          <w:rFonts w:cs="Arial"/>
        </w:rPr>
        <w:t>.</w:t>
      </w:r>
    </w:p>
    <w:p w14:paraId="368AA9F0" w14:textId="77777777" w:rsidR="001B1EBF" w:rsidRDefault="001B1EBF" w:rsidP="00F21A13">
      <w:pPr>
        <w:pStyle w:val="berschrift3"/>
      </w:pPr>
      <w:bookmarkStart w:id="28" w:name="_Toc224200972"/>
      <w:bookmarkStart w:id="29" w:name="_Toc225102234"/>
      <w:r w:rsidRPr="00F21A13">
        <w:rPr>
          <w:rStyle w:val="berschrift3Zchn"/>
        </w:rPr>
        <w:t>2.2.3 Vergleich alternativer Energiequellen für Gewächshausan</w:t>
      </w:r>
      <w:r>
        <w:t>wendungen</w:t>
      </w:r>
      <w:bookmarkEnd w:id="28"/>
      <w:bookmarkEnd w:id="29"/>
    </w:p>
    <w:p w14:paraId="00A62639" w14:textId="77777777" w:rsidR="001B1EBF" w:rsidRPr="00BD65D3" w:rsidRDefault="001B1EBF" w:rsidP="00F21A13">
      <w:pPr>
        <w:spacing w:line="276" w:lineRule="auto"/>
        <w:jc w:val="both"/>
        <w:rPr>
          <w:rFonts w:cs="Arial"/>
        </w:rPr>
      </w:pPr>
      <w:r w:rsidRPr="00BD65D3">
        <w:rPr>
          <w:rFonts w:cs="Arial"/>
        </w:rPr>
        <w:t>Im Rahmen der Projektplanung wurden alternative Energiequellen bewertet, um die Wahl des PV-Hybridsystems zu begründen.</w:t>
      </w:r>
    </w:p>
    <w:p w14:paraId="0114F782" w14:textId="77777777" w:rsidR="001B1EBF" w:rsidRPr="00BD65D3" w:rsidRDefault="001B1EBF" w:rsidP="00F21A13">
      <w:pPr>
        <w:spacing w:line="276" w:lineRule="auto"/>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1C67DC72" w14:textId="77777777" w:rsidR="001B1EBF" w:rsidRPr="00BD65D3" w:rsidRDefault="001B1EBF" w:rsidP="00F21A13">
      <w:pPr>
        <w:spacing w:line="276" w:lineRule="auto"/>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5780B274" w14:textId="77777777" w:rsidR="001B1EBF" w:rsidRPr="00BD65D3" w:rsidRDefault="001B1EBF" w:rsidP="00F21A13">
      <w:pPr>
        <w:spacing w:line="276" w:lineRule="auto"/>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7F4ADDB2" w14:textId="77777777" w:rsidR="001B1EBF" w:rsidRPr="00BD65D3" w:rsidRDefault="001B1EBF" w:rsidP="00F21A13">
      <w:pPr>
        <w:spacing w:line="276" w:lineRule="auto"/>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7627FE2E" w14:textId="77777777" w:rsidR="001B1EBF" w:rsidRPr="00BD65D3" w:rsidRDefault="001B1EBF" w:rsidP="00F21A13">
      <w:pPr>
        <w:spacing w:line="276" w:lineRule="auto"/>
        <w:jc w:val="both"/>
        <w:rPr>
          <w:rFonts w:cs="Arial"/>
        </w:rPr>
      </w:pPr>
      <w:r w:rsidRPr="00BD65D3">
        <w:rPr>
          <w:rFonts w:cs="Arial"/>
          <w:b/>
        </w:rPr>
        <w:lastRenderedPageBreak/>
        <w:t>Piezoelektrische Generatoren:</w:t>
      </w:r>
      <w:r w:rsidRPr="00BD65D3">
        <w:rPr>
          <w:rFonts w:cs="Arial"/>
        </w:rPr>
        <w:t xml:space="preserve"> Erzeugen aus mechanischen Schwingungen kleine Mengen elektrischer Energie. Vorteil: wartungsfrei, kein externer Energieträger nötig. Nachteil: </w:t>
      </w:r>
      <w:proofErr w:type="gramStart"/>
      <w:r w:rsidRPr="00BD65D3">
        <w:rPr>
          <w:rFonts w:cs="Arial"/>
        </w:rPr>
        <w:t>extrem geringe</w:t>
      </w:r>
      <w:proofErr w:type="gramEnd"/>
      <w:r w:rsidRPr="00BD65D3">
        <w:rPr>
          <w:rFonts w:cs="Arial"/>
        </w:rPr>
        <w:t xml:space="preserve"> Leistung (Mikrowatt- bis </w:t>
      </w:r>
      <w:proofErr w:type="spellStart"/>
      <w:r w:rsidRPr="00BD65D3">
        <w:rPr>
          <w:rFonts w:cs="Arial"/>
        </w:rPr>
        <w:t>Milliwattbereich</w:t>
      </w:r>
      <w:proofErr w:type="spellEnd"/>
      <w:r w:rsidRPr="00BD65D3">
        <w:rPr>
          <w:rFonts w:cs="Arial"/>
        </w:rPr>
        <w:t>), nur für Kleinstverbraucher geeignet. Für die Gewächshausversorgung technisch ungeeignet.</w:t>
      </w:r>
    </w:p>
    <w:p w14:paraId="774F291D" w14:textId="77777777" w:rsidR="001B1EBF" w:rsidRDefault="001B1EBF" w:rsidP="00F21A13">
      <w:pPr>
        <w:spacing w:line="276" w:lineRule="auto"/>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zeigt, dass die PV-Hybridlösung die Amortisationszeit gegenüber reinem Netzbezug erheblich verkürzt.</w:t>
      </w:r>
    </w:p>
    <w:p w14:paraId="5797FBD9" w14:textId="779661EC" w:rsidR="00F23220" w:rsidRDefault="00F23220" w:rsidP="00F21A13">
      <w:pPr>
        <w:spacing w:line="276" w:lineRule="auto"/>
        <w:jc w:val="both"/>
        <w:rPr>
          <w:rFonts w:cs="Arial"/>
        </w:rPr>
      </w:pPr>
      <w:r w:rsidRPr="00F23220">
        <w:rPr>
          <w:rFonts w:cs="Arial"/>
        </w:rPr>
        <w:t xml:space="preserve">Tabelle </w:t>
      </w:r>
      <w:r w:rsidR="004A5FE7">
        <w:rPr>
          <w:rFonts w:cs="Arial"/>
        </w:rPr>
        <w:t>1</w:t>
      </w:r>
      <w:r w:rsidRPr="00F23220">
        <w:rPr>
          <w:rFonts w:cs="Arial"/>
        </w:rPr>
        <w:t xml:space="preserve"> gibt einen kompakten Überblick über alle bewerteten Energiequellen und fasst die wesentlichen Ausschlussgründe sowie die Entscheidung für das PV-Hybridsystem zusammen.</w:t>
      </w:r>
    </w:p>
    <w:tbl>
      <w:tblPr>
        <w:tblStyle w:val="Tabellenraster"/>
        <w:tblW w:w="9067" w:type="dxa"/>
        <w:tblInd w:w="-5" w:type="dxa"/>
        <w:tblLook w:val="04A0" w:firstRow="1" w:lastRow="0" w:firstColumn="1" w:lastColumn="0" w:noHBand="0" w:noVBand="1"/>
      </w:tblPr>
      <w:tblGrid>
        <w:gridCol w:w="2450"/>
        <w:gridCol w:w="2352"/>
        <w:gridCol w:w="2235"/>
        <w:gridCol w:w="2030"/>
      </w:tblGrid>
      <w:tr w:rsidR="00F23220" w14:paraId="02463179" w14:textId="32E58D11" w:rsidTr="004A5FE7">
        <w:tc>
          <w:tcPr>
            <w:tcW w:w="2450" w:type="dxa"/>
            <w:shd w:val="clear" w:color="auto" w:fill="D5E8F0"/>
            <w:vAlign w:val="center"/>
          </w:tcPr>
          <w:p w14:paraId="7257B850" w14:textId="55BA8C1B" w:rsidR="00F23220" w:rsidRPr="00DB5854" w:rsidRDefault="00F23220" w:rsidP="00994023">
            <w:pPr>
              <w:spacing w:line="276" w:lineRule="auto"/>
              <w:jc w:val="both"/>
            </w:pPr>
            <w:r>
              <w:rPr>
                <w:b/>
              </w:rPr>
              <w:t>Energiequelle</w:t>
            </w:r>
          </w:p>
        </w:tc>
        <w:tc>
          <w:tcPr>
            <w:tcW w:w="2352" w:type="dxa"/>
            <w:shd w:val="clear" w:color="auto" w:fill="D5E8F0"/>
            <w:vAlign w:val="center"/>
          </w:tcPr>
          <w:p w14:paraId="2A46BDBD" w14:textId="18EE36AB" w:rsidR="00F23220" w:rsidRPr="00DB5854" w:rsidRDefault="00F23220" w:rsidP="00994023">
            <w:pPr>
              <w:spacing w:line="276" w:lineRule="auto"/>
              <w:jc w:val="both"/>
            </w:pPr>
            <w:r>
              <w:rPr>
                <w:b/>
              </w:rPr>
              <w:t>Erzeugt Strom?</w:t>
            </w:r>
          </w:p>
        </w:tc>
        <w:tc>
          <w:tcPr>
            <w:tcW w:w="2235" w:type="dxa"/>
            <w:shd w:val="clear" w:color="auto" w:fill="D5E8F0"/>
            <w:vAlign w:val="center"/>
          </w:tcPr>
          <w:p w14:paraId="76E9CC0E" w14:textId="202302D0" w:rsidR="00F23220" w:rsidRPr="00DB5854" w:rsidRDefault="00F23220" w:rsidP="00994023">
            <w:pPr>
              <w:spacing w:line="276" w:lineRule="auto"/>
              <w:jc w:val="both"/>
            </w:pPr>
            <w:r>
              <w:rPr>
                <w:b/>
              </w:rPr>
              <w:t>Für Kleinanlagen geeignet?</w:t>
            </w:r>
          </w:p>
        </w:tc>
        <w:tc>
          <w:tcPr>
            <w:tcW w:w="2030" w:type="dxa"/>
            <w:shd w:val="clear" w:color="auto" w:fill="D5E8F0"/>
          </w:tcPr>
          <w:p w14:paraId="2B618517" w14:textId="77ADE693" w:rsidR="00F23220" w:rsidRDefault="00F23220" w:rsidP="00994023">
            <w:pPr>
              <w:spacing w:line="276" w:lineRule="auto"/>
              <w:jc w:val="both"/>
              <w:rPr>
                <w:b/>
              </w:rPr>
            </w:pPr>
            <w:r>
              <w:rPr>
                <w:b/>
              </w:rPr>
              <w:t>Begründung</w:t>
            </w:r>
          </w:p>
        </w:tc>
      </w:tr>
      <w:tr w:rsidR="00F23220" w14:paraId="2ABE2697" w14:textId="573B9ADF" w:rsidTr="004A5FE7">
        <w:trPr>
          <w:trHeight w:val="567"/>
        </w:trPr>
        <w:tc>
          <w:tcPr>
            <w:tcW w:w="2450" w:type="dxa"/>
            <w:vAlign w:val="center"/>
          </w:tcPr>
          <w:p w14:paraId="59E49026" w14:textId="580A52DD" w:rsidR="00F23220" w:rsidRDefault="00F23220" w:rsidP="00994023">
            <w:pPr>
              <w:spacing w:line="276" w:lineRule="auto"/>
              <w:jc w:val="both"/>
            </w:pPr>
            <w:r>
              <w:t>Wärmepumpe</w:t>
            </w:r>
          </w:p>
        </w:tc>
        <w:tc>
          <w:tcPr>
            <w:tcW w:w="2352" w:type="dxa"/>
            <w:vAlign w:val="center"/>
          </w:tcPr>
          <w:p w14:paraId="307AED8E" w14:textId="580ED1A2" w:rsidR="00F23220" w:rsidRDefault="00F23220" w:rsidP="00994023">
            <w:pPr>
              <w:spacing w:line="276" w:lineRule="auto"/>
              <w:jc w:val="both"/>
            </w:pPr>
            <w:r>
              <w:t>Nein</w:t>
            </w:r>
          </w:p>
        </w:tc>
        <w:tc>
          <w:tcPr>
            <w:tcW w:w="2235" w:type="dxa"/>
            <w:vAlign w:val="center"/>
          </w:tcPr>
          <w:p w14:paraId="76F832B4" w14:textId="763234B3" w:rsidR="00F23220" w:rsidRDefault="00F23220" w:rsidP="00994023">
            <w:pPr>
              <w:spacing w:line="276" w:lineRule="auto"/>
              <w:jc w:val="both"/>
            </w:pPr>
            <w:r>
              <w:t>Nein</w:t>
            </w:r>
          </w:p>
        </w:tc>
        <w:tc>
          <w:tcPr>
            <w:tcW w:w="2030" w:type="dxa"/>
          </w:tcPr>
          <w:p w14:paraId="24B13CD9" w14:textId="30D880D0" w:rsidR="00F23220" w:rsidRDefault="00F23220" w:rsidP="00994023">
            <w:pPr>
              <w:spacing w:line="276" w:lineRule="auto"/>
              <w:jc w:val="both"/>
            </w:pPr>
            <w:r>
              <w:t>Kein Strom; hohe Investitionskosten</w:t>
            </w:r>
          </w:p>
        </w:tc>
      </w:tr>
      <w:tr w:rsidR="00F23220" w14:paraId="114F7CC2" w14:textId="3E781086" w:rsidTr="004A5FE7">
        <w:trPr>
          <w:trHeight w:val="567"/>
        </w:trPr>
        <w:tc>
          <w:tcPr>
            <w:tcW w:w="2450" w:type="dxa"/>
            <w:vAlign w:val="center"/>
          </w:tcPr>
          <w:p w14:paraId="5BDB4ACB" w14:textId="3DA6FD9D" w:rsidR="00F23220" w:rsidRDefault="00F23220" w:rsidP="00994023">
            <w:pPr>
              <w:spacing w:line="276" w:lineRule="auto"/>
              <w:jc w:val="both"/>
            </w:pPr>
            <w:r>
              <w:t>Biomasseheizung</w:t>
            </w:r>
          </w:p>
        </w:tc>
        <w:tc>
          <w:tcPr>
            <w:tcW w:w="2352" w:type="dxa"/>
            <w:vAlign w:val="center"/>
          </w:tcPr>
          <w:p w14:paraId="06D122B8" w14:textId="684CCF00" w:rsidR="00F23220" w:rsidRDefault="00F23220" w:rsidP="00994023">
            <w:pPr>
              <w:spacing w:line="276" w:lineRule="auto"/>
              <w:jc w:val="both"/>
            </w:pPr>
            <w:r>
              <w:t>Nein</w:t>
            </w:r>
          </w:p>
        </w:tc>
        <w:tc>
          <w:tcPr>
            <w:tcW w:w="2235" w:type="dxa"/>
            <w:vAlign w:val="center"/>
          </w:tcPr>
          <w:p w14:paraId="202D9F93" w14:textId="2CEB1E03" w:rsidR="00F23220" w:rsidRDefault="00F23220" w:rsidP="00994023">
            <w:pPr>
              <w:spacing w:line="276" w:lineRule="auto"/>
              <w:jc w:val="both"/>
            </w:pPr>
            <w:r>
              <w:t>Nein</w:t>
            </w:r>
          </w:p>
        </w:tc>
        <w:tc>
          <w:tcPr>
            <w:tcW w:w="2030" w:type="dxa"/>
          </w:tcPr>
          <w:p w14:paraId="1F1EA74B" w14:textId="6A8EF62B" w:rsidR="00F23220" w:rsidRDefault="00F23220" w:rsidP="00994023">
            <w:pPr>
              <w:spacing w:line="276" w:lineRule="auto"/>
              <w:jc w:val="both"/>
            </w:pPr>
            <w:r>
              <w:t>Kein Strom; Platzbedarf, Wartungsaufwand</w:t>
            </w:r>
          </w:p>
        </w:tc>
      </w:tr>
      <w:tr w:rsidR="00F23220" w14:paraId="1F12FBEE" w14:textId="7604AE14" w:rsidTr="004A5FE7">
        <w:trPr>
          <w:trHeight w:val="567"/>
        </w:trPr>
        <w:tc>
          <w:tcPr>
            <w:tcW w:w="2450" w:type="dxa"/>
            <w:vAlign w:val="center"/>
          </w:tcPr>
          <w:p w14:paraId="3171D45A" w14:textId="0AC9243B" w:rsidR="00F23220" w:rsidRDefault="00F23220" w:rsidP="00994023">
            <w:pPr>
              <w:spacing w:line="276" w:lineRule="auto"/>
              <w:jc w:val="both"/>
            </w:pPr>
            <w:r w:rsidRPr="00F23220">
              <w:t>Fernwärme</w:t>
            </w:r>
          </w:p>
        </w:tc>
        <w:tc>
          <w:tcPr>
            <w:tcW w:w="2352" w:type="dxa"/>
            <w:vAlign w:val="center"/>
          </w:tcPr>
          <w:p w14:paraId="76EC4B2C" w14:textId="1B32E4E4" w:rsidR="00F23220" w:rsidRDefault="00F23220" w:rsidP="00994023">
            <w:pPr>
              <w:spacing w:line="276" w:lineRule="auto"/>
              <w:jc w:val="both"/>
            </w:pPr>
            <w:r>
              <w:t>Nein</w:t>
            </w:r>
          </w:p>
        </w:tc>
        <w:tc>
          <w:tcPr>
            <w:tcW w:w="2235" w:type="dxa"/>
            <w:vAlign w:val="center"/>
          </w:tcPr>
          <w:p w14:paraId="620CC5F4" w14:textId="195CAF59" w:rsidR="00F23220" w:rsidRDefault="00F23220" w:rsidP="00994023">
            <w:pPr>
              <w:keepNext/>
              <w:spacing w:line="276" w:lineRule="auto"/>
              <w:jc w:val="both"/>
            </w:pPr>
            <w:r>
              <w:t>Nein</w:t>
            </w:r>
          </w:p>
        </w:tc>
        <w:tc>
          <w:tcPr>
            <w:tcW w:w="2030" w:type="dxa"/>
          </w:tcPr>
          <w:p w14:paraId="2C971A32" w14:textId="555E0C0B" w:rsidR="00F23220" w:rsidRDefault="00F23220" w:rsidP="00994023">
            <w:pPr>
              <w:keepNext/>
              <w:spacing w:line="276" w:lineRule="auto"/>
              <w:jc w:val="both"/>
            </w:pPr>
            <w:r>
              <w:t>Kein Strom; am Standort häufig nicht verfügbar</w:t>
            </w:r>
          </w:p>
        </w:tc>
      </w:tr>
      <w:tr w:rsidR="00F23220" w14:paraId="07F3E3AE" w14:textId="77777777" w:rsidTr="004A5FE7">
        <w:trPr>
          <w:trHeight w:val="567"/>
        </w:trPr>
        <w:tc>
          <w:tcPr>
            <w:tcW w:w="2450" w:type="dxa"/>
            <w:vAlign w:val="center"/>
          </w:tcPr>
          <w:p w14:paraId="35BB24FC" w14:textId="09A8B018" w:rsidR="00F23220" w:rsidRDefault="00F23220" w:rsidP="00994023">
            <w:pPr>
              <w:spacing w:line="276" w:lineRule="auto"/>
              <w:jc w:val="both"/>
            </w:pPr>
            <w:r>
              <w:t>Kleinwindanlage</w:t>
            </w:r>
          </w:p>
        </w:tc>
        <w:tc>
          <w:tcPr>
            <w:tcW w:w="2352" w:type="dxa"/>
            <w:vAlign w:val="center"/>
          </w:tcPr>
          <w:p w14:paraId="6786BAAD" w14:textId="3B640037" w:rsidR="00F23220" w:rsidRDefault="00F23220" w:rsidP="00994023">
            <w:pPr>
              <w:spacing w:line="276" w:lineRule="auto"/>
              <w:jc w:val="both"/>
            </w:pPr>
            <w:r>
              <w:t>Ja</w:t>
            </w:r>
          </w:p>
        </w:tc>
        <w:tc>
          <w:tcPr>
            <w:tcW w:w="2235" w:type="dxa"/>
            <w:vAlign w:val="center"/>
          </w:tcPr>
          <w:p w14:paraId="36B4649A" w14:textId="066903AB" w:rsidR="00F23220" w:rsidRDefault="00F23220" w:rsidP="00994023">
            <w:pPr>
              <w:keepNext/>
              <w:spacing w:line="276" w:lineRule="auto"/>
              <w:jc w:val="both"/>
            </w:pPr>
            <w:r>
              <w:t>Eingeschränkt</w:t>
            </w:r>
          </w:p>
        </w:tc>
        <w:tc>
          <w:tcPr>
            <w:tcW w:w="2030" w:type="dxa"/>
          </w:tcPr>
          <w:p w14:paraId="4184350C" w14:textId="40F3F0F5" w:rsidR="00F23220" w:rsidRDefault="00F23220" w:rsidP="00994023">
            <w:pPr>
              <w:keepNext/>
              <w:spacing w:line="276" w:lineRule="auto"/>
              <w:jc w:val="both"/>
            </w:pPr>
            <w:r w:rsidRPr="00F23220">
              <w:t>Genehmigungspflichtig</w:t>
            </w:r>
            <w:r>
              <w:t>,</w:t>
            </w:r>
            <w:r w:rsidRPr="00F23220">
              <w:t xml:space="preserve"> stark standortabhängig</w:t>
            </w:r>
          </w:p>
        </w:tc>
      </w:tr>
      <w:tr w:rsidR="00F23220" w14:paraId="24D62A9E" w14:textId="77777777" w:rsidTr="004A5FE7">
        <w:trPr>
          <w:trHeight w:val="567"/>
        </w:trPr>
        <w:tc>
          <w:tcPr>
            <w:tcW w:w="2450" w:type="dxa"/>
            <w:vAlign w:val="center"/>
          </w:tcPr>
          <w:p w14:paraId="32724747" w14:textId="6456B96D" w:rsidR="00F23220" w:rsidRDefault="00F23220" w:rsidP="00994023">
            <w:pPr>
              <w:spacing w:line="276" w:lineRule="auto"/>
              <w:jc w:val="both"/>
            </w:pPr>
            <w:r>
              <w:t>Piezoelektrische Generatoren</w:t>
            </w:r>
          </w:p>
        </w:tc>
        <w:tc>
          <w:tcPr>
            <w:tcW w:w="2352" w:type="dxa"/>
            <w:vAlign w:val="center"/>
          </w:tcPr>
          <w:p w14:paraId="65254A0E" w14:textId="5C2CC7CF" w:rsidR="00F23220" w:rsidRDefault="00F23220" w:rsidP="00994023">
            <w:pPr>
              <w:spacing w:line="276" w:lineRule="auto"/>
              <w:jc w:val="both"/>
            </w:pPr>
            <w:r>
              <w:t>Ja (mW-Bereich)</w:t>
            </w:r>
          </w:p>
        </w:tc>
        <w:tc>
          <w:tcPr>
            <w:tcW w:w="2235" w:type="dxa"/>
            <w:vAlign w:val="center"/>
          </w:tcPr>
          <w:p w14:paraId="6296DE10" w14:textId="0C50030C" w:rsidR="00F23220" w:rsidRDefault="00F23220" w:rsidP="00994023">
            <w:pPr>
              <w:keepNext/>
              <w:spacing w:line="276" w:lineRule="auto"/>
              <w:jc w:val="both"/>
            </w:pPr>
            <w:r>
              <w:t>Nein</w:t>
            </w:r>
          </w:p>
        </w:tc>
        <w:tc>
          <w:tcPr>
            <w:tcW w:w="2030" w:type="dxa"/>
          </w:tcPr>
          <w:p w14:paraId="50D209FE" w14:textId="4C1B47D3" w:rsidR="00F23220" w:rsidRDefault="00F23220" w:rsidP="00994023">
            <w:pPr>
              <w:keepNext/>
              <w:spacing w:line="276" w:lineRule="auto"/>
              <w:jc w:val="both"/>
            </w:pPr>
            <w:r w:rsidRPr="00F23220">
              <w:t>Leistung zu gering für Gewächshausversorgung</w:t>
            </w:r>
          </w:p>
        </w:tc>
      </w:tr>
      <w:tr w:rsidR="00F23220" w14:paraId="2CFD3078" w14:textId="77777777" w:rsidTr="004A5FE7">
        <w:trPr>
          <w:trHeight w:val="567"/>
        </w:trPr>
        <w:tc>
          <w:tcPr>
            <w:tcW w:w="2450" w:type="dxa"/>
            <w:vAlign w:val="center"/>
          </w:tcPr>
          <w:p w14:paraId="472DC4F7" w14:textId="32291EDC" w:rsidR="00F23220" w:rsidRDefault="00F23220" w:rsidP="00994023">
            <w:pPr>
              <w:spacing w:line="276" w:lineRule="auto"/>
              <w:jc w:val="both"/>
            </w:pPr>
            <w:r>
              <w:t>Reiner Netzbezug</w:t>
            </w:r>
          </w:p>
        </w:tc>
        <w:tc>
          <w:tcPr>
            <w:tcW w:w="2352" w:type="dxa"/>
            <w:vAlign w:val="center"/>
          </w:tcPr>
          <w:p w14:paraId="41EA2234" w14:textId="6615B317" w:rsidR="00F23220" w:rsidRDefault="00F23220" w:rsidP="00994023">
            <w:pPr>
              <w:spacing w:line="276" w:lineRule="auto"/>
              <w:jc w:val="both"/>
            </w:pPr>
            <w:r>
              <w:t>Ja</w:t>
            </w:r>
          </w:p>
        </w:tc>
        <w:tc>
          <w:tcPr>
            <w:tcW w:w="2235" w:type="dxa"/>
            <w:vAlign w:val="center"/>
          </w:tcPr>
          <w:p w14:paraId="4E2F0300" w14:textId="1037772D" w:rsidR="00F23220" w:rsidRDefault="00F23220" w:rsidP="00994023">
            <w:pPr>
              <w:keepNext/>
              <w:spacing w:line="276" w:lineRule="auto"/>
              <w:jc w:val="both"/>
            </w:pPr>
            <w:r>
              <w:t>Teilweise</w:t>
            </w:r>
          </w:p>
        </w:tc>
        <w:tc>
          <w:tcPr>
            <w:tcW w:w="2030" w:type="dxa"/>
          </w:tcPr>
          <w:p w14:paraId="7C92F63B" w14:textId="1C14ACE1" w:rsidR="00F23220" w:rsidRDefault="00F23220" w:rsidP="00994023">
            <w:pPr>
              <w:keepNext/>
              <w:spacing w:line="276" w:lineRule="auto"/>
              <w:jc w:val="both"/>
            </w:pPr>
            <w:r w:rsidRPr="00F23220">
              <w:t>Höhere Betriebskosten; keine Eigenproduktion; schlechtere Amortisation</w:t>
            </w:r>
          </w:p>
        </w:tc>
      </w:tr>
      <w:tr w:rsidR="00F23220" w14:paraId="6E3A23D6" w14:textId="77777777" w:rsidTr="004A5FE7">
        <w:trPr>
          <w:trHeight w:val="567"/>
        </w:trPr>
        <w:tc>
          <w:tcPr>
            <w:tcW w:w="2450" w:type="dxa"/>
            <w:vAlign w:val="center"/>
          </w:tcPr>
          <w:p w14:paraId="7535E724" w14:textId="3F082050" w:rsidR="00F23220" w:rsidRDefault="00F23220" w:rsidP="00994023">
            <w:pPr>
              <w:spacing w:line="276" w:lineRule="auto"/>
              <w:jc w:val="both"/>
            </w:pPr>
            <w:r>
              <w:t>PV-Hybridsystem</w:t>
            </w:r>
          </w:p>
        </w:tc>
        <w:tc>
          <w:tcPr>
            <w:tcW w:w="2352" w:type="dxa"/>
            <w:vAlign w:val="center"/>
          </w:tcPr>
          <w:p w14:paraId="2FF1578D" w14:textId="7CCFB20E" w:rsidR="00F23220" w:rsidRDefault="00F23220" w:rsidP="00994023">
            <w:pPr>
              <w:spacing w:line="276" w:lineRule="auto"/>
              <w:jc w:val="both"/>
            </w:pPr>
            <w:r>
              <w:t>Ja</w:t>
            </w:r>
          </w:p>
        </w:tc>
        <w:tc>
          <w:tcPr>
            <w:tcW w:w="2235" w:type="dxa"/>
            <w:vAlign w:val="center"/>
          </w:tcPr>
          <w:p w14:paraId="58B88AD2" w14:textId="5264AD01" w:rsidR="00F23220" w:rsidRDefault="00F23220" w:rsidP="00994023">
            <w:pPr>
              <w:keepNext/>
              <w:spacing w:line="276" w:lineRule="auto"/>
              <w:jc w:val="both"/>
            </w:pPr>
            <w:r>
              <w:t>Ja</w:t>
            </w:r>
          </w:p>
        </w:tc>
        <w:tc>
          <w:tcPr>
            <w:tcW w:w="2030" w:type="dxa"/>
          </w:tcPr>
          <w:p w14:paraId="3AB288E2" w14:textId="26DD35F1" w:rsidR="00F23220" w:rsidRDefault="00F23220" w:rsidP="00A0067C">
            <w:pPr>
              <w:keepNext/>
              <w:spacing w:line="276" w:lineRule="auto"/>
              <w:jc w:val="both"/>
            </w:pPr>
            <w:r>
              <w:t>Direkte Stromerzeugung; skalierbar; Netz-Backup sichert Winterversorgung</w:t>
            </w:r>
          </w:p>
        </w:tc>
      </w:tr>
    </w:tbl>
    <w:p w14:paraId="64802960" w14:textId="2068F34F" w:rsidR="00F23220" w:rsidRDefault="00A0067C" w:rsidP="00A0067C">
      <w:pPr>
        <w:pStyle w:val="Beschriftung"/>
        <w:spacing w:before="120"/>
        <w:rPr>
          <w:rFonts w:cs="Arial"/>
        </w:rPr>
      </w:pPr>
      <w:r>
        <w:t xml:space="preserve">Tabelle </w:t>
      </w:r>
      <w:r>
        <w:fldChar w:fldCharType="begin"/>
      </w:r>
      <w:r>
        <w:instrText xml:space="preserve"> SEQ Tabelle \* ARABIC </w:instrText>
      </w:r>
      <w:r>
        <w:fldChar w:fldCharType="separate"/>
      </w:r>
      <w:r>
        <w:rPr>
          <w:noProof/>
        </w:rPr>
        <w:t>1</w:t>
      </w:r>
      <w:r>
        <w:fldChar w:fldCharType="end"/>
      </w:r>
      <w:r>
        <w:t xml:space="preserve">: </w:t>
      </w:r>
      <w:r w:rsidRPr="00A0067C">
        <w:t>Vergleich bewerteter Energiequellen für die Gewächshausversorgung (eigene Darstellung)</w:t>
      </w:r>
    </w:p>
    <w:p w14:paraId="32E927DC" w14:textId="77777777" w:rsidR="001B1EBF" w:rsidRPr="00BD65D3" w:rsidRDefault="001B1EBF" w:rsidP="00F21A13">
      <w:pPr>
        <w:spacing w:after="240" w:line="276" w:lineRule="auto"/>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35AAF32C" w14:textId="77777777" w:rsidR="001B1EBF" w:rsidRDefault="001B1EBF" w:rsidP="008671C3">
      <w:pPr>
        <w:pStyle w:val="berschrift2"/>
      </w:pPr>
      <w:bookmarkStart w:id="30" w:name="_Toc224200973"/>
      <w:bookmarkStart w:id="31" w:name="_Toc225102235"/>
      <w:r>
        <w:lastRenderedPageBreak/>
        <w:t>2.3 Systemauslegung und Dimensionierung</w:t>
      </w:r>
      <w:bookmarkEnd w:id="30"/>
      <w:bookmarkEnd w:id="31"/>
    </w:p>
    <w:p w14:paraId="7A3FA710" w14:textId="02F184D2" w:rsidR="001B1EBF" w:rsidRDefault="003A33E4" w:rsidP="003A33E4">
      <w:pPr>
        <w:spacing w:line="276" w:lineRule="auto"/>
        <w:jc w:val="both"/>
        <w:rPr>
          <w:rFonts w:cs="Arial"/>
        </w:rPr>
      </w:pPr>
      <w:r w:rsidRPr="003A33E4">
        <w:rPr>
          <w:rFonts w:cs="Arial"/>
        </w:rPr>
        <w:t>Die Systemauslegung und Dimensionierung erfolgt auf Basis des ermittelten Energiebedarfs, der verfügbaren Solarleistung sowie der Batteriekapazität. Die 100-Ah-Batterie ermöglicht es, Schlechtwetterperioden für begrenzte Zeit zu überbrücken; das 180-W-PV-Modul liefert im Sommer deutlich mehr Energie als benötigt und unterstützt das System im Winter ergänzend zum Netzbezug. Die gewählten Komponenten wurden vom Projektsponsor bereitgestellt. Das Systemkonzept ist grundsätzlich skalierbar: Bei größeren Gewächshäusern müssen PV-Leistung, Batteriekapazität und Systemspannung, etwa ein Wechsel von 12 V auf 24 V oder 48 V, entsprechend dem erhöhten Verbrauch angepasst werden. Alle in diesem Kapitel angegebenen Werte basieren auf Berechnung und Herstellerdatenblättern. Aufgrund von Lieferverzögerungen konnte der Prototyp nicht unter realen Betriebsbedingungen getestet werden; eine Validierung der berechneten Werte durch Messung war im Projektzeitraum nicht möglich</w:t>
      </w:r>
      <w:r>
        <w:rPr>
          <w:rFonts w:cs="Arial"/>
        </w:rPr>
        <w:t>.</w:t>
      </w:r>
    </w:p>
    <w:p w14:paraId="76F906F9" w14:textId="77777777" w:rsidR="001B1EBF" w:rsidRDefault="001B1EBF" w:rsidP="008671C3">
      <w:pPr>
        <w:pStyle w:val="berschrift3"/>
      </w:pPr>
      <w:bookmarkStart w:id="32" w:name="_Toc224200974"/>
      <w:bookmarkStart w:id="33" w:name="_Toc225102236"/>
      <w:r>
        <w:t>2.3.1 Ermittlung des Energiebedarfs</w:t>
      </w:r>
      <w:bookmarkEnd w:id="32"/>
      <w:bookmarkEnd w:id="33"/>
    </w:p>
    <w:p w14:paraId="4A8D6987" w14:textId="77777777" w:rsidR="001B1EBF" w:rsidRDefault="001B1EBF" w:rsidP="003A33E4">
      <w:pPr>
        <w:spacing w:line="276" w:lineRule="auto"/>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13C161C9" w14:textId="77777777" w:rsidR="003A33E4" w:rsidRDefault="001B1EBF" w:rsidP="003A33E4">
      <w:pPr>
        <w:spacing w:after="120" w:line="276" w:lineRule="auto"/>
        <w:jc w:val="both"/>
        <w:rPr>
          <w:rFonts w:cs="Arial"/>
        </w:rPr>
      </w:pPr>
      <w:r w:rsidRPr="00C67F4A">
        <w:rPr>
          <w:rFonts w:cs="Arial"/>
        </w:rPr>
        <w:t>Kontinuierlich aktive Komponenten:</w:t>
      </w:r>
    </w:p>
    <w:p w14:paraId="28F8FF45" w14:textId="1DB13606" w:rsidR="001B1EBF" w:rsidRPr="003A33E4" w:rsidRDefault="001B1EBF" w:rsidP="003A33E4">
      <w:pPr>
        <w:pStyle w:val="Listenabsatz"/>
        <w:numPr>
          <w:ilvl w:val="0"/>
          <w:numId w:val="6"/>
        </w:numPr>
        <w:spacing w:after="120" w:line="276" w:lineRule="auto"/>
        <w:jc w:val="both"/>
        <w:rPr>
          <w:rFonts w:cs="Arial"/>
          <w:lang w:val="en-GB"/>
        </w:rPr>
      </w:pPr>
      <w:r w:rsidRPr="003A33E4">
        <w:rPr>
          <w:rFonts w:cs="Arial"/>
          <w:lang w:val="en-GB"/>
        </w:rPr>
        <w:t xml:space="preserve">Victron Cerbo GX </w:t>
      </w:r>
      <w:proofErr w:type="spellStart"/>
      <w:r w:rsidRPr="003A33E4">
        <w:rPr>
          <w:rFonts w:cs="Arial"/>
          <w:lang w:val="en-GB"/>
        </w:rPr>
        <w:t>mit</w:t>
      </w:r>
      <w:proofErr w:type="spellEnd"/>
      <w:r w:rsidRPr="003A33E4">
        <w:rPr>
          <w:rFonts w:cs="Arial"/>
          <w:lang w:val="en-GB"/>
        </w:rPr>
        <w:t xml:space="preserve"> GX Touch 50: 3–5 W </w:t>
      </w:r>
      <w:r w:rsidRPr="003A33E4">
        <w:rPr>
          <w:rFonts w:cs="Arial"/>
        </w:rPr>
        <w:fldChar w:fldCharType="begin"/>
      </w:r>
      <w:r w:rsidR="00C418C6" w:rsidRPr="003A33E4">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Pr="003A33E4">
        <w:rPr>
          <w:rFonts w:cs="Arial"/>
        </w:rPr>
        <w:fldChar w:fldCharType="separate"/>
      </w:r>
      <w:r w:rsidRPr="003A33E4">
        <w:rPr>
          <w:rFonts w:ascii="Aptos" w:hAnsi="Aptos"/>
          <w:lang w:val="en-GB"/>
        </w:rPr>
        <w:t>[7]</w:t>
      </w:r>
      <w:r w:rsidRPr="003A33E4">
        <w:rPr>
          <w:rFonts w:cs="Arial"/>
        </w:rPr>
        <w:fldChar w:fldCharType="end"/>
      </w:r>
    </w:p>
    <w:p w14:paraId="7365CD9C" w14:textId="77F538D3" w:rsidR="001B1EBF" w:rsidRPr="00C67F4A" w:rsidRDefault="001B1EBF" w:rsidP="001B1EBF">
      <w:pPr>
        <w:numPr>
          <w:ilvl w:val="0"/>
          <w:numId w:val="6"/>
        </w:numPr>
        <w:tabs>
          <w:tab w:val="num" w:pos="720"/>
        </w:tabs>
        <w:spacing w:after="60" w:line="276" w:lineRule="auto"/>
        <w:jc w:val="both"/>
        <w:rPr>
          <w:rFonts w:cs="Arial"/>
          <w:lang w:val="en-GB"/>
        </w:rPr>
      </w:pPr>
      <w:r w:rsidRPr="00C67F4A">
        <w:rPr>
          <w:rFonts w:cs="Arial"/>
          <w:lang w:val="en-GB"/>
        </w:rPr>
        <w:t xml:space="preserve">Victron SmartShunt 500 A: &lt; </w:t>
      </w:r>
      <w:r>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Pr>
          <w:rFonts w:cs="Arial"/>
        </w:rPr>
        <w:fldChar w:fldCharType="begin"/>
      </w:r>
      <w:r w:rsidR="00C418C6">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238DC7D2" w14:textId="490D8E30" w:rsidR="001B1EBF" w:rsidRPr="00C67F4A" w:rsidRDefault="001B1EBF" w:rsidP="001B1EBF">
      <w:pPr>
        <w:numPr>
          <w:ilvl w:val="0"/>
          <w:numId w:val="6"/>
        </w:numPr>
        <w:tabs>
          <w:tab w:val="num" w:pos="720"/>
        </w:tabs>
        <w:spacing w:after="60" w:line="276" w:lineRule="auto"/>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sidR="00C418C6">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1137775E" w14:textId="77777777" w:rsidR="001B1EBF" w:rsidRPr="00C67F4A" w:rsidRDefault="001B1EBF" w:rsidP="001B1EBF">
      <w:pPr>
        <w:numPr>
          <w:ilvl w:val="0"/>
          <w:numId w:val="6"/>
        </w:numPr>
        <w:tabs>
          <w:tab w:val="num" w:pos="720"/>
        </w:tabs>
        <w:spacing w:after="240" w:line="276" w:lineRule="auto"/>
        <w:jc w:val="both"/>
        <w:rPr>
          <w:rFonts w:cs="Arial"/>
        </w:rPr>
      </w:pPr>
      <w:r w:rsidRPr="00C67F4A">
        <w:rPr>
          <w:rFonts w:cs="Arial"/>
        </w:rPr>
        <w:t>ESP32 Mikrocontroller und Sensoren: ca. 3–5</w:t>
      </w:r>
      <w:r>
        <w:rPr>
          <w:rFonts w:cs="Arial"/>
        </w:rPr>
        <w:t> </w:t>
      </w:r>
      <w:r w:rsidRPr="00C67F4A">
        <w:rPr>
          <w:rFonts w:cs="Arial"/>
        </w:rPr>
        <w:t>W</w:t>
      </w:r>
    </w:p>
    <w:p w14:paraId="17EB0DD8" w14:textId="77777777" w:rsidR="001B1EBF" w:rsidRPr="00C67F4A" w:rsidRDefault="001B1EBF" w:rsidP="003A33E4">
      <w:pPr>
        <w:spacing w:line="276" w:lineRule="auto"/>
        <w:jc w:val="both"/>
        <w:rPr>
          <w:rFonts w:cs="Arial"/>
        </w:rPr>
      </w:pPr>
      <w:r w:rsidRPr="00C67F4A">
        <w:rPr>
          <w:rFonts w:cs="Arial"/>
        </w:rPr>
        <w:t>Der kontinuierliche Grundverbrauch beträgt somit etwa 1</w:t>
      </w:r>
      <w:r>
        <w:rPr>
          <w:rFonts w:cs="Arial"/>
        </w:rPr>
        <w:t>4</w:t>
      </w:r>
      <w:r w:rsidRPr="00C67F4A">
        <w:rPr>
          <w:rFonts w:cs="Arial"/>
        </w:rPr>
        <w:t>–</w:t>
      </w:r>
      <w:r>
        <w:rPr>
          <w:rFonts w:cs="Arial"/>
        </w:rPr>
        <w:t>18 </w:t>
      </w:r>
      <w:r w:rsidRPr="00C67F4A">
        <w:rPr>
          <w:rFonts w:cs="Arial"/>
        </w:rPr>
        <w:t xml:space="preserve">W, was einem Tagesverbrauch von ca. </w:t>
      </w:r>
      <w:r>
        <w:rPr>
          <w:rFonts w:cs="Arial"/>
        </w:rPr>
        <w:t>336</w:t>
      </w:r>
      <w:r w:rsidRPr="00C67F4A">
        <w:rPr>
          <w:rFonts w:cs="Arial"/>
        </w:rPr>
        <w:t>–</w:t>
      </w:r>
      <w:r>
        <w:rPr>
          <w:rFonts w:cs="Arial"/>
        </w:rPr>
        <w:t>432 </w:t>
      </w:r>
      <w:r w:rsidRPr="00C67F4A">
        <w:rPr>
          <w:rFonts w:cs="Arial"/>
        </w:rPr>
        <w:t>Wh entspricht.</w:t>
      </w:r>
    </w:p>
    <w:p w14:paraId="2F7ECFE4" w14:textId="77777777" w:rsidR="001B1EBF" w:rsidRPr="00C67F4A" w:rsidRDefault="001B1EBF" w:rsidP="003A33E4">
      <w:pPr>
        <w:spacing w:after="120" w:line="276" w:lineRule="auto"/>
        <w:jc w:val="both"/>
        <w:rPr>
          <w:rFonts w:cs="Arial"/>
        </w:rPr>
      </w:pPr>
      <w:r w:rsidRPr="00C67F4A">
        <w:rPr>
          <w:rFonts w:cs="Arial"/>
        </w:rPr>
        <w:t>Variable Verbraucher:</w:t>
      </w:r>
    </w:p>
    <w:p w14:paraId="2EFA2F0D"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Bewässerungspumpen: 3× ca. 0,6</w:t>
      </w:r>
      <w:r>
        <w:rPr>
          <w:rFonts w:cs="Arial"/>
        </w:rPr>
        <w:t> </w:t>
      </w:r>
      <w:r w:rsidRPr="00C67F4A">
        <w:rPr>
          <w:rFonts w:cs="Arial"/>
        </w:rPr>
        <w:t>W, jeweils 10–15 Minuten täglich</w:t>
      </w:r>
    </w:p>
    <w:p w14:paraId="4EEBDBAA"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4956EFB6" w14:textId="77777777" w:rsidR="001B1EBF" w:rsidRPr="00C67F4A" w:rsidRDefault="001B1EBF" w:rsidP="001B1EBF">
      <w:pPr>
        <w:numPr>
          <w:ilvl w:val="0"/>
          <w:numId w:val="6"/>
        </w:numPr>
        <w:tabs>
          <w:tab w:val="num" w:pos="720"/>
        </w:tabs>
        <w:spacing w:after="60" w:line="276" w:lineRule="auto"/>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2736E2A0" w14:textId="77777777" w:rsidR="001B1EBF" w:rsidRPr="00C67F4A" w:rsidRDefault="001B1EBF" w:rsidP="001B1EBF">
      <w:pPr>
        <w:numPr>
          <w:ilvl w:val="0"/>
          <w:numId w:val="6"/>
        </w:numPr>
        <w:tabs>
          <w:tab w:val="num" w:pos="720"/>
        </w:tabs>
        <w:spacing w:after="240" w:line="276" w:lineRule="auto"/>
        <w:jc w:val="both"/>
        <w:rPr>
          <w:rFonts w:cs="Arial"/>
        </w:rPr>
      </w:pPr>
      <w:r w:rsidRPr="00C67F4A">
        <w:rPr>
          <w:rFonts w:cs="Arial"/>
        </w:rPr>
        <w:t>Linearmotor (Lüftungssteuerung): 1,5</w:t>
      </w:r>
      <w:r>
        <w:rPr>
          <w:rFonts w:cs="Arial"/>
        </w:rPr>
        <w:t> </w:t>
      </w:r>
      <w:r w:rsidRPr="00C67F4A">
        <w:rPr>
          <w:rFonts w:cs="Arial"/>
        </w:rPr>
        <w:t>W, temperaturabhängig</w:t>
      </w:r>
    </w:p>
    <w:p w14:paraId="7FA0CEDD" w14:textId="77777777" w:rsidR="001B1EBF" w:rsidRPr="00C67F4A" w:rsidRDefault="001B1EBF" w:rsidP="003A33E4">
      <w:pPr>
        <w:spacing w:line="276" w:lineRule="auto"/>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Pr>
          <w:rFonts w:cs="Arial"/>
        </w:rPr>
        <w:t>556</w:t>
      </w:r>
      <w:r w:rsidRPr="00C67F4A">
        <w:rPr>
          <w:rFonts w:cs="Arial"/>
        </w:rPr>
        <w:t>–</w:t>
      </w:r>
      <w:r>
        <w:rPr>
          <w:rFonts w:cs="Arial"/>
        </w:rPr>
        <w:t>652 </w:t>
      </w:r>
      <w:r w:rsidRPr="00C67F4A">
        <w:rPr>
          <w:rFonts w:cs="Arial"/>
        </w:rPr>
        <w:t>Wh/Tag.</w:t>
      </w:r>
    </w:p>
    <w:p w14:paraId="572D0412" w14:textId="4EC6560C" w:rsidR="008671C3" w:rsidRDefault="001B1EBF" w:rsidP="003A33E4">
      <w:pPr>
        <w:spacing w:line="276" w:lineRule="auto"/>
        <w:jc w:val="both"/>
        <w:rPr>
          <w:rFonts w:cs="Arial"/>
        </w:rPr>
      </w:pPr>
      <w:r w:rsidRPr="00C67F4A">
        <w:rPr>
          <w:rFonts w:cs="Arial"/>
        </w:rPr>
        <w:t>Für die Auslegung wird mit einem Sicherheitspuffer von 20</w:t>
      </w:r>
      <w:r>
        <w:rPr>
          <w:rFonts w:cs="Arial"/>
        </w:rPr>
        <w:t> </w:t>
      </w:r>
      <w:r w:rsidRPr="00C67F4A">
        <w:rPr>
          <w:rFonts w:cs="Arial"/>
        </w:rPr>
        <w:t>% gerechnet, was eine</w:t>
      </w:r>
      <w:r>
        <w:rPr>
          <w:rFonts w:cs="Arial"/>
        </w:rPr>
        <w:t xml:space="preserve">m </w:t>
      </w:r>
      <w:r w:rsidRPr="00C67F4A">
        <w:rPr>
          <w:rFonts w:cs="Arial"/>
        </w:rPr>
        <w:t xml:space="preserve">Energiebedarf von ca. </w:t>
      </w:r>
      <w:r>
        <w:rPr>
          <w:rFonts w:cs="Arial"/>
        </w:rPr>
        <w:t>780 </w:t>
      </w:r>
      <w:r w:rsidRPr="00C67F4A">
        <w:rPr>
          <w:rFonts w:cs="Arial"/>
        </w:rPr>
        <w:t>Wh/Tag ergibt</w:t>
      </w:r>
      <w:r>
        <w:rPr>
          <w:rFonts w:cs="Arial"/>
        </w:rPr>
        <w:t>.</w:t>
      </w:r>
      <w:r w:rsidR="008671C3">
        <w:rPr>
          <w:rFonts w:cs="Arial"/>
        </w:rPr>
        <w:br w:type="page"/>
      </w:r>
    </w:p>
    <w:p w14:paraId="75021641" w14:textId="77777777" w:rsidR="001B1EBF" w:rsidRPr="008C7E55" w:rsidRDefault="001B1EBF" w:rsidP="008671C3">
      <w:pPr>
        <w:pStyle w:val="berschrift3"/>
      </w:pPr>
      <w:bookmarkStart w:id="34" w:name="_Toc224200975"/>
      <w:bookmarkStart w:id="35" w:name="_Toc225102237"/>
      <w:r>
        <w:lastRenderedPageBreak/>
        <w:t>2</w:t>
      </w:r>
      <w:r w:rsidRPr="008C7E55">
        <w:t>.3.2 Berechnung der PV-Leistung und Batteriekapazität</w:t>
      </w:r>
      <w:bookmarkEnd w:id="34"/>
      <w:bookmarkEnd w:id="35"/>
    </w:p>
    <w:p w14:paraId="6C1CB525" w14:textId="77777777" w:rsidR="001B1EBF" w:rsidRDefault="001B1EBF" w:rsidP="003A33E4">
      <w:pPr>
        <w:spacing w:after="0" w:line="276" w:lineRule="auto"/>
        <w:jc w:val="both"/>
        <w:rPr>
          <w:rFonts w:cs="Arial"/>
          <w:b/>
          <w:bCs/>
        </w:rPr>
      </w:pPr>
      <w:r w:rsidRPr="008C7E55">
        <w:rPr>
          <w:rFonts w:cs="Arial"/>
          <w:b/>
          <w:bCs/>
        </w:rPr>
        <w:t>PV-Dimensionierung:</w:t>
      </w:r>
    </w:p>
    <w:p w14:paraId="245E3E42" w14:textId="5E83B78C" w:rsidR="001B1EBF" w:rsidRPr="009F1277" w:rsidRDefault="001B1EBF" w:rsidP="003A33E4">
      <w:pPr>
        <w:spacing w:after="120" w:line="276" w:lineRule="auto"/>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kWh/m²/Tag im Dezember. Unter Berücksichtigung des Modulwirkungsgrads von 22</w:t>
      </w:r>
      <w:r>
        <w:rPr>
          <w:rFonts w:cs="Arial"/>
        </w:rPr>
        <w:t> </w:t>
      </w:r>
      <w:r w:rsidRPr="009F1277">
        <w:rPr>
          <w:rFonts w:cs="Arial"/>
        </w:rPr>
        <w:t xml:space="preserve">% und Verlusten durch </w:t>
      </w:r>
      <w:r>
        <w:rPr>
          <w:rFonts w:cs="Arial"/>
        </w:rPr>
        <w:t>Lader</w:t>
      </w:r>
      <w:r w:rsidRPr="009F1277">
        <w:rPr>
          <w:rFonts w:cs="Arial"/>
        </w:rPr>
        <w:t xml:space="preserve">egler, Kabel und suboptimale Ausrichtung werden im Winter 2–3 Volllaststunden angenommen </w:t>
      </w:r>
      <w:r>
        <w:rPr>
          <w:rFonts w:cs="Arial"/>
        </w:rPr>
        <w:fldChar w:fldCharType="begin"/>
      </w:r>
      <w:r w:rsidR="00C418C6">
        <w:rPr>
          <w:rFonts w:cs="Arial"/>
        </w:rPr>
        <w:instrText xml:space="preserve"> ADDIN ZOTERO_ITEM CSL_CITATION {"citationID":"VgUK6wMw","properties":{"formattedCitation":"[3]","plainCitation":"[3]","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00C418C6" w:rsidRPr="00C418C6">
        <w:rPr>
          <w:rFonts w:ascii="Aptos" w:hAnsi="Aptos"/>
        </w:rPr>
        <w:t>[3]</w:t>
      </w:r>
      <w:r>
        <w:rPr>
          <w:rFonts w:cs="Arial"/>
        </w:rPr>
        <w:fldChar w:fldCharType="end"/>
      </w:r>
      <w:r w:rsidRPr="009F1277">
        <w:rPr>
          <w:rFonts w:cs="Arial"/>
        </w:rPr>
        <w:t>.</w:t>
      </w:r>
    </w:p>
    <w:p w14:paraId="4E874085" w14:textId="77777777" w:rsidR="001B1EBF" w:rsidRPr="009F1277" w:rsidRDefault="001B1EBF" w:rsidP="003A33E4">
      <w:pPr>
        <w:spacing w:after="120" w:line="276" w:lineRule="auto"/>
        <w:jc w:val="both"/>
        <w:rPr>
          <w:rFonts w:cs="Arial"/>
        </w:rPr>
      </w:pPr>
      <w:r w:rsidRPr="009F1277">
        <w:rPr>
          <w:rFonts w:cs="Arial"/>
        </w:rPr>
        <w:t xml:space="preserve">Das 180 W </w:t>
      </w:r>
      <w:proofErr w:type="spellStart"/>
      <w:r w:rsidRPr="009F1277">
        <w:rPr>
          <w:rFonts w:cs="Arial"/>
        </w:rPr>
        <w:t>enjoysolar</w:t>
      </w:r>
      <w:proofErr w:type="spellEnd"/>
      <w:r w:rsidRPr="009F1277">
        <w:rPr>
          <w:rFonts w:cs="Arial"/>
        </w:rPr>
        <w:t>-Modul liefert unter diesen Bedingungen:</w:t>
      </w:r>
    </w:p>
    <w:p w14:paraId="35C3004A" w14:textId="77777777" w:rsidR="001B1EBF" w:rsidRPr="009F1277" w:rsidRDefault="001B1EBF" w:rsidP="001B1EBF">
      <w:pPr>
        <w:numPr>
          <w:ilvl w:val="0"/>
          <w:numId w:val="11"/>
        </w:numPr>
        <w:tabs>
          <w:tab w:val="num" w:pos="720"/>
        </w:tabs>
        <w:spacing w:after="60" w:line="276" w:lineRule="auto"/>
        <w:jc w:val="both"/>
        <w:rPr>
          <w:rFonts w:cs="Arial"/>
        </w:rPr>
      </w:pPr>
      <w:r w:rsidRPr="009F1277">
        <w:rPr>
          <w:rFonts w:cs="Arial"/>
        </w:rPr>
        <w:t>Sommer (beste Bedingungen): 180</w:t>
      </w:r>
      <w:r>
        <w:rPr>
          <w:rFonts w:cs="Arial"/>
        </w:rPr>
        <w:t> </w:t>
      </w:r>
      <w:r w:rsidRPr="009F1277">
        <w:rPr>
          <w:rFonts w:cs="Arial"/>
        </w:rPr>
        <w:t xml:space="preserve">W × </w:t>
      </w:r>
      <w:r>
        <w:rPr>
          <w:rFonts w:cs="Arial"/>
        </w:rPr>
        <w:t>7,5 </w:t>
      </w:r>
      <w:r w:rsidRPr="009F1277">
        <w:rPr>
          <w:rFonts w:cs="Arial"/>
        </w:rPr>
        <w:t>h = 1</w:t>
      </w:r>
      <w:r>
        <w:rPr>
          <w:rFonts w:cs="Arial"/>
        </w:rPr>
        <w:t>35</w:t>
      </w:r>
      <w:r w:rsidRPr="009F1277">
        <w:rPr>
          <w:rFonts w:cs="Arial"/>
        </w:rPr>
        <w:t>0</w:t>
      </w:r>
      <w:r>
        <w:rPr>
          <w:rFonts w:cs="Arial"/>
        </w:rPr>
        <w:t> </w:t>
      </w:r>
      <w:r w:rsidRPr="009F1277">
        <w:rPr>
          <w:rFonts w:cs="Arial"/>
        </w:rPr>
        <w:t>Wh/Tag</w:t>
      </w:r>
    </w:p>
    <w:p w14:paraId="14EEE5C9" w14:textId="77777777" w:rsidR="001B1EBF" w:rsidRPr="009F1277" w:rsidRDefault="001B1EBF" w:rsidP="001B1EBF">
      <w:pPr>
        <w:numPr>
          <w:ilvl w:val="0"/>
          <w:numId w:val="11"/>
        </w:numPr>
        <w:tabs>
          <w:tab w:val="num" w:pos="720"/>
        </w:tabs>
        <w:spacing w:after="60" w:line="276" w:lineRule="auto"/>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2BF20DC3" w14:textId="77777777" w:rsidR="001B1EBF" w:rsidRPr="009F1277" w:rsidRDefault="001B1EBF" w:rsidP="001B1EBF">
      <w:pPr>
        <w:numPr>
          <w:ilvl w:val="0"/>
          <w:numId w:val="11"/>
        </w:numPr>
        <w:tabs>
          <w:tab w:val="num" w:pos="720"/>
        </w:tabs>
        <w:spacing w:after="240" w:line="276" w:lineRule="auto"/>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0006BF18" w14:textId="1E184A40" w:rsidR="001B1EBF" w:rsidRPr="009F1277" w:rsidRDefault="001B1EBF" w:rsidP="003A33E4">
      <w:pPr>
        <w:spacing w:line="276" w:lineRule="auto"/>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r w:rsidR="003A33E4">
        <w:rPr>
          <w:rFonts w:cs="Arial"/>
        </w:rPr>
        <w:t xml:space="preserve"> </w:t>
      </w:r>
      <w:r w:rsidR="003A33E4" w:rsidRPr="003A33E4">
        <w:rPr>
          <w:rFonts w:cs="Arial"/>
        </w:rPr>
        <w:t>Diese Auslegung stellt einen Kompromiss zwischen maximaler Autarkie im Sommer und gesicherter Versorgung im Winter</w:t>
      </w:r>
      <w:r w:rsidR="003A33E4">
        <w:rPr>
          <w:rFonts w:cs="Arial"/>
        </w:rPr>
        <w:t xml:space="preserve"> dar</w:t>
      </w:r>
      <w:r w:rsidR="003A33E4" w:rsidRPr="003A33E4">
        <w:rPr>
          <w:rFonts w:cs="Arial"/>
        </w:rPr>
        <w:t>: Ein rein auf PV ausgelegtes System ohne Netzanbindung hätte bei anhaltender Bewölkung im Dezember zu Versorgungsausfällen geführt, da die PV-Erzeugung den Grundverbrauch unter diesen Bedingungen bei weitem nicht deckt.</w:t>
      </w:r>
    </w:p>
    <w:p w14:paraId="1DDDB99D" w14:textId="77777777" w:rsidR="001B1EBF" w:rsidRPr="009F1277" w:rsidRDefault="001B1EBF" w:rsidP="003A33E4">
      <w:pPr>
        <w:spacing w:after="0" w:line="276" w:lineRule="auto"/>
        <w:jc w:val="both"/>
        <w:rPr>
          <w:rFonts w:cs="Arial"/>
        </w:rPr>
      </w:pPr>
      <w:r w:rsidRPr="009F1277">
        <w:rPr>
          <w:rFonts w:cs="Arial"/>
          <w:b/>
          <w:bCs/>
        </w:rPr>
        <w:t>Batterie-Dimensionierung:</w:t>
      </w:r>
    </w:p>
    <w:p w14:paraId="5E2670DC" w14:textId="269D2025" w:rsidR="001B1EBF" w:rsidRPr="009F1277" w:rsidRDefault="001B1EBF" w:rsidP="003A33E4">
      <w:pPr>
        <w:spacing w:line="276" w:lineRule="auto"/>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sidR="00C418C6">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sidR="00C418C6">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xml:space="preserve">. Bei einem Tagesbedarf von </w:t>
      </w:r>
      <w:r>
        <w:rPr>
          <w:rFonts w:cs="Arial"/>
        </w:rPr>
        <w:t>78</w:t>
      </w:r>
      <w:r w:rsidRPr="009F1277">
        <w:rPr>
          <w:rFonts w:cs="Arial"/>
        </w:rPr>
        <w:t>0</w:t>
      </w:r>
      <w:r>
        <w:rPr>
          <w:rFonts w:cs="Arial"/>
        </w:rPr>
        <w:t> </w:t>
      </w:r>
      <w:r w:rsidRPr="009F1277">
        <w:rPr>
          <w:rFonts w:cs="Arial"/>
        </w:rPr>
        <w:t xml:space="preserve">Wh kann die Batterie theoretisch etwa </w:t>
      </w:r>
      <w:r>
        <w:rPr>
          <w:rFonts w:cs="Arial"/>
        </w:rPr>
        <w:t>0</w:t>
      </w:r>
      <w:r w:rsidRPr="009F1277">
        <w:rPr>
          <w:rFonts w:cs="Arial"/>
        </w:rPr>
        <w:t>,</w:t>
      </w:r>
      <w:r>
        <w:rPr>
          <w:rFonts w:cs="Arial"/>
        </w:rPr>
        <w:t>75 </w:t>
      </w:r>
      <w:r w:rsidRPr="009F1277">
        <w:rPr>
          <w:rFonts w:cs="Arial"/>
        </w:rPr>
        <w:t>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03C49193" w14:textId="77777777" w:rsidR="001B1EBF" w:rsidRPr="009F1277" w:rsidRDefault="001B1EBF" w:rsidP="008671C3">
      <w:pPr>
        <w:pStyle w:val="berschrift3"/>
      </w:pPr>
      <w:bookmarkStart w:id="36" w:name="_Toc224200976"/>
      <w:bookmarkStart w:id="37" w:name="_Toc225102238"/>
      <w:r>
        <w:t>2</w:t>
      </w:r>
      <w:r w:rsidRPr="009F1277">
        <w:t>.3.3 Autonomiezeit und Worst-Case-Betrachtung</w:t>
      </w:r>
      <w:bookmarkEnd w:id="36"/>
      <w:bookmarkEnd w:id="37"/>
    </w:p>
    <w:p w14:paraId="27116C3A" w14:textId="77777777" w:rsidR="001B1EBF" w:rsidRPr="009F1277" w:rsidRDefault="001B1EBF" w:rsidP="003A33E4">
      <w:pPr>
        <w:spacing w:line="276" w:lineRule="auto"/>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Pr>
          <w:rFonts w:cs="Arial"/>
        </w:rPr>
        <w:t>380 </w:t>
      </w:r>
      <w:r w:rsidRPr="009F1277">
        <w:rPr>
          <w:rFonts w:cs="Arial"/>
        </w:rPr>
        <w:t xml:space="preserve">Wh/Tag) ergibt sich eine Autonomiezeit von ca. </w:t>
      </w:r>
      <w:r>
        <w:rPr>
          <w:rFonts w:cs="Arial"/>
        </w:rPr>
        <w:t>1,5 </w:t>
      </w:r>
      <w:r w:rsidRPr="009F1277">
        <w:rPr>
          <w:rFonts w:cs="Arial"/>
        </w:rPr>
        <w:t>Tagen.</w:t>
      </w:r>
    </w:p>
    <w:p w14:paraId="6271ACE8" w14:textId="77777777" w:rsidR="001B1EBF" w:rsidRPr="009F1277" w:rsidRDefault="001B1EBF" w:rsidP="003A33E4">
      <w:pPr>
        <w:spacing w:after="0" w:line="276" w:lineRule="auto"/>
        <w:jc w:val="both"/>
        <w:rPr>
          <w:rFonts w:cs="Arial"/>
        </w:rPr>
      </w:pPr>
      <w:r w:rsidRPr="009F1277">
        <w:rPr>
          <w:rFonts w:cs="Arial"/>
          <w:b/>
          <w:bCs/>
        </w:rPr>
        <w:t>Worst-Case-Szenario Winter:</w:t>
      </w:r>
    </w:p>
    <w:p w14:paraId="3E033731" w14:textId="77777777" w:rsidR="001B1EBF" w:rsidRPr="009F1277" w:rsidRDefault="001B1EBF" w:rsidP="003A33E4">
      <w:pPr>
        <w:spacing w:after="0" w:line="276" w:lineRule="auto"/>
        <w:jc w:val="both"/>
        <w:rPr>
          <w:rFonts w:cs="Arial"/>
        </w:rPr>
      </w:pPr>
      <w:r w:rsidRPr="009F1277">
        <w:rPr>
          <w:rFonts w:cs="Arial"/>
        </w:rPr>
        <w:t>Drei aufeinanderfolgende bewölkte Tage im Dezember mit je 180</w:t>
      </w:r>
      <w:r>
        <w:rPr>
          <w:rFonts w:cs="Arial"/>
        </w:rPr>
        <w:t> </w:t>
      </w:r>
      <w:r w:rsidRPr="009F1277">
        <w:rPr>
          <w:rFonts w:cs="Arial"/>
        </w:rPr>
        <w:t xml:space="preserve">Wh PV-Ertrag bei </w:t>
      </w:r>
      <w:r>
        <w:rPr>
          <w:rFonts w:cs="Arial"/>
        </w:rPr>
        <w:t>650 </w:t>
      </w:r>
      <w:r w:rsidRPr="009F1277">
        <w:rPr>
          <w:rFonts w:cs="Arial"/>
        </w:rPr>
        <w:t xml:space="preserve">Wh </w:t>
      </w:r>
      <w:r w:rsidRPr="00443EE9">
        <w:rPr>
          <w:rFonts w:cs="Arial"/>
        </w:rPr>
        <w:t>(ohne Sicherheitspuffer)</w:t>
      </w:r>
      <w:r>
        <w:rPr>
          <w:rFonts w:cs="Arial"/>
        </w:rPr>
        <w:t xml:space="preserve"> </w:t>
      </w:r>
      <w:r w:rsidRPr="009F1277">
        <w:rPr>
          <w:rFonts w:cs="Arial"/>
        </w:rPr>
        <w:t xml:space="preserve">Verbrauch führen zu einem täglichen Defizit von </w:t>
      </w:r>
      <w:r>
        <w:rPr>
          <w:rFonts w:cs="Arial"/>
        </w:rPr>
        <w:t>47</w:t>
      </w:r>
      <w:r w:rsidRPr="009F1277">
        <w:rPr>
          <w:rFonts w:cs="Arial"/>
        </w:rPr>
        <w:t>0</w:t>
      </w:r>
      <w:r>
        <w:rPr>
          <w:rFonts w:cs="Arial"/>
        </w:rPr>
        <w:t> </w:t>
      </w:r>
      <w:r w:rsidRPr="009F1277">
        <w:rPr>
          <w:rFonts w:cs="Arial"/>
        </w:rPr>
        <w:t>Wh. Das Lastmanagement greift:</w:t>
      </w:r>
    </w:p>
    <w:p w14:paraId="1C6936C2" w14:textId="77777777" w:rsidR="001B1EBF" w:rsidRPr="009F1277" w:rsidRDefault="001B1EBF" w:rsidP="001B1EBF">
      <w:pPr>
        <w:numPr>
          <w:ilvl w:val="0"/>
          <w:numId w:val="12"/>
        </w:numPr>
        <w:tabs>
          <w:tab w:val="num" w:pos="720"/>
        </w:tabs>
        <w:spacing w:after="60" w:line="276" w:lineRule="auto"/>
        <w:jc w:val="both"/>
        <w:rPr>
          <w:rFonts w:cs="Arial"/>
        </w:rPr>
      </w:pPr>
      <w:r w:rsidRPr="009F1277">
        <w:rPr>
          <w:rFonts w:cs="Arial"/>
        </w:rPr>
        <w:t>Tag 1: Batterie 100</w:t>
      </w:r>
      <w:r>
        <w:rPr>
          <w:rFonts w:cs="Arial"/>
        </w:rPr>
        <w:t> </w:t>
      </w:r>
      <w:r w:rsidRPr="009F1277">
        <w:rPr>
          <w:rFonts w:cs="Arial"/>
        </w:rPr>
        <w:t xml:space="preserve">% → </w:t>
      </w:r>
      <w:r>
        <w:rPr>
          <w:rFonts w:cs="Arial"/>
        </w:rPr>
        <w:t>60 </w:t>
      </w:r>
      <w:r w:rsidRPr="009F1277">
        <w:rPr>
          <w:rFonts w:cs="Arial"/>
        </w:rPr>
        <w:t>% (</w:t>
      </w:r>
      <w:r>
        <w:rPr>
          <w:rFonts w:cs="Arial"/>
        </w:rPr>
        <w:t>normaler</w:t>
      </w:r>
      <w:r w:rsidRPr="009F1277">
        <w:rPr>
          <w:rFonts w:cs="Arial"/>
        </w:rPr>
        <w:t xml:space="preserve"> Betrieb)</w:t>
      </w:r>
    </w:p>
    <w:p w14:paraId="0B666FCB" w14:textId="77777777" w:rsidR="001B1EBF" w:rsidRPr="009F1277" w:rsidRDefault="001B1EBF" w:rsidP="001B1EBF">
      <w:pPr>
        <w:numPr>
          <w:ilvl w:val="0"/>
          <w:numId w:val="12"/>
        </w:numPr>
        <w:tabs>
          <w:tab w:val="num" w:pos="720"/>
        </w:tabs>
        <w:spacing w:after="60" w:line="276" w:lineRule="auto"/>
        <w:jc w:val="both"/>
        <w:rPr>
          <w:rFonts w:cs="Arial"/>
        </w:rPr>
      </w:pPr>
      <w:r w:rsidRPr="009F1277">
        <w:rPr>
          <w:rFonts w:cs="Arial"/>
        </w:rPr>
        <w:t xml:space="preserve">Tag 2: Batterie </w:t>
      </w:r>
      <w:r>
        <w:rPr>
          <w:rFonts w:cs="Arial"/>
        </w:rPr>
        <w:t>60 </w:t>
      </w:r>
      <w:r w:rsidRPr="009F1277">
        <w:rPr>
          <w:rFonts w:cs="Arial"/>
        </w:rPr>
        <w:t xml:space="preserve">% → </w:t>
      </w:r>
      <w:r>
        <w:rPr>
          <w:rFonts w:cs="Arial"/>
        </w:rPr>
        <w:t>20 </w:t>
      </w:r>
      <w:r w:rsidRPr="009F1277">
        <w:rPr>
          <w:rFonts w:cs="Arial"/>
        </w:rPr>
        <w:t>% (nur Monitoring und Steuerung)</w:t>
      </w:r>
    </w:p>
    <w:p w14:paraId="73DB84E0" w14:textId="77777777" w:rsidR="001B1EBF" w:rsidRPr="009F1277" w:rsidRDefault="001B1EBF" w:rsidP="001B1EBF">
      <w:pPr>
        <w:numPr>
          <w:ilvl w:val="0"/>
          <w:numId w:val="12"/>
        </w:numPr>
        <w:tabs>
          <w:tab w:val="num" w:pos="720"/>
        </w:tabs>
        <w:spacing w:after="240" w:line="276" w:lineRule="auto"/>
        <w:jc w:val="both"/>
        <w:rPr>
          <w:rFonts w:cs="Arial"/>
        </w:rPr>
      </w:pPr>
      <w:r w:rsidRPr="009F1277">
        <w:rPr>
          <w:rFonts w:cs="Arial"/>
        </w:rPr>
        <w:t>Tag 3: Netzanschluss erforderlich</w:t>
      </w:r>
    </w:p>
    <w:p w14:paraId="4785862D" w14:textId="0C66526A" w:rsidR="001B1EBF" w:rsidRDefault="001B1EBF" w:rsidP="00325E20">
      <w:pPr>
        <w:spacing w:line="276" w:lineRule="auto"/>
        <w:jc w:val="both"/>
        <w:rPr>
          <w:rFonts w:cs="Arial"/>
        </w:rPr>
      </w:pPr>
      <w:r w:rsidRPr="00C3058E">
        <w:rPr>
          <w:rFonts w:cs="Arial"/>
        </w:rPr>
        <w:t>Im reduzierten Notbetrieb übersteht das System also etwa 1,5 Tage ohne PV-Ertrag, bevor bei weiterem Entladen der Netzanschluss als Backup aktiviert wird</w:t>
      </w:r>
      <w:r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Pr="009F1277">
        <w:rPr>
          <w:rFonts w:cs="Arial"/>
        </w:rPr>
        <w:t xml:space="preserve">Bei kritischem Ladezustand kann über den integrierten Netzanschluss des </w:t>
      </w:r>
      <w:r w:rsidRPr="009F1277">
        <w:rPr>
          <w:rFonts w:cs="Arial"/>
        </w:rPr>
        <w:lastRenderedPageBreak/>
        <w:t xml:space="preserve">MultiPlus externe Energie zugeführt werden </w:t>
      </w:r>
      <w:r>
        <w:rPr>
          <w:rFonts w:cs="Arial"/>
        </w:rPr>
        <w:fldChar w:fldCharType="begin"/>
      </w:r>
      <w:r w:rsidR="00C418C6">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68794F7A" w14:textId="77777777" w:rsidR="001B1EBF" w:rsidRDefault="001B1EBF" w:rsidP="008671C3">
      <w:pPr>
        <w:pStyle w:val="berschrift3"/>
      </w:pPr>
      <w:bookmarkStart w:id="38" w:name="_Toc224200977"/>
      <w:bookmarkStart w:id="39" w:name="_Toc225102239"/>
      <w:r>
        <w:t>2.3.4 Umsetzungskonzept des Prototyps</w:t>
      </w:r>
      <w:bookmarkEnd w:id="38"/>
      <w:bookmarkEnd w:id="39"/>
    </w:p>
    <w:p w14:paraId="10EAE113" w14:textId="77777777" w:rsidR="001B1EBF" w:rsidRDefault="001B1EBF" w:rsidP="00325E20">
      <w:pPr>
        <w:spacing w:after="0" w:line="276" w:lineRule="auto"/>
        <w:jc w:val="both"/>
        <w:rPr>
          <w:rFonts w:cs="Arial"/>
          <w:b/>
        </w:rPr>
      </w:pPr>
      <w:r>
        <w:rPr>
          <w:rFonts w:cs="Arial"/>
          <w:b/>
        </w:rPr>
        <w:t>Ziel des Prototyps</w:t>
      </w:r>
    </w:p>
    <w:p w14:paraId="1DC96302" w14:textId="77777777" w:rsidR="001B1EBF" w:rsidRDefault="001B1EBF" w:rsidP="00482523">
      <w:pPr>
        <w:spacing w:after="80" w:line="276" w:lineRule="auto"/>
        <w:jc w:val="both"/>
        <w:rPr>
          <w:rFonts w:cs="Arial"/>
        </w:rPr>
      </w:pPr>
      <w:r>
        <w:rPr>
          <w:rFonts w:cs="Arial"/>
        </w:rPr>
        <w:t>Das Gesamtprojekt verfolgt das Ziel, ein hybrides, sensorgesteuertes Gewächshaus mit IoT-Anbindung und App-Steuerung zu entwickeln. Der hier beschriebene Prototyp bildet 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36F1E04" w14:textId="431215C2" w:rsidR="00325E20" w:rsidRPr="00325E20" w:rsidRDefault="00325E20" w:rsidP="00482523">
      <w:pPr>
        <w:spacing w:after="0" w:line="276" w:lineRule="auto"/>
        <w:jc w:val="both"/>
        <w:rPr>
          <w:rFonts w:cs="Arial"/>
          <w:b/>
          <w:bCs/>
        </w:rPr>
      </w:pPr>
      <w:r w:rsidRPr="00325E20">
        <w:rPr>
          <w:rFonts w:cs="Arial"/>
          <w:b/>
          <w:bCs/>
        </w:rPr>
        <w:t>Begründung der Systemarchitektur</w:t>
      </w:r>
    </w:p>
    <w:p w14:paraId="14A3724B" w14:textId="66A85967" w:rsidR="00325E20" w:rsidRDefault="00325E20" w:rsidP="00482523">
      <w:pPr>
        <w:spacing w:after="80" w:line="276" w:lineRule="auto"/>
        <w:jc w:val="both"/>
        <w:rPr>
          <w:rFonts w:cs="Arial"/>
        </w:rPr>
      </w:pPr>
      <w:r w:rsidRPr="00325E20">
        <w:rPr>
          <w:rFonts w:cs="Arial"/>
        </w:rPr>
        <w:t xml:space="preserve">Die Wahl des Victron-Ökosystems ergibt sich primär daraus, dass sämtliche Kernkomponenten vom Projektsponsor bereitgestellt wurden. Victron-Produkte sind im </w:t>
      </w:r>
      <w:proofErr w:type="spellStart"/>
      <w:r w:rsidRPr="00325E20">
        <w:rPr>
          <w:rFonts w:cs="Arial"/>
        </w:rPr>
        <w:t>Offgrid</w:t>
      </w:r>
      <w:proofErr w:type="spellEnd"/>
      <w:r w:rsidRPr="00325E20">
        <w:rPr>
          <w:rFonts w:cs="Arial"/>
        </w:rPr>
        <w:t xml:space="preserve">- und Hybridbereich etabliert und bieten den wesentlichen technischen Vorteil einer direkten, herstellereigenen Kommunikation: Alle Komponenten tauschen Daten über </w:t>
      </w:r>
      <w:proofErr w:type="spellStart"/>
      <w:r w:rsidRPr="00325E20">
        <w:rPr>
          <w:rFonts w:cs="Arial"/>
        </w:rPr>
        <w:t>VE.Bus</w:t>
      </w:r>
      <w:proofErr w:type="spellEnd"/>
      <w:r w:rsidRPr="00325E20">
        <w:rPr>
          <w:rFonts w:cs="Arial"/>
        </w:rPr>
        <w:t xml:space="preserve"> (MultiPlus) und </w:t>
      </w:r>
      <w:proofErr w:type="spellStart"/>
      <w:r w:rsidRPr="00325E20">
        <w:rPr>
          <w:rFonts w:cs="Arial"/>
        </w:rPr>
        <w:t>VE.Direct</w:t>
      </w:r>
      <w:proofErr w:type="spellEnd"/>
      <w:r w:rsidRPr="00325E20">
        <w:rPr>
          <w:rFonts w:cs="Arial"/>
        </w:rPr>
        <w:t xml:space="preserve"> (SmartShunt, MPPT) direkt mit dem Cerbo GX aus, der diese über eine integrierte MQTT-Schnittstelle für die App bereitstellt. Eine Lösung aus verschiedenen Herstellern hätte zusätzlichen Integrationsaufwand erfordert. Die Systemspannung von 12</w:t>
      </w:r>
      <w:r>
        <w:rPr>
          <w:rFonts w:cs="Arial"/>
        </w:rPr>
        <w:t> </w:t>
      </w:r>
      <w:r w:rsidRPr="00325E20">
        <w:rPr>
          <w:rFonts w:cs="Arial"/>
        </w:rPr>
        <w:t>V wurde gewählt, weil sowohl das PV-Modul als auch die Verbraucher im Gewächshaus auf 12</w:t>
      </w:r>
      <w:r>
        <w:rPr>
          <w:rFonts w:cs="Arial"/>
        </w:rPr>
        <w:t> </w:t>
      </w:r>
      <w:r w:rsidRPr="00325E20">
        <w:rPr>
          <w:rFonts w:cs="Arial"/>
        </w:rPr>
        <w:t>V ausgelegt sind. Die Prototypgröße von 0,7</w:t>
      </w:r>
      <w:r>
        <w:rPr>
          <w:rFonts w:cs="Arial"/>
        </w:rPr>
        <w:t> </w:t>
      </w:r>
      <w:r w:rsidRPr="00325E20">
        <w:rPr>
          <w:rFonts w:cs="Arial"/>
        </w:rPr>
        <w:t>m² ergibt sich daraus, dass ein Projektmitglied über ein Gewächshaus dieser Größe verfügte, das als reale Testumgebung genutzt werden konnte. Der Stromverbrauch lässt sich bei größeren Anlagen durch Anpassung der Verbraucheranzahl und der Systemspannung direkt skalieren.</w:t>
      </w:r>
    </w:p>
    <w:p w14:paraId="51E7F3AE" w14:textId="77777777" w:rsidR="001B1EBF" w:rsidRDefault="001B1EBF" w:rsidP="00325E20">
      <w:pPr>
        <w:spacing w:after="0" w:line="276" w:lineRule="auto"/>
        <w:jc w:val="both"/>
        <w:rPr>
          <w:rFonts w:cs="Arial"/>
        </w:rPr>
      </w:pPr>
      <w:r>
        <w:rPr>
          <w:rFonts w:cs="Arial"/>
          <w:b/>
        </w:rPr>
        <w:t>Technische Anforderungen</w:t>
      </w:r>
    </w:p>
    <w:p w14:paraId="41ED7054" w14:textId="4CFB2D04" w:rsidR="00325E20" w:rsidRDefault="001B1EBF" w:rsidP="00325E20">
      <w:pPr>
        <w:spacing w:after="120" w:line="276" w:lineRule="auto"/>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 Sonnenstunden auf ca. 540 Wh/Tag. Bei anhaltend bewölktem Wetter liegt dies unter dem Tagesbedarf, weshalb das System als Hybridsystem ausgelegt wurde, das automatisch auf Netzbezug umschaltet.</w:t>
      </w:r>
      <w:r w:rsidR="00325E20">
        <w:rPr>
          <w:rFonts w:cs="Arial"/>
        </w:rPr>
        <w:t xml:space="preserve"> </w:t>
      </w: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5" w:type="dxa"/>
        <w:tblLook w:val="04A0" w:firstRow="1" w:lastRow="0" w:firstColumn="1" w:lastColumn="0" w:noHBand="0" w:noVBand="1"/>
      </w:tblPr>
      <w:tblGrid>
        <w:gridCol w:w="3000"/>
        <w:gridCol w:w="3000"/>
        <w:gridCol w:w="3026"/>
      </w:tblGrid>
      <w:tr w:rsidR="001B1EBF" w14:paraId="69892523" w14:textId="77777777" w:rsidTr="00325E20">
        <w:tc>
          <w:tcPr>
            <w:tcW w:w="3000" w:type="dxa"/>
            <w:shd w:val="clear" w:color="auto" w:fill="D5E8F0"/>
            <w:vAlign w:val="center"/>
          </w:tcPr>
          <w:p w14:paraId="3DAEF616" w14:textId="77777777" w:rsidR="001B1EBF" w:rsidRPr="00DB5854" w:rsidRDefault="001B1EBF" w:rsidP="00994023">
            <w:pPr>
              <w:spacing w:line="276" w:lineRule="auto"/>
              <w:jc w:val="both"/>
            </w:pPr>
            <w:r w:rsidRPr="00DB5854">
              <w:rPr>
                <w:b/>
              </w:rPr>
              <w:t>Betriebsmodus</w:t>
            </w:r>
          </w:p>
        </w:tc>
        <w:tc>
          <w:tcPr>
            <w:tcW w:w="3000" w:type="dxa"/>
            <w:shd w:val="clear" w:color="auto" w:fill="D5E8F0"/>
            <w:vAlign w:val="center"/>
          </w:tcPr>
          <w:p w14:paraId="7C2381CE" w14:textId="77777777" w:rsidR="001B1EBF" w:rsidRPr="00DB5854" w:rsidRDefault="001B1EBF" w:rsidP="00994023">
            <w:pPr>
              <w:spacing w:line="276" w:lineRule="auto"/>
              <w:jc w:val="both"/>
            </w:pPr>
            <w:r w:rsidRPr="00DB5854">
              <w:rPr>
                <w:b/>
              </w:rPr>
              <w:t>Batterienutzung</w:t>
            </w:r>
          </w:p>
        </w:tc>
        <w:tc>
          <w:tcPr>
            <w:tcW w:w="3026" w:type="dxa"/>
            <w:shd w:val="clear" w:color="auto" w:fill="D5E8F0"/>
            <w:vAlign w:val="center"/>
          </w:tcPr>
          <w:p w14:paraId="7937B78A" w14:textId="77777777" w:rsidR="001B1EBF" w:rsidRPr="00DB5854" w:rsidRDefault="001B1EBF" w:rsidP="00994023">
            <w:pPr>
              <w:spacing w:line="276" w:lineRule="auto"/>
              <w:jc w:val="both"/>
            </w:pPr>
            <w:r w:rsidRPr="00DB5854">
              <w:rPr>
                <w:b/>
              </w:rPr>
              <w:t>Autonomiezeit (ohne PV/Netz)</w:t>
            </w:r>
          </w:p>
        </w:tc>
      </w:tr>
      <w:tr w:rsidR="001B1EBF" w14:paraId="6ECDDB72" w14:textId="77777777" w:rsidTr="00325E20">
        <w:trPr>
          <w:trHeight w:val="567"/>
        </w:trPr>
        <w:tc>
          <w:tcPr>
            <w:tcW w:w="3000" w:type="dxa"/>
            <w:vAlign w:val="center"/>
          </w:tcPr>
          <w:p w14:paraId="4D62A13B" w14:textId="77777777" w:rsidR="001B1EBF" w:rsidRDefault="001B1EBF" w:rsidP="00994023">
            <w:pPr>
              <w:spacing w:line="276" w:lineRule="auto"/>
              <w:jc w:val="both"/>
            </w:pPr>
            <w:r>
              <w:t>Normalbetrieb (780 Wh/Tag)</w:t>
            </w:r>
          </w:p>
        </w:tc>
        <w:tc>
          <w:tcPr>
            <w:tcW w:w="3000" w:type="dxa"/>
            <w:vAlign w:val="center"/>
          </w:tcPr>
          <w:p w14:paraId="5BD03564" w14:textId="77777777" w:rsidR="001B1EBF" w:rsidRDefault="001B1EBF" w:rsidP="00994023">
            <w:pPr>
              <w:spacing w:line="276" w:lineRule="auto"/>
              <w:jc w:val="both"/>
            </w:pPr>
            <w:r>
              <w:t>50 % (600 Wh nutzbar)</w:t>
            </w:r>
          </w:p>
        </w:tc>
        <w:tc>
          <w:tcPr>
            <w:tcW w:w="3026" w:type="dxa"/>
            <w:vAlign w:val="center"/>
          </w:tcPr>
          <w:p w14:paraId="5D9D18D0" w14:textId="77777777" w:rsidR="001B1EBF" w:rsidRDefault="001B1EBF" w:rsidP="00994023">
            <w:pPr>
              <w:spacing w:line="276" w:lineRule="auto"/>
              <w:jc w:val="both"/>
            </w:pPr>
            <w:r>
              <w:t>ca. 0,75 Tage</w:t>
            </w:r>
          </w:p>
        </w:tc>
      </w:tr>
      <w:tr w:rsidR="001B1EBF" w14:paraId="361825A6" w14:textId="77777777" w:rsidTr="00325E20">
        <w:trPr>
          <w:trHeight w:val="567"/>
        </w:trPr>
        <w:tc>
          <w:tcPr>
            <w:tcW w:w="3000" w:type="dxa"/>
            <w:vAlign w:val="center"/>
          </w:tcPr>
          <w:p w14:paraId="6A68963A" w14:textId="77777777" w:rsidR="001B1EBF" w:rsidRDefault="001B1EBF" w:rsidP="00994023">
            <w:pPr>
              <w:spacing w:line="276" w:lineRule="auto"/>
              <w:jc w:val="both"/>
            </w:pPr>
            <w:r>
              <w:t>Reduzierter Betrieb (ca. 390 Wh/Tag)</w:t>
            </w:r>
          </w:p>
        </w:tc>
        <w:tc>
          <w:tcPr>
            <w:tcW w:w="3000" w:type="dxa"/>
            <w:vAlign w:val="center"/>
          </w:tcPr>
          <w:p w14:paraId="49582BFA" w14:textId="77777777" w:rsidR="001B1EBF" w:rsidRDefault="001B1EBF" w:rsidP="00994023">
            <w:pPr>
              <w:spacing w:line="276" w:lineRule="auto"/>
              <w:jc w:val="both"/>
            </w:pPr>
            <w:r>
              <w:t>50 % (600 Wh nutzbar)</w:t>
            </w:r>
          </w:p>
        </w:tc>
        <w:tc>
          <w:tcPr>
            <w:tcW w:w="3026" w:type="dxa"/>
            <w:vAlign w:val="center"/>
          </w:tcPr>
          <w:p w14:paraId="569BE7CA" w14:textId="77777777" w:rsidR="001B1EBF" w:rsidRDefault="001B1EBF" w:rsidP="00994023">
            <w:pPr>
              <w:spacing w:line="276" w:lineRule="auto"/>
              <w:jc w:val="both"/>
            </w:pPr>
            <w:r>
              <w:t>ca. 1,5 Tage</w:t>
            </w:r>
          </w:p>
        </w:tc>
      </w:tr>
      <w:tr w:rsidR="001B1EBF" w14:paraId="2BA57F70" w14:textId="77777777" w:rsidTr="00325E20">
        <w:trPr>
          <w:trHeight w:val="567"/>
        </w:trPr>
        <w:tc>
          <w:tcPr>
            <w:tcW w:w="3000" w:type="dxa"/>
            <w:vAlign w:val="center"/>
          </w:tcPr>
          <w:p w14:paraId="57690F0B" w14:textId="77777777" w:rsidR="001B1EBF" w:rsidRDefault="001B1EBF" w:rsidP="00994023">
            <w:pPr>
              <w:spacing w:line="276" w:lineRule="auto"/>
              <w:jc w:val="both"/>
            </w:pPr>
            <w:r>
              <w:t>Nur kritische Komponenten (ca. 390 Wh/Tag)</w:t>
            </w:r>
          </w:p>
        </w:tc>
        <w:tc>
          <w:tcPr>
            <w:tcW w:w="3000" w:type="dxa"/>
            <w:vAlign w:val="center"/>
          </w:tcPr>
          <w:p w14:paraId="74730C9C" w14:textId="77777777" w:rsidR="001B1EBF" w:rsidRDefault="001B1EBF" w:rsidP="00994023">
            <w:pPr>
              <w:spacing w:line="276" w:lineRule="auto"/>
              <w:jc w:val="both"/>
            </w:pPr>
            <w:r>
              <w:t>100 % (1.200 Wh nutzbar)</w:t>
            </w:r>
          </w:p>
        </w:tc>
        <w:tc>
          <w:tcPr>
            <w:tcW w:w="3026" w:type="dxa"/>
            <w:vAlign w:val="center"/>
          </w:tcPr>
          <w:p w14:paraId="7CB7A0EC" w14:textId="77777777" w:rsidR="001B1EBF" w:rsidRDefault="001B1EBF" w:rsidP="00994023">
            <w:pPr>
              <w:keepNext/>
              <w:spacing w:line="276" w:lineRule="auto"/>
              <w:jc w:val="both"/>
            </w:pPr>
            <w:r>
              <w:t>ca. 3 Tage</w:t>
            </w:r>
          </w:p>
        </w:tc>
      </w:tr>
    </w:tbl>
    <w:p w14:paraId="0716AF5A" w14:textId="5FD80B36" w:rsidR="00482523" w:rsidRDefault="001B1EBF" w:rsidP="00325E20">
      <w:pPr>
        <w:pStyle w:val="Beschriftung"/>
        <w:spacing w:before="60" w:line="276" w:lineRule="auto"/>
        <w:jc w:val="both"/>
      </w:pPr>
      <w:bookmarkStart w:id="40" w:name="_Toc223814889"/>
      <w:bookmarkStart w:id="41" w:name="_Toc224209235"/>
      <w:r>
        <w:t xml:space="preserve">Tabelle </w:t>
      </w:r>
      <w:r w:rsidR="00A0067C">
        <w:fldChar w:fldCharType="begin"/>
      </w:r>
      <w:r w:rsidR="00A0067C">
        <w:instrText xml:space="preserve"> SEQ Tabelle \* ARABIC </w:instrText>
      </w:r>
      <w:r w:rsidR="00A0067C">
        <w:fldChar w:fldCharType="separate"/>
      </w:r>
      <w:r w:rsidR="00A0067C">
        <w:rPr>
          <w:noProof/>
        </w:rPr>
        <w:t>2</w:t>
      </w:r>
      <w:r w:rsidR="00A0067C">
        <w:fldChar w:fldCharType="end"/>
      </w:r>
      <w:r>
        <w:t>: Autonomiezeiten unter verschiedenen Betriebsbedingungen</w:t>
      </w:r>
      <w:bookmarkEnd w:id="40"/>
      <w:bookmarkEnd w:id="41"/>
      <w:r w:rsidR="00482523">
        <w:br w:type="page"/>
      </w:r>
    </w:p>
    <w:p w14:paraId="0C51C400" w14:textId="77777777" w:rsidR="001B1EBF" w:rsidRDefault="001B1EBF" w:rsidP="00325E20">
      <w:pPr>
        <w:spacing w:after="0" w:line="276" w:lineRule="auto"/>
        <w:jc w:val="both"/>
        <w:rPr>
          <w:rFonts w:cs="Arial"/>
        </w:rPr>
      </w:pPr>
      <w:r>
        <w:rPr>
          <w:rFonts w:cs="Arial"/>
          <w:b/>
        </w:rPr>
        <w:lastRenderedPageBreak/>
        <w:t>Geplanter Testablauf</w:t>
      </w:r>
    </w:p>
    <w:p w14:paraId="37D8DF3C" w14:textId="77777777" w:rsidR="001B1EBF" w:rsidRDefault="001B1EBF" w:rsidP="00325E20">
      <w:pPr>
        <w:spacing w:after="0" w:line="276" w:lineRule="auto"/>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5F8D339" w14:textId="77777777" w:rsidR="001B1EBF" w:rsidRDefault="001B1EBF" w:rsidP="001B1EBF">
      <w:pPr>
        <w:spacing w:line="276" w:lineRule="auto"/>
        <w:ind w:left="708"/>
        <w:jc w:val="both"/>
        <w:rPr>
          <w:rFonts w:cs="Arial"/>
        </w:rPr>
      </w:pPr>
    </w:p>
    <w:p w14:paraId="05CBDDB2" w14:textId="77777777" w:rsidR="001B1EBF" w:rsidRDefault="001B1EBF" w:rsidP="008671C3">
      <w:pPr>
        <w:pStyle w:val="berschrift3"/>
      </w:pPr>
      <w:bookmarkStart w:id="42" w:name="_Toc224200978"/>
      <w:bookmarkStart w:id="43" w:name="_Toc225102240"/>
      <w:r>
        <w:t>2.3.5 Erwartetes Systemverhalten</w:t>
      </w:r>
      <w:bookmarkEnd w:id="42"/>
      <w:bookmarkEnd w:id="43"/>
    </w:p>
    <w:p w14:paraId="79049AAD" w14:textId="246C835A" w:rsidR="001B1EBF" w:rsidRDefault="001B1EBF" w:rsidP="005A5933">
      <w:pPr>
        <w:spacing w:line="276" w:lineRule="auto"/>
        <w:jc w:val="both"/>
        <w:rPr>
          <w:rFonts w:cs="Arial"/>
        </w:rPr>
      </w:pPr>
      <w:r>
        <w:rPr>
          <w:rFonts w:cs="Arial"/>
        </w:rPr>
        <w:t xml:space="preserve">Auf </w:t>
      </w:r>
      <w:proofErr w:type="gramStart"/>
      <w:r>
        <w:rPr>
          <w:rFonts w:cs="Arial"/>
        </w:rPr>
        <w:t>Basis</w:t>
      </w:r>
      <w:proofErr w:type="gramEnd"/>
      <w:r>
        <w:rPr>
          <w:rFonts w:cs="Arial"/>
        </w:rPr>
        <w:t xml:space="preserve"> der in Kapitel </w:t>
      </w:r>
      <w:r w:rsidR="00325E20">
        <w:rPr>
          <w:rFonts w:cs="Arial"/>
        </w:rPr>
        <w:t>2</w:t>
      </w:r>
      <w:r>
        <w:rPr>
          <w:rFonts w:cs="Arial"/>
        </w:rPr>
        <w:t xml:space="preserve">.3.1 bis </w:t>
      </w:r>
      <w:r w:rsidR="00325E20">
        <w:rPr>
          <w:rFonts w:cs="Arial"/>
        </w:rPr>
        <w:t>2</w:t>
      </w:r>
      <w:r>
        <w:rPr>
          <w:rFonts w:cs="Arial"/>
        </w:rPr>
        <w:t xml:space="preserve">.3.3 durchgeführten Berechnungen </w:t>
      </w:r>
      <w:proofErr w:type="gramStart"/>
      <w:r>
        <w:rPr>
          <w:rFonts w:cs="Arial"/>
        </w:rPr>
        <w:t>lässt</w:t>
      </w:r>
      <w:proofErr w:type="gramEnd"/>
      <w:r>
        <w:rPr>
          <w:rFonts w:cs="Arial"/>
        </w:rPr>
        <w:t xml:space="preserve"> sich das zu erwartende Betriebsverhalten des Systems zusammenfassend beschreiben. Die folgende Übersicht zeigt die wichtigsten Kenngrößen:</w:t>
      </w:r>
    </w:p>
    <w:tbl>
      <w:tblPr>
        <w:tblStyle w:val="Tabellenraster"/>
        <w:tblW w:w="8028" w:type="dxa"/>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1B1EBF" w14:paraId="738F120A" w14:textId="77777777" w:rsidTr="000410ED">
        <w:trPr>
          <w:tblHeader/>
        </w:trPr>
        <w:tc>
          <w:tcPr>
            <w:tcW w:w="4014" w:type="dxa"/>
            <w:shd w:val="clear" w:color="auto" w:fill="D5E8F0"/>
            <w:tcMar>
              <w:top w:w="80" w:type="dxa"/>
              <w:left w:w="120" w:type="dxa"/>
              <w:bottom w:w="80" w:type="dxa"/>
              <w:right w:w="120" w:type="dxa"/>
            </w:tcMar>
          </w:tcPr>
          <w:p w14:paraId="40AED4B6" w14:textId="77777777" w:rsidR="001B1EBF" w:rsidRDefault="001B1EBF" w:rsidP="00994023">
            <w:pPr>
              <w:spacing w:line="276" w:lineRule="auto"/>
              <w:jc w:val="both"/>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E231952" w14:textId="77777777" w:rsidR="001B1EBF" w:rsidRDefault="001B1EBF" w:rsidP="00994023">
            <w:pPr>
              <w:spacing w:line="276" w:lineRule="auto"/>
              <w:jc w:val="both"/>
              <w:rPr>
                <w:rFonts w:cs="Arial"/>
                <w:b/>
              </w:rPr>
            </w:pPr>
            <w:r>
              <w:rPr>
                <w:rFonts w:cs="Arial"/>
                <w:b/>
              </w:rPr>
              <w:t>Erwarteter Wert</w:t>
            </w:r>
          </w:p>
        </w:tc>
      </w:tr>
      <w:tr w:rsidR="001B1EBF" w14:paraId="1267A632" w14:textId="77777777" w:rsidTr="000410ED">
        <w:tc>
          <w:tcPr>
            <w:tcW w:w="4014" w:type="dxa"/>
            <w:tcMar>
              <w:top w:w="80" w:type="dxa"/>
              <w:left w:w="120" w:type="dxa"/>
              <w:bottom w:w="80" w:type="dxa"/>
              <w:right w:w="120" w:type="dxa"/>
            </w:tcMar>
          </w:tcPr>
          <w:p w14:paraId="52B3ECC3" w14:textId="77777777" w:rsidR="001B1EBF" w:rsidRDefault="001B1EBF" w:rsidP="00994023">
            <w:pPr>
              <w:spacing w:line="276" w:lineRule="auto"/>
              <w:jc w:val="both"/>
            </w:pPr>
            <w:r>
              <w:rPr>
                <w:rFonts w:cs="Arial"/>
              </w:rPr>
              <w:t>PV-Ertrag Sommer (sonnig)</w:t>
            </w:r>
          </w:p>
        </w:tc>
        <w:tc>
          <w:tcPr>
            <w:tcW w:w="4014" w:type="dxa"/>
            <w:tcMar>
              <w:top w:w="80" w:type="dxa"/>
              <w:left w:w="120" w:type="dxa"/>
              <w:bottom w:w="80" w:type="dxa"/>
              <w:right w:w="120" w:type="dxa"/>
            </w:tcMar>
          </w:tcPr>
          <w:p w14:paraId="5B8EDAAB" w14:textId="77777777" w:rsidR="001B1EBF" w:rsidRDefault="001B1EBF" w:rsidP="00994023">
            <w:pPr>
              <w:spacing w:line="276" w:lineRule="auto"/>
              <w:jc w:val="both"/>
            </w:pPr>
            <w:r>
              <w:rPr>
                <w:rFonts w:cs="Arial"/>
              </w:rPr>
              <w:t>ca. 1.350 Wh/Tag (180 W × 7.5 h)</w:t>
            </w:r>
          </w:p>
        </w:tc>
      </w:tr>
      <w:tr w:rsidR="001B1EBF" w14:paraId="7659A7CA" w14:textId="77777777" w:rsidTr="000410ED">
        <w:tc>
          <w:tcPr>
            <w:tcW w:w="4014" w:type="dxa"/>
            <w:tcMar>
              <w:top w:w="80" w:type="dxa"/>
              <w:left w:w="120" w:type="dxa"/>
              <w:bottom w:w="80" w:type="dxa"/>
              <w:right w:w="120" w:type="dxa"/>
            </w:tcMar>
          </w:tcPr>
          <w:p w14:paraId="2D5F7800" w14:textId="77777777" w:rsidR="001B1EBF" w:rsidRDefault="001B1EBF" w:rsidP="00994023">
            <w:pPr>
              <w:spacing w:line="276" w:lineRule="auto"/>
              <w:jc w:val="both"/>
            </w:pPr>
            <w:r>
              <w:rPr>
                <w:rFonts w:cs="Arial"/>
              </w:rPr>
              <w:t>PV-Ertrag Winter (sonnig)</w:t>
            </w:r>
          </w:p>
        </w:tc>
        <w:tc>
          <w:tcPr>
            <w:tcW w:w="4014" w:type="dxa"/>
            <w:tcMar>
              <w:top w:w="80" w:type="dxa"/>
              <w:left w:w="120" w:type="dxa"/>
              <w:bottom w:w="80" w:type="dxa"/>
              <w:right w:w="120" w:type="dxa"/>
            </w:tcMar>
          </w:tcPr>
          <w:p w14:paraId="428B5571" w14:textId="77777777" w:rsidR="001B1EBF" w:rsidRDefault="001B1EBF" w:rsidP="00994023">
            <w:pPr>
              <w:spacing w:line="276" w:lineRule="auto"/>
              <w:jc w:val="both"/>
            </w:pPr>
            <w:r>
              <w:rPr>
                <w:rFonts w:cs="Arial"/>
              </w:rPr>
              <w:t>ca. 450 Wh/Tag (180 W × 2,5 h)</w:t>
            </w:r>
          </w:p>
        </w:tc>
      </w:tr>
      <w:tr w:rsidR="001B1EBF" w14:paraId="0D40A71F" w14:textId="77777777" w:rsidTr="000410ED">
        <w:tc>
          <w:tcPr>
            <w:tcW w:w="4014" w:type="dxa"/>
            <w:tcMar>
              <w:top w:w="80" w:type="dxa"/>
              <w:left w:w="120" w:type="dxa"/>
              <w:bottom w:w="80" w:type="dxa"/>
              <w:right w:w="120" w:type="dxa"/>
            </w:tcMar>
          </w:tcPr>
          <w:p w14:paraId="6886E51E" w14:textId="77777777" w:rsidR="001B1EBF" w:rsidRDefault="001B1EBF" w:rsidP="00994023">
            <w:pPr>
              <w:spacing w:line="276" w:lineRule="auto"/>
              <w:jc w:val="both"/>
            </w:pPr>
            <w:r>
              <w:rPr>
                <w:rFonts w:cs="Arial"/>
              </w:rPr>
              <w:t>PV-Ertrag Winter (bewölkt)</w:t>
            </w:r>
          </w:p>
        </w:tc>
        <w:tc>
          <w:tcPr>
            <w:tcW w:w="4014" w:type="dxa"/>
            <w:tcMar>
              <w:top w:w="80" w:type="dxa"/>
              <w:left w:w="120" w:type="dxa"/>
              <w:bottom w:w="80" w:type="dxa"/>
              <w:right w:w="120" w:type="dxa"/>
            </w:tcMar>
          </w:tcPr>
          <w:p w14:paraId="1A10B01A" w14:textId="77777777" w:rsidR="001B1EBF" w:rsidRDefault="001B1EBF" w:rsidP="00994023">
            <w:pPr>
              <w:spacing w:line="276" w:lineRule="auto"/>
              <w:jc w:val="both"/>
            </w:pPr>
            <w:r>
              <w:rPr>
                <w:rFonts w:cs="Arial"/>
              </w:rPr>
              <w:t>ca. 180 Wh/Tag (180 W × 1 h)</w:t>
            </w:r>
          </w:p>
        </w:tc>
      </w:tr>
      <w:tr w:rsidR="001B1EBF" w14:paraId="1F0E89ED" w14:textId="77777777" w:rsidTr="000410ED">
        <w:tc>
          <w:tcPr>
            <w:tcW w:w="4014" w:type="dxa"/>
            <w:tcMar>
              <w:top w:w="80" w:type="dxa"/>
              <w:left w:w="120" w:type="dxa"/>
              <w:bottom w:w="80" w:type="dxa"/>
              <w:right w:w="120" w:type="dxa"/>
            </w:tcMar>
          </w:tcPr>
          <w:p w14:paraId="0458034B" w14:textId="77777777" w:rsidR="001B1EBF" w:rsidRDefault="001B1EBF" w:rsidP="00994023">
            <w:pPr>
              <w:spacing w:line="276" w:lineRule="auto"/>
              <w:jc w:val="both"/>
            </w:pPr>
            <w:r>
              <w:rPr>
                <w:rFonts w:cs="Arial"/>
              </w:rPr>
              <w:t>Gesamtenergiebedarf (Normalbetrieb)</w:t>
            </w:r>
          </w:p>
        </w:tc>
        <w:tc>
          <w:tcPr>
            <w:tcW w:w="4014" w:type="dxa"/>
            <w:tcMar>
              <w:top w:w="80" w:type="dxa"/>
              <w:left w:w="120" w:type="dxa"/>
              <w:bottom w:w="80" w:type="dxa"/>
              <w:right w:w="120" w:type="dxa"/>
            </w:tcMar>
          </w:tcPr>
          <w:p w14:paraId="3F82FC1C" w14:textId="77777777" w:rsidR="001B1EBF" w:rsidRDefault="001B1EBF" w:rsidP="00994023">
            <w:pPr>
              <w:spacing w:line="276" w:lineRule="auto"/>
              <w:jc w:val="both"/>
            </w:pPr>
            <w:r>
              <w:rPr>
                <w:rFonts w:cs="Arial"/>
              </w:rPr>
              <w:t>ca. 556–652 Wh/Tag (inkl. variable Verbraucher)</w:t>
            </w:r>
          </w:p>
        </w:tc>
      </w:tr>
      <w:tr w:rsidR="001B1EBF" w:rsidRPr="007349F6" w14:paraId="5AA6A58A" w14:textId="77777777" w:rsidTr="000410ED">
        <w:tc>
          <w:tcPr>
            <w:tcW w:w="4014" w:type="dxa"/>
            <w:tcMar>
              <w:top w:w="80" w:type="dxa"/>
              <w:left w:w="120" w:type="dxa"/>
              <w:bottom w:w="80" w:type="dxa"/>
              <w:right w:w="120" w:type="dxa"/>
            </w:tcMar>
          </w:tcPr>
          <w:p w14:paraId="0BCE1514" w14:textId="77777777" w:rsidR="001B1EBF" w:rsidRDefault="001B1EBF" w:rsidP="00994023">
            <w:pPr>
              <w:spacing w:line="276" w:lineRule="auto"/>
              <w:jc w:val="both"/>
            </w:pPr>
            <w:r>
              <w:rPr>
                <w:rFonts w:cs="Arial"/>
              </w:rPr>
              <w:t>Grundverbrauch (nur kritische Systeme)</w:t>
            </w:r>
          </w:p>
        </w:tc>
        <w:tc>
          <w:tcPr>
            <w:tcW w:w="4014" w:type="dxa"/>
            <w:tcMar>
              <w:top w:w="80" w:type="dxa"/>
              <w:left w:w="120" w:type="dxa"/>
              <w:bottom w:w="80" w:type="dxa"/>
              <w:right w:w="120" w:type="dxa"/>
            </w:tcMar>
          </w:tcPr>
          <w:p w14:paraId="7C0B5AC8" w14:textId="77777777" w:rsidR="001B1EBF" w:rsidRPr="00165B07" w:rsidRDefault="001B1EBF" w:rsidP="00994023">
            <w:pPr>
              <w:spacing w:line="276" w:lineRule="auto"/>
              <w:jc w:val="both"/>
              <w:rPr>
                <w:lang w:val="en-GB"/>
              </w:rPr>
            </w:pPr>
            <w:r w:rsidRPr="00165B07">
              <w:rPr>
                <w:rFonts w:cs="Arial"/>
                <w:lang w:val="en-GB"/>
              </w:rPr>
              <w:t>ca. 336–432</w:t>
            </w:r>
            <w:r>
              <w:rPr>
                <w:rFonts w:cs="Arial"/>
                <w:lang w:val="en-GB"/>
              </w:rPr>
              <w:t> </w:t>
            </w:r>
            <w:proofErr w:type="spellStart"/>
            <w:r w:rsidRPr="00165B07">
              <w:rPr>
                <w:rFonts w:cs="Arial"/>
                <w:lang w:val="en-GB"/>
              </w:rPr>
              <w:t>Wh</w:t>
            </w:r>
            <w:proofErr w:type="spellEnd"/>
            <w:r w:rsidRPr="00165B07">
              <w:rPr>
                <w:rFonts w:cs="Arial"/>
                <w:lang w:val="en-GB"/>
              </w:rPr>
              <w:t>/Tag (Cerbo GX, SmartShunt, MultiPlus, ESP32)</w:t>
            </w:r>
          </w:p>
        </w:tc>
      </w:tr>
      <w:tr w:rsidR="001B1EBF" w14:paraId="0A143381" w14:textId="77777777" w:rsidTr="000410ED">
        <w:tc>
          <w:tcPr>
            <w:tcW w:w="4014" w:type="dxa"/>
            <w:tcMar>
              <w:top w:w="80" w:type="dxa"/>
              <w:left w:w="120" w:type="dxa"/>
              <w:bottom w:w="80" w:type="dxa"/>
              <w:right w:w="120" w:type="dxa"/>
            </w:tcMar>
          </w:tcPr>
          <w:p w14:paraId="462974C7" w14:textId="77777777" w:rsidR="001B1EBF" w:rsidRDefault="001B1EBF" w:rsidP="00994023">
            <w:pPr>
              <w:spacing w:line="276" w:lineRule="auto"/>
              <w:jc w:val="both"/>
            </w:pPr>
            <w:r>
              <w:rPr>
                <w:rFonts w:cs="Arial"/>
              </w:rPr>
              <w:t>Nutzbare Batteriekapazität</w:t>
            </w:r>
          </w:p>
        </w:tc>
        <w:tc>
          <w:tcPr>
            <w:tcW w:w="4014" w:type="dxa"/>
            <w:tcMar>
              <w:top w:w="80" w:type="dxa"/>
              <w:left w:w="120" w:type="dxa"/>
              <w:bottom w:w="80" w:type="dxa"/>
              <w:right w:w="120" w:type="dxa"/>
            </w:tcMar>
          </w:tcPr>
          <w:p w14:paraId="3F71C15F" w14:textId="77777777" w:rsidR="001B1EBF" w:rsidRDefault="001B1EBF" w:rsidP="00994023">
            <w:pPr>
              <w:spacing w:line="276" w:lineRule="auto"/>
              <w:jc w:val="both"/>
            </w:pPr>
            <w:r>
              <w:rPr>
                <w:rFonts w:cs="Arial"/>
              </w:rPr>
              <w:t>600 Wh (50 % der 100 Ah od. 1.200 Wh Batterie)</w:t>
            </w:r>
          </w:p>
        </w:tc>
      </w:tr>
      <w:tr w:rsidR="001B1EBF" w14:paraId="62772CC3" w14:textId="77777777" w:rsidTr="000410ED">
        <w:tc>
          <w:tcPr>
            <w:tcW w:w="4014" w:type="dxa"/>
            <w:tcMar>
              <w:top w:w="80" w:type="dxa"/>
              <w:left w:w="120" w:type="dxa"/>
              <w:bottom w:w="80" w:type="dxa"/>
              <w:right w:w="120" w:type="dxa"/>
            </w:tcMar>
          </w:tcPr>
          <w:p w14:paraId="4408951C" w14:textId="77777777" w:rsidR="001B1EBF" w:rsidRDefault="001B1EBF" w:rsidP="00994023">
            <w:pPr>
              <w:spacing w:line="276" w:lineRule="auto"/>
              <w:jc w:val="both"/>
            </w:pPr>
            <w:r>
              <w:rPr>
                <w:rFonts w:cs="Arial"/>
              </w:rPr>
              <w:t>Autonomiezeit (Notbetrieb, kein PV)</w:t>
            </w:r>
          </w:p>
        </w:tc>
        <w:tc>
          <w:tcPr>
            <w:tcW w:w="4014" w:type="dxa"/>
            <w:tcMar>
              <w:top w:w="80" w:type="dxa"/>
              <w:left w:w="120" w:type="dxa"/>
              <w:bottom w:w="80" w:type="dxa"/>
              <w:right w:w="120" w:type="dxa"/>
            </w:tcMar>
          </w:tcPr>
          <w:p w14:paraId="184D2452" w14:textId="77777777" w:rsidR="001B1EBF" w:rsidRDefault="001B1EBF" w:rsidP="00994023">
            <w:pPr>
              <w:spacing w:line="276" w:lineRule="auto"/>
              <w:jc w:val="both"/>
            </w:pPr>
            <w:r>
              <w:rPr>
                <w:rFonts w:cs="Arial"/>
              </w:rPr>
              <w:t>ca. 1,5 Tage (nur kritische Verbraucher aktiv)</w:t>
            </w:r>
          </w:p>
        </w:tc>
      </w:tr>
      <w:tr w:rsidR="001B1EBF" w14:paraId="6D70AC57" w14:textId="77777777" w:rsidTr="000410ED">
        <w:tc>
          <w:tcPr>
            <w:tcW w:w="4014" w:type="dxa"/>
            <w:tcMar>
              <w:top w:w="80" w:type="dxa"/>
              <w:left w:w="120" w:type="dxa"/>
              <w:bottom w:w="80" w:type="dxa"/>
              <w:right w:w="120" w:type="dxa"/>
            </w:tcMar>
          </w:tcPr>
          <w:p w14:paraId="10FD1FEA" w14:textId="77777777" w:rsidR="001B1EBF" w:rsidRDefault="001B1EBF" w:rsidP="00994023">
            <w:pPr>
              <w:spacing w:line="276" w:lineRule="auto"/>
              <w:jc w:val="both"/>
            </w:pPr>
            <w:r>
              <w:rPr>
                <w:rFonts w:cs="Arial"/>
              </w:rPr>
              <w:t>Netz-Backup-Aktivierung</w:t>
            </w:r>
          </w:p>
        </w:tc>
        <w:tc>
          <w:tcPr>
            <w:tcW w:w="4014" w:type="dxa"/>
            <w:tcMar>
              <w:top w:w="80" w:type="dxa"/>
              <w:left w:w="120" w:type="dxa"/>
              <w:bottom w:w="80" w:type="dxa"/>
              <w:right w:w="120" w:type="dxa"/>
            </w:tcMar>
          </w:tcPr>
          <w:p w14:paraId="59BE1D23" w14:textId="77777777" w:rsidR="001B1EBF" w:rsidRDefault="001B1EBF" w:rsidP="00994023">
            <w:pPr>
              <w:keepNext/>
              <w:spacing w:line="276" w:lineRule="auto"/>
              <w:jc w:val="both"/>
            </w:pPr>
            <w:r>
              <w:rPr>
                <w:rFonts w:cs="Arial"/>
              </w:rPr>
              <w:t>ab ca. 20 % (nach ca. Tag 3 im Worst-Case-Szenario)</w:t>
            </w:r>
          </w:p>
        </w:tc>
      </w:tr>
    </w:tbl>
    <w:p w14:paraId="169083A3" w14:textId="22CE0AEF" w:rsidR="001B1EBF" w:rsidRDefault="001B1EBF" w:rsidP="000410ED">
      <w:pPr>
        <w:pStyle w:val="Beschriftung"/>
        <w:spacing w:before="60" w:line="276" w:lineRule="auto"/>
        <w:jc w:val="both"/>
      </w:pPr>
      <w:bookmarkStart w:id="44" w:name="_Toc223814890"/>
      <w:bookmarkStart w:id="45" w:name="_Toc224209236"/>
      <w:r>
        <w:t xml:space="preserve">Tabelle </w:t>
      </w:r>
      <w:r w:rsidR="00A0067C">
        <w:fldChar w:fldCharType="begin"/>
      </w:r>
      <w:r w:rsidR="00A0067C">
        <w:instrText xml:space="preserve"> SEQ Tabelle \* ARABIC </w:instrText>
      </w:r>
      <w:r w:rsidR="00A0067C">
        <w:fldChar w:fldCharType="separate"/>
      </w:r>
      <w:r w:rsidR="00A0067C">
        <w:rPr>
          <w:noProof/>
        </w:rPr>
        <w:t>3</w:t>
      </w:r>
      <w:r w:rsidR="00A0067C">
        <w:fldChar w:fldCharType="end"/>
      </w:r>
      <w:r>
        <w:t xml:space="preserve">: </w:t>
      </w:r>
      <w:r w:rsidRPr="003250A2">
        <w:t>Erwartetes Systemverhalten – Kenngrößen des Energiesystems im Prototypbetrieb</w:t>
      </w:r>
      <w:bookmarkEnd w:id="44"/>
      <w:bookmarkEnd w:id="45"/>
    </w:p>
    <w:p w14:paraId="4116CBC6" w14:textId="77777777" w:rsidR="001B1EBF" w:rsidRDefault="001B1EBF" w:rsidP="000410ED">
      <w:pPr>
        <w:spacing w:before="240" w:after="120" w:line="276" w:lineRule="auto"/>
        <w:jc w:val="both"/>
        <w:rPr>
          <w:rFonts w:cs="Arial"/>
        </w:rPr>
      </w:pPr>
      <w:r>
        <w:rPr>
          <w:rFonts w:cs="Arial"/>
        </w:rPr>
        <w:t>Im Sommer ist das System energetisch überschussfähig: Der PV-Ertrag von ca. 1.350 Wh/Tag übersteigt den Gesamtverbrauch deutlich, was eine vollständige Batterieladung täglich sicherstellt. Im Winter reicht der PV-Ertrag an sonnigen Tagen (ca. 450 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22943051" w14:textId="77777777" w:rsidR="001B1EBF" w:rsidRDefault="001B1EBF" w:rsidP="001B1EBF">
      <w:pPr>
        <w:spacing w:line="276" w:lineRule="auto"/>
        <w:ind w:left="708"/>
        <w:jc w:val="both"/>
        <w:rPr>
          <w:rFonts w:cs="Arial"/>
        </w:rPr>
      </w:pPr>
    </w:p>
    <w:p w14:paraId="2A0E4E8C" w14:textId="77777777" w:rsidR="001B1EBF" w:rsidRPr="00741E99" w:rsidRDefault="001B1EBF" w:rsidP="001B1EBF">
      <w:pPr>
        <w:pStyle w:val="berschrift1"/>
        <w:spacing w:line="276" w:lineRule="auto"/>
        <w:jc w:val="both"/>
      </w:pPr>
      <w:bookmarkStart w:id="46" w:name="_Toc224200979"/>
      <w:bookmarkStart w:id="47" w:name="_Toc225102241"/>
      <w:r>
        <w:lastRenderedPageBreak/>
        <w:t>2</w:t>
      </w:r>
      <w:r w:rsidRPr="00741E99">
        <w:t xml:space="preserve">.4 </w:t>
      </w:r>
      <w:r w:rsidRPr="002070A3">
        <w:t>Auswahl der Systemkomponenten</w:t>
      </w:r>
      <w:bookmarkEnd w:id="46"/>
      <w:bookmarkEnd w:id="47"/>
    </w:p>
    <w:p w14:paraId="01E81067" w14:textId="77777777" w:rsidR="001B1EBF" w:rsidRDefault="001B1EBF" w:rsidP="001B1EBF">
      <w:pPr>
        <w:spacing w:line="276" w:lineRule="auto"/>
        <w:ind w:left="708"/>
        <w:jc w:val="both"/>
        <w:rPr>
          <w:rFonts w:cs="Arial"/>
        </w:rPr>
      </w:pPr>
      <w:r w:rsidRPr="00741E99">
        <w:rPr>
          <w:rFonts w:cs="Arial"/>
        </w:rPr>
        <w:t>D</w:t>
      </w:r>
      <w:r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3EC9F418" w14:textId="77777777" w:rsidR="001B1EBF" w:rsidRPr="00E47EFD" w:rsidRDefault="001B1EBF" w:rsidP="001B1EBF">
      <w:pPr>
        <w:pStyle w:val="berschrift2"/>
        <w:spacing w:line="276" w:lineRule="auto"/>
        <w:jc w:val="both"/>
      </w:pPr>
      <w:bookmarkStart w:id="48" w:name="_Toc224200980"/>
      <w:bookmarkStart w:id="49" w:name="_Toc225102242"/>
      <w:r>
        <w:t>2</w:t>
      </w:r>
      <w:r w:rsidRPr="00E47EFD">
        <w:t xml:space="preserve">.4.1 PV-Modul </w:t>
      </w:r>
      <w:proofErr w:type="spellStart"/>
      <w:r w:rsidRPr="00E47EFD">
        <w:t>enjoysolar</w:t>
      </w:r>
      <w:proofErr w:type="spellEnd"/>
      <w:r w:rsidRPr="00E47EFD">
        <w:t xml:space="preserve"> 180</w:t>
      </w:r>
      <w:r w:rsidRPr="00E47EFD">
        <w:rPr>
          <w:rFonts w:cs="Arial"/>
        </w:rPr>
        <w:t> </w:t>
      </w:r>
      <w:r w:rsidRPr="00E47EFD">
        <w:t>W 12</w:t>
      </w:r>
      <w:r w:rsidRPr="00E47EFD">
        <w:rPr>
          <w:rFonts w:cs="Arial"/>
        </w:rPr>
        <w:t> </w:t>
      </w:r>
      <w:r w:rsidRPr="00E47EFD">
        <w:t>V</w:t>
      </w:r>
      <w:bookmarkEnd w:id="48"/>
      <w:bookmarkEnd w:id="49"/>
    </w:p>
    <w:p w14:paraId="64A60ACB" w14:textId="34BA349E" w:rsidR="001B1EBF" w:rsidRPr="00741E99" w:rsidRDefault="001B1EBF" w:rsidP="001B1EBF">
      <w:pPr>
        <w:spacing w:line="276" w:lineRule="auto"/>
        <w:ind w:left="708"/>
        <w:jc w:val="both"/>
        <w:rPr>
          <w:rFonts w:cs="Arial"/>
        </w:rPr>
      </w:pPr>
      <w:r>
        <w:rPr>
          <w:rFonts w:cs="Arial"/>
        </w:rPr>
        <w:t xml:space="preserve">Das </w:t>
      </w:r>
      <w:proofErr w:type="spellStart"/>
      <w:r>
        <w:rPr>
          <w:rFonts w:cs="Arial"/>
        </w:rPr>
        <w:t>enjoysolar</w:t>
      </w:r>
      <w:proofErr w:type="spellEnd"/>
      <w:r>
        <w:rPr>
          <w:rFonts w:cs="Arial"/>
        </w:rPr>
        <w:t xml:space="preserve"> 180 W Modul wurde aufgrund seines günstigen Preis-Leistungs-Verhältnisses und der direkten Kompatibilität mit 12 V-Systemen gewählt. Die Nennleistung beträgt 180 </w:t>
      </w:r>
      <w:proofErr w:type="spellStart"/>
      <w:r>
        <w:rPr>
          <w:rFonts w:cs="Arial"/>
        </w:rPr>
        <w:t>Wp</w:t>
      </w:r>
      <w:proofErr w:type="spellEnd"/>
      <w:r>
        <w:rPr>
          <w:rFonts w:cs="Arial"/>
        </w:rPr>
        <w:t xml:space="preserve"> bei 19,1 V und 9,43 A; monokristalline Zellen erreichen einen Wirkungsgrad von 22 %</w:t>
      </w:r>
      <w:r w:rsidRPr="00007DFC">
        <w:rPr>
          <w:rFonts w:cs="Arial"/>
        </w:rPr>
        <w:t xml:space="preserve"> </w:t>
      </w:r>
      <w:r>
        <w:rPr>
          <w:rFonts w:cs="Arial"/>
        </w:rPr>
        <w:fldChar w:fldCharType="begin"/>
      </w:r>
      <w:r w:rsidR="00C418C6">
        <w:rPr>
          <w:rFonts w:cs="Arial"/>
        </w:rPr>
        <w:instrText xml:space="preserve"> ADDIN ZOTERO_ITEM CSL_CITATION {"citationID":"ILCugbGi","properties":{"formattedCitation":"[3]","plainCitation":"[3]","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00C418C6" w:rsidRPr="00C418C6">
        <w:rPr>
          <w:rFonts w:ascii="Aptos" w:hAnsi="Aptos"/>
        </w:rPr>
        <w:t>[3]</w:t>
      </w:r>
      <w:r>
        <w:rPr>
          <w:rFonts w:cs="Arial"/>
        </w:rPr>
        <w:fldChar w:fldCharType="end"/>
      </w:r>
      <w:r w:rsidRPr="002070A3">
        <w:rPr>
          <w:rFonts w:cs="Arial"/>
        </w:rPr>
        <w:t>.</w:t>
      </w:r>
    </w:p>
    <w:p w14:paraId="50F908ED" w14:textId="77777777" w:rsidR="001B1EBF" w:rsidRPr="002B3A8B" w:rsidRDefault="001B1EBF" w:rsidP="001B1EBF">
      <w:pPr>
        <w:pStyle w:val="berschrift2"/>
        <w:spacing w:line="276" w:lineRule="auto"/>
        <w:jc w:val="both"/>
      </w:pPr>
      <w:bookmarkStart w:id="50" w:name="_Toc224200981"/>
      <w:bookmarkStart w:id="51" w:name="_Toc225102243"/>
      <w:r w:rsidRPr="0078191F">
        <w:t>2</w:t>
      </w:r>
      <w:r w:rsidRPr="002B3A8B">
        <w:t>.4.2 AGM Super Cycle Batterie 100 Ah</w:t>
      </w:r>
      <w:bookmarkEnd w:id="50"/>
      <w:bookmarkEnd w:id="51"/>
    </w:p>
    <w:p w14:paraId="7CD85D9C" w14:textId="14E66D2F" w:rsidR="001B1EBF" w:rsidRPr="00741E99" w:rsidRDefault="001B1EBF" w:rsidP="001B1EBF">
      <w:pPr>
        <w:spacing w:line="276" w:lineRule="auto"/>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Pr="002070A3">
        <w:rPr>
          <w:rFonts w:cs="Arial"/>
        </w:rPr>
        <w:t xml:space="preserve"> </w:t>
      </w:r>
      <w:r>
        <w:rPr>
          <w:rFonts w:cs="Arial"/>
        </w:rPr>
        <w:fldChar w:fldCharType="begin"/>
      </w:r>
      <w:r w:rsidR="00C418C6">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w:t>
      </w:r>
    </w:p>
    <w:p w14:paraId="138C30FF" w14:textId="77777777" w:rsidR="001B1EBF" w:rsidRPr="00741E99" w:rsidRDefault="001B1EBF" w:rsidP="001B1EBF">
      <w:pPr>
        <w:pStyle w:val="berschrift2"/>
        <w:spacing w:line="276" w:lineRule="auto"/>
        <w:jc w:val="both"/>
      </w:pPr>
      <w:bookmarkStart w:id="52" w:name="_Toc224200982"/>
      <w:bookmarkStart w:id="53" w:name="_Toc225102244"/>
      <w:r>
        <w:t>2</w:t>
      </w:r>
      <w:r w:rsidRPr="00741E99">
        <w:t>.4.3 Victron MultiPlus 12/800</w:t>
      </w:r>
      <w:bookmarkEnd w:id="52"/>
      <w:bookmarkEnd w:id="53"/>
    </w:p>
    <w:p w14:paraId="04405BEA" w14:textId="2E3A5280" w:rsidR="001B1EBF" w:rsidRDefault="001B1EBF" w:rsidP="001B1EBF">
      <w:pPr>
        <w:spacing w:line="276" w:lineRule="auto"/>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w:t>
      </w:r>
      <w:proofErr w:type="spellStart"/>
      <w:r>
        <w:rPr>
          <w:rFonts w:cs="Arial"/>
        </w:rPr>
        <w:t>VE.Bus</w:t>
      </w:r>
      <w:proofErr w:type="spellEnd"/>
      <w:r>
        <w:rPr>
          <w:rFonts w:cs="Arial"/>
        </w:rPr>
        <w:t xml:space="preserve"> gewährleistet Versorgungssicherheit bei niedriger Batterieladung </w:t>
      </w:r>
      <w:r>
        <w:rPr>
          <w:rFonts w:cs="Arial"/>
        </w:rPr>
        <w:fldChar w:fldCharType="begin"/>
      </w:r>
      <w:r w:rsidR="00C418C6">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w:t>
      </w:r>
    </w:p>
    <w:p w14:paraId="3412D91B" w14:textId="77777777" w:rsidR="001B1EBF" w:rsidRPr="00F41860" w:rsidRDefault="001B1EBF" w:rsidP="001B1EBF">
      <w:pPr>
        <w:pStyle w:val="berschrift2"/>
        <w:spacing w:line="276" w:lineRule="auto"/>
        <w:jc w:val="both"/>
      </w:pPr>
      <w:bookmarkStart w:id="54" w:name="_Toc224200983"/>
      <w:bookmarkStart w:id="55" w:name="_Toc225102245"/>
      <w:r>
        <w:t>2</w:t>
      </w:r>
      <w:r w:rsidRPr="00F41860">
        <w:t>.4.4 Victron MPPT 100/20</w:t>
      </w:r>
      <w:bookmarkEnd w:id="54"/>
      <w:bookmarkEnd w:id="55"/>
    </w:p>
    <w:p w14:paraId="521FA405" w14:textId="05A0BADA" w:rsidR="001B1EBF" w:rsidRPr="00F41860" w:rsidRDefault="001B1EBF" w:rsidP="001B1EBF">
      <w:pPr>
        <w:spacing w:line="276" w:lineRule="auto"/>
        <w:ind w:left="708"/>
        <w:jc w:val="both"/>
      </w:pPr>
      <w:r w:rsidRPr="00F41860">
        <w:t xml:space="preserve">Der Victron </w:t>
      </w:r>
      <w:proofErr w:type="spellStart"/>
      <w:r w:rsidRPr="00F41860">
        <w:t>SmartSolar</w:t>
      </w:r>
      <w:proofErr w:type="spellEnd"/>
      <w:r w:rsidRPr="00F41860">
        <w:t xml:space="preserve"> MPPT 100/20 verbindet das PV-Modul mit der Batterie und führt dessen Arbeitspunkt kontinuierlich nach. Der Nennladestrom beträgt 20</w:t>
      </w:r>
      <w:r>
        <w:t> </w:t>
      </w:r>
      <w:r w:rsidRPr="00F41860">
        <w:t>A bei einer maximalen PV-Eingangsspannung von 100</w:t>
      </w:r>
      <w:r>
        <w:t> </w:t>
      </w:r>
      <w:r w:rsidRPr="00F41860">
        <w:t>V. Der Spitzenwirkungsgrad liegt bei 98</w:t>
      </w:r>
      <w:r>
        <w:t> </w:t>
      </w:r>
      <w:r w:rsidRPr="00F41860">
        <w:t>%</w:t>
      </w:r>
      <w:r>
        <w:t>,</w:t>
      </w:r>
      <w:r w:rsidRPr="00F41860">
        <w:t xml:space="preserve"> gegenüber PWM-Reglern wird ein Mehrertrag von bis zu 30</w:t>
      </w:r>
      <w:r>
        <w:t> </w:t>
      </w:r>
      <w:r w:rsidRPr="00F41860">
        <w:t xml:space="preserve">% erreicht. Die Datenübertragung an den Cerbo GX erfolgt über </w:t>
      </w:r>
      <w:proofErr w:type="spellStart"/>
      <w:r w:rsidRPr="00F41860">
        <w:t>VE.Direct</w:t>
      </w:r>
      <w:proofErr w:type="spellEnd"/>
      <w:r w:rsidRPr="00F41860">
        <w:t xml:space="preserve">. </w:t>
      </w:r>
      <w:r>
        <w:fldChar w:fldCharType="begin"/>
      </w:r>
      <w:r w:rsidR="00C418C6">
        <w:instrText xml:space="preserve"> ADDIN ZOTERO_ITEM CSL_CITATION {"citationID":"CqKX5U5D","properties":{"formattedCitation":"[12]","plainCitation":"[12]","noteIndex":0},"citationItems":[{"id":60,"uris":["http://zotero.org/groups/6046789/items/JSL4P9VF"],"itemData":{"id":60,"type":"document","title":"Datasheet-SmartSolar-charge-controller-MPPT-75-10,-75-15,-100-15,-100-20_48V-DE.pdf","URL":"https://www.victronenergy.com/upload/documents/Datasheet-SmartSolar-charge-controller-MPPT-75-10,-75-15,-100-15,-100-20_48V-DE.pdf","accessed":{"date-parts":[["2026",3,12]]}}}],"schema":"https://github.com/citation-style-language/schema/raw/master/csl-citation.json"} </w:instrText>
      </w:r>
      <w:r>
        <w:fldChar w:fldCharType="separate"/>
      </w:r>
      <w:r w:rsidRPr="00F41860">
        <w:rPr>
          <w:rFonts w:ascii="Aptos" w:hAnsi="Aptos"/>
        </w:rPr>
        <w:t>[12]</w:t>
      </w:r>
      <w:r>
        <w:fldChar w:fldCharType="end"/>
      </w:r>
    </w:p>
    <w:p w14:paraId="22E42B09" w14:textId="77777777" w:rsidR="001B1EBF" w:rsidRPr="004E1EA9" w:rsidRDefault="001B1EBF" w:rsidP="001B1EBF">
      <w:pPr>
        <w:pStyle w:val="berschrift2"/>
        <w:spacing w:line="276" w:lineRule="auto"/>
        <w:jc w:val="both"/>
      </w:pPr>
      <w:bookmarkStart w:id="56" w:name="_Toc224200984"/>
      <w:bookmarkStart w:id="57" w:name="_Toc225102246"/>
      <w:r>
        <w:t>2</w:t>
      </w:r>
      <w:r w:rsidRPr="004E1EA9">
        <w:t>.4.5 Victron SmartShunt 500 A</w:t>
      </w:r>
      <w:bookmarkEnd w:id="56"/>
      <w:bookmarkEnd w:id="57"/>
    </w:p>
    <w:p w14:paraId="2653BC3B" w14:textId="1C943F6D" w:rsidR="001B1EBF" w:rsidRDefault="001B1EBF" w:rsidP="001B1EBF">
      <w:pPr>
        <w:spacing w:line="276" w:lineRule="auto"/>
        <w:ind w:left="708"/>
        <w:jc w:val="both"/>
        <w:rPr>
          <w:rFonts w:cs="Arial"/>
        </w:rPr>
      </w:pPr>
      <w:r>
        <w:rPr>
          <w:rFonts w:cs="Arial"/>
        </w:rPr>
        <w:t xml:space="preserve">Der SmartShunt 500 A misst den Batteriestrom mit ±0,4 % Genauigkeit und berechnet den Ladezustand (SoC) in Echtzeit. Die Datenübertragung an den Cerbo GX erfolgt über </w:t>
      </w:r>
      <w:proofErr w:type="spellStart"/>
      <w:r>
        <w:rPr>
          <w:rFonts w:cs="Arial"/>
        </w:rPr>
        <w:t>VE.Direct</w:t>
      </w:r>
      <w:proofErr w:type="spellEnd"/>
      <w:r>
        <w:rPr>
          <w:rFonts w:cs="Arial"/>
        </w:rPr>
        <w:t>; der Eigenverbrauch liegt bei unter 1 mA</w:t>
      </w:r>
      <w:r w:rsidRPr="002070A3">
        <w:rPr>
          <w:rFonts w:cs="Arial"/>
        </w:rPr>
        <w:t xml:space="preserve"> </w:t>
      </w:r>
      <w:r>
        <w:rPr>
          <w:rFonts w:cs="Arial"/>
        </w:rPr>
        <w:fldChar w:fldCharType="begin"/>
      </w:r>
      <w:r w:rsidR="00C418C6">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w:t>
      </w:r>
    </w:p>
    <w:p w14:paraId="7568F39B" w14:textId="77777777" w:rsidR="001B1EBF" w:rsidRPr="00741E99" w:rsidRDefault="001B1EBF" w:rsidP="001B1EBF">
      <w:pPr>
        <w:pStyle w:val="berschrift2"/>
        <w:spacing w:line="276" w:lineRule="auto"/>
        <w:jc w:val="both"/>
      </w:pPr>
      <w:bookmarkStart w:id="58" w:name="_Toc224200985"/>
      <w:bookmarkStart w:id="59" w:name="_Toc225102247"/>
      <w:r>
        <w:t>2</w:t>
      </w:r>
      <w:r w:rsidRPr="00741E99">
        <w:t>.4.</w:t>
      </w:r>
      <w:r>
        <w:t>6</w:t>
      </w:r>
      <w:r w:rsidRPr="00741E99">
        <w:t xml:space="preserve"> Victron Orion 12/12-18</w:t>
      </w:r>
      <w:bookmarkEnd w:id="58"/>
      <w:bookmarkEnd w:id="59"/>
    </w:p>
    <w:p w14:paraId="565668C9" w14:textId="1ECE7616" w:rsidR="001B1EBF" w:rsidRPr="00741E99" w:rsidRDefault="001B1EBF" w:rsidP="001B1EBF">
      <w:pPr>
        <w:spacing w:line="276" w:lineRule="auto"/>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Pr>
          <w:rFonts w:cs="Arial"/>
        </w:rPr>
        <w:fldChar w:fldCharType="begin"/>
      </w:r>
      <w:r w:rsidR="00C418C6">
        <w:rPr>
          <w:rFonts w:cs="Arial"/>
        </w:rPr>
        <w:instrText xml:space="preserve"> ADDIN ZOTERO_ITEM CSL_CITATION {"citationID":"C8DXfBzt","properties":{"formattedCitation":"[13]","plainCitation":"[13]","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F41860">
        <w:rPr>
          <w:rFonts w:ascii="Aptos" w:hAnsi="Aptos"/>
        </w:rPr>
        <w:t>[13]</w:t>
      </w:r>
      <w:r>
        <w:rPr>
          <w:rFonts w:cs="Arial"/>
        </w:rPr>
        <w:fldChar w:fldCharType="end"/>
      </w:r>
      <w:r w:rsidRPr="002070A3">
        <w:rPr>
          <w:rFonts w:cs="Arial"/>
        </w:rPr>
        <w:t>.</w:t>
      </w:r>
    </w:p>
    <w:p w14:paraId="4BFEBB04" w14:textId="77777777" w:rsidR="001B1EBF" w:rsidRPr="001614B0" w:rsidRDefault="001B1EBF" w:rsidP="001B1EBF">
      <w:pPr>
        <w:pStyle w:val="berschrift2"/>
        <w:spacing w:line="276" w:lineRule="auto"/>
        <w:jc w:val="both"/>
      </w:pPr>
      <w:bookmarkStart w:id="60" w:name="_Toc224200986"/>
      <w:bookmarkStart w:id="61" w:name="_Toc225102248"/>
      <w:r w:rsidRPr="005F70ED">
        <w:lastRenderedPageBreak/>
        <w:t>2</w:t>
      </w:r>
      <w:r w:rsidRPr="001614B0">
        <w:t xml:space="preserve">.4.7 Victron Cerbo GX und </w:t>
      </w:r>
      <w:proofErr w:type="gramStart"/>
      <w:r w:rsidRPr="001614B0">
        <w:t>GX Touch</w:t>
      </w:r>
      <w:proofErr w:type="gramEnd"/>
      <w:r w:rsidRPr="001614B0">
        <w:t xml:space="preserve"> 50</w:t>
      </w:r>
      <w:bookmarkEnd w:id="60"/>
      <w:bookmarkEnd w:id="61"/>
    </w:p>
    <w:p w14:paraId="065953AF" w14:textId="5554CCA7" w:rsidR="001B1EBF" w:rsidRPr="00741E99" w:rsidRDefault="001B1EBF" w:rsidP="001B1EBF">
      <w:pPr>
        <w:spacing w:line="276" w:lineRule="auto"/>
        <w:ind w:left="708"/>
        <w:jc w:val="both"/>
        <w:rPr>
          <w:rFonts w:cs="Arial"/>
        </w:rPr>
      </w:pPr>
      <w:r>
        <w:rPr>
          <w:rFonts w:cs="Arial"/>
        </w:rPr>
        <w:t xml:space="preserve">Der Cerbo GX sammelt Messdaten aller Victron-Komponenten über </w:t>
      </w:r>
      <w:proofErr w:type="spellStart"/>
      <w:r>
        <w:rPr>
          <w:rFonts w:cs="Arial"/>
        </w:rPr>
        <w:t>VE.Bus</w:t>
      </w:r>
      <w:proofErr w:type="spellEnd"/>
      <w:r>
        <w:rPr>
          <w:rFonts w:cs="Arial"/>
        </w:rPr>
        <w:t xml:space="preserve"> und </w:t>
      </w:r>
      <w:proofErr w:type="spellStart"/>
      <w:r>
        <w:rPr>
          <w:rFonts w:cs="Arial"/>
        </w:rPr>
        <w:t>VE.Direct</w:t>
      </w:r>
      <w:proofErr w:type="spellEnd"/>
      <w:r>
        <w:rPr>
          <w:rFonts w:cs="Arial"/>
        </w:rPr>
        <w:t xml:space="preserve"> und stellt sie über MQTT und das VRM-Portal bereit. Der Verbrauch liegt bei 2,8 W (ohne Display) bzw. 3,8 W mit </w:t>
      </w:r>
      <w:proofErr w:type="gramStart"/>
      <w:r>
        <w:rPr>
          <w:rFonts w:cs="Arial"/>
        </w:rPr>
        <w:t>GX Touch</w:t>
      </w:r>
      <w:proofErr w:type="gramEnd"/>
      <w:r>
        <w:rPr>
          <w:rFonts w:cs="Arial"/>
        </w:rPr>
        <w:t xml:space="preserve"> 50; die Betriebsspannung reicht von 8–70 V DC. Das </w:t>
      </w:r>
      <w:proofErr w:type="gramStart"/>
      <w:r>
        <w:rPr>
          <w:rFonts w:cs="Arial"/>
        </w:rPr>
        <w:t>GX Touch</w:t>
      </w:r>
      <w:proofErr w:type="gramEnd"/>
      <w:r>
        <w:rPr>
          <w:rFonts w:cs="Arial"/>
        </w:rPr>
        <w:t xml:space="preserve"> 50 (5 Zoll, IP54) zeigt Batteriespannung, SoC, PV-Leistung und Verbrauch an. </w:t>
      </w:r>
      <w:r>
        <w:rPr>
          <w:rFonts w:cs="Arial"/>
        </w:rPr>
        <w:fldChar w:fldCharType="begin"/>
      </w:r>
      <w:r w:rsidR="00C418C6">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p>
    <w:p w14:paraId="2BEC2223" w14:textId="77777777" w:rsidR="001B1EBF" w:rsidRPr="00741E99" w:rsidRDefault="001B1EBF" w:rsidP="001B1EBF">
      <w:pPr>
        <w:pStyle w:val="berschrift2"/>
        <w:spacing w:line="276" w:lineRule="auto"/>
        <w:jc w:val="both"/>
      </w:pPr>
      <w:bookmarkStart w:id="62" w:name="_Toc224200987"/>
      <w:bookmarkStart w:id="63" w:name="_Toc225102249"/>
      <w:r>
        <w:t>2</w:t>
      </w:r>
      <w:r w:rsidRPr="00741E99">
        <w:t>.4.</w:t>
      </w:r>
      <w:r>
        <w:t>8</w:t>
      </w:r>
      <w:r w:rsidRPr="00741E99">
        <w:t xml:space="preserve"> Verkabelung</w:t>
      </w:r>
      <w:r>
        <w:t xml:space="preserve"> und Absicherung</w:t>
      </w:r>
      <w:bookmarkEnd w:id="62"/>
      <w:bookmarkEnd w:id="63"/>
    </w:p>
    <w:p w14:paraId="1CE67015" w14:textId="77777777" w:rsidR="001B1EBF" w:rsidRDefault="001B1EBF" w:rsidP="001B1EBF">
      <w:pPr>
        <w:spacing w:line="276" w:lineRule="auto"/>
        <w:ind w:left="708"/>
        <w:jc w:val="both"/>
        <w:rPr>
          <w:rFonts w:cs="Arial"/>
        </w:rPr>
      </w:pPr>
      <w:bookmarkStart w:id="64"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4F66A786" w14:textId="77777777" w:rsidR="001B1EBF" w:rsidRDefault="001B1EBF" w:rsidP="001B1EBF">
      <w:pPr>
        <w:pStyle w:val="berschrift2"/>
        <w:spacing w:line="276" w:lineRule="auto"/>
        <w:jc w:val="both"/>
      </w:pPr>
      <w:bookmarkStart w:id="65" w:name="_Toc224200988"/>
      <w:bookmarkStart w:id="66" w:name="_Toc225102250"/>
      <w:r>
        <w:t>2.4.9 Monitoring und Datenkommunikation</w:t>
      </w:r>
      <w:bookmarkEnd w:id="64"/>
      <w:bookmarkEnd w:id="65"/>
      <w:bookmarkEnd w:id="66"/>
    </w:p>
    <w:p w14:paraId="3035ADFA" w14:textId="251071DE" w:rsidR="001B1EBF" w:rsidRDefault="001B1EBF" w:rsidP="001B1EBF">
      <w:pPr>
        <w:spacing w:line="276" w:lineRule="auto"/>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w:t>
      </w:r>
      <w:proofErr w:type="spellStart"/>
      <w:r>
        <w:rPr>
          <w:rFonts w:cs="Arial"/>
        </w:rPr>
        <w:t>VE.Direct</w:t>
      </w:r>
      <w:proofErr w:type="spellEnd"/>
      <w:r>
        <w:rPr>
          <w:rFonts w:cs="Arial"/>
        </w:rPr>
        <w:t xml:space="preserve"> Batteriespannung, Batteriestrom und Ladezustand übertragen; vom MultiPlus 12/800 über </w:t>
      </w:r>
      <w:proofErr w:type="spellStart"/>
      <w:r>
        <w:rPr>
          <w:rFonts w:cs="Arial"/>
        </w:rPr>
        <w:t>VE.Bus</w:t>
      </w:r>
      <w:proofErr w:type="spellEnd"/>
      <w:r>
        <w:rPr>
          <w:rFonts w:cs="Arial"/>
        </w:rPr>
        <w:t xml:space="preserve"> Gerätezustand, Netzstatus und Ladebetrieb </w:t>
      </w:r>
      <w:r>
        <w:rPr>
          <w:rFonts w:cs="Arial"/>
        </w:rPr>
        <w:fldChar w:fldCharType="begin"/>
      </w:r>
      <w:r w:rsidR="00C418C6">
        <w:rPr>
          <w:rFonts w:cs="Arial"/>
        </w:rPr>
        <w:instrText xml:space="preserve"> ADDIN ZOTERO_ITEM CSL_CITATION {"citationID":"LItPnDyi","properties":{"formattedCitation":"[7], [13]","plainCitation":"[7], [13]","dontUpdate":true,"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Pr>
          <w:rFonts w:cs="Arial"/>
        </w:rPr>
        <w:fldChar w:fldCharType="separate"/>
      </w:r>
      <w:r w:rsidRPr="00F91727">
        <w:rPr>
          <w:rFonts w:ascii="Aptos" w:hAnsi="Aptos"/>
        </w:rPr>
        <w:t>[7][13]</w:t>
      </w:r>
      <w:r>
        <w:rPr>
          <w:rFonts w:cs="Arial"/>
        </w:rPr>
        <w:fldChar w:fldCharType="end"/>
      </w:r>
      <w:r>
        <w:rPr>
          <w:rFonts w:cs="Arial"/>
        </w:rPr>
        <w:t>. Auf Basis dieser Daten koordiniert der Cerbo GX das Lastmanagement des Systems.</w:t>
      </w:r>
    </w:p>
    <w:p w14:paraId="166011AF" w14:textId="59B46D59" w:rsidR="001B1EBF" w:rsidRDefault="001B1EBF" w:rsidP="001B1EBF">
      <w:pPr>
        <w:spacing w:line="276" w:lineRule="auto"/>
        <w:ind w:left="708"/>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Pr>
          <w:rFonts w:cs="Arial"/>
        </w:rPr>
        <w:fldChar w:fldCharType="begin"/>
      </w:r>
      <w:r w:rsidR="00C418C6">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F91727">
        <w:rPr>
          <w:rFonts w:ascii="Aptos" w:hAnsi="Aptos"/>
        </w:rPr>
        <w:t>[7]</w:t>
      </w:r>
      <w:r>
        <w:rPr>
          <w:rFonts w:cs="Arial"/>
        </w:rPr>
        <w:fldChar w:fldCharType="end"/>
      </w:r>
      <w:r>
        <w:rPr>
          <w:rFonts w:cs="Arial"/>
        </w:rPr>
        <w:t>.</w:t>
      </w:r>
    </w:p>
    <w:p w14:paraId="7E933372" w14:textId="77777777" w:rsidR="001B1EBF" w:rsidRPr="00040FB0" w:rsidRDefault="001B1EBF" w:rsidP="001B1EBF">
      <w:pPr>
        <w:pStyle w:val="berschrift1"/>
        <w:spacing w:line="276" w:lineRule="auto"/>
        <w:jc w:val="both"/>
      </w:pPr>
      <w:bookmarkStart w:id="67" w:name="_Toc224200989"/>
      <w:bookmarkStart w:id="68" w:name="_Toc225102251"/>
      <w:r>
        <w:t>2</w:t>
      </w:r>
      <w:r w:rsidRPr="00040FB0">
        <w:t>.5 Batterietechnologien im Vergleich</w:t>
      </w:r>
      <w:bookmarkEnd w:id="67"/>
      <w:bookmarkEnd w:id="68"/>
    </w:p>
    <w:p w14:paraId="7029AA8D" w14:textId="77777777" w:rsidR="001B1EBF" w:rsidRPr="00040FB0" w:rsidRDefault="001B1EBF" w:rsidP="001B1EBF">
      <w:pPr>
        <w:spacing w:line="276" w:lineRule="auto"/>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0980D318" w14:textId="77777777" w:rsidR="001B1EBF" w:rsidRPr="00040FB0" w:rsidRDefault="001B1EBF" w:rsidP="001B1EBF">
      <w:pPr>
        <w:pStyle w:val="berschrift2"/>
        <w:spacing w:line="276" w:lineRule="auto"/>
        <w:jc w:val="both"/>
      </w:pPr>
      <w:bookmarkStart w:id="69" w:name="_Toc224200990"/>
      <w:bookmarkStart w:id="70" w:name="_Toc225102252"/>
      <w:r>
        <w:t>2</w:t>
      </w:r>
      <w:r w:rsidRPr="00040FB0">
        <w:t>.5.1 Technische Eigenschaften der Batterietechnologien</w:t>
      </w:r>
      <w:bookmarkEnd w:id="69"/>
      <w:bookmarkEnd w:id="70"/>
    </w:p>
    <w:p w14:paraId="2E2EFA8A" w14:textId="65FB1CA9" w:rsidR="001B1EBF" w:rsidRPr="00040FB0" w:rsidRDefault="001B1EBF" w:rsidP="001B1EBF">
      <w:pPr>
        <w:spacing w:line="276" w:lineRule="auto"/>
        <w:ind w:left="708"/>
        <w:jc w:val="both"/>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w:t>
      </w:r>
      <w:r>
        <w:rPr>
          <w:rFonts w:cs="Arial"/>
        </w:rPr>
        <w:fldChar w:fldCharType="begin"/>
      </w:r>
      <w:r w:rsidR="00C418C6">
        <w:rPr>
          <w:rFonts w:cs="Arial"/>
        </w:rPr>
        <w:instrText xml:space="preserve"> ADDIN ZOTERO_ITEM CSL_CITATION {"citationID":"uaux3LpX","properties":{"formattedCitation":"[15]","plainCitation":"[15]","noteIndex":0},"citationItems":[{"id":39,"uris":["http://zotero.org/groups/6046789/items/GFXVEUE2"],"itemData":{"id":39,"type":"webpage","abstract":"In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w:t>
      </w:r>
      <w:r>
        <w:rPr>
          <w:rFonts w:cs="Arial"/>
        </w:rPr>
        <w:t> </w:t>
      </w:r>
      <w:r w:rsidRPr="00040FB0">
        <w:rPr>
          <w:rFonts w:cs="Arial"/>
        </w:rPr>
        <w:t xml:space="preserve">% der Nennkapazität </w:t>
      </w:r>
      <w:r>
        <w:rPr>
          <w:rFonts w:cs="Arial"/>
        </w:rPr>
        <w:fldChar w:fldCharType="begin"/>
      </w:r>
      <w:r w:rsidR="00C418C6">
        <w:rPr>
          <w:rFonts w:cs="Arial"/>
        </w:rPr>
        <w:instrText xml:space="preserve"> ADDIN ZOTERO_ITEM CSL_CITATION {"citationID":"g7sXPeVr","properties":{"formattedCitation":"[15]","plainCitation":"[15]","noteIndex":0},"citationItems":[{"id":39,"uris":["http://zotero.org/groups/6046789/items/GFXVEUE2"],"itemData":{"id":39,"type":"webpage","abstract":"In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sidR="00C418C6">
        <w:rPr>
          <w:rFonts w:cs="Arial"/>
        </w:rPr>
        <w:instrText xml:space="preserve"> ADDIN ZOTERO_ITEM CSL_CITATION {"citationID":"3Kxhruhl","properties":{"formattedCitation":"[15]","plainCitation":"[15]","noteIndex":0},"citationItems":[{"id":39,"uris":["http://zotero.org/groups/6046789/items/GFXVEUE2"],"itemData":{"id":39,"type":"webpage","abstract":"In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sidR="00C418C6">
        <w:rPr>
          <w:rFonts w:cs="Arial"/>
        </w:rPr>
        <w:instrText xml:space="preserve"> ADDIN ZOTERO_ITEM CSL_CITATION {"citationID":"s5OU6BAZ","properties":{"formattedCitation":"[16]","plainCitation":"[16]","noteIndex":0},"citationItems":[{"id":40,"uris":["http://zotero.org/groups/6046789/items/E6HEMQYX"],"itemData":{"id":40,"type":"webpage","abstract":"Sie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sidR="00C418C6">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5B4E4A29" w14:textId="75CE4CC1" w:rsidR="001B1EBF" w:rsidRPr="00040FB0" w:rsidRDefault="001B1EBF" w:rsidP="001B1EBF">
      <w:pPr>
        <w:spacing w:line="276" w:lineRule="auto"/>
        <w:ind w:left="708"/>
        <w:jc w:val="both"/>
        <w:rPr>
          <w:rFonts w:cs="Arial"/>
        </w:rPr>
      </w:pPr>
      <w:r w:rsidRPr="00040FB0">
        <w:rPr>
          <w:rFonts w:cs="Arial"/>
        </w:rPr>
        <w:lastRenderedPageBreak/>
        <w:t>Gel-Batterien: Bei Gel-Batterien ist der Elektrolyt durch Zugabe von Kieselerde gelartig verdickt</w:t>
      </w:r>
      <w:r>
        <w:rPr>
          <w:rFonts w:cs="Arial"/>
        </w:rPr>
        <w:t xml:space="preserve"> </w:t>
      </w:r>
      <w:r>
        <w:rPr>
          <w:rFonts w:cs="Arial"/>
        </w:rPr>
        <w:fldChar w:fldCharType="begin"/>
      </w:r>
      <w:r w:rsidR="00C418C6">
        <w:rPr>
          <w:rFonts w:cs="Arial"/>
        </w:rPr>
        <w:instrText xml:space="preserve"> ADDIN ZOTERO_ITEM CSL_CITATION {"citationID":"MIjBV5bK","properties":{"formattedCitation":"[15]","plainCitation":"[15]","noteIndex":0},"citationItems":[{"id":39,"uris":["http://zotero.org/groups/6046789/items/GFXVEUE2"],"itemData":{"id":39,"type":"webpage","abstract":"In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sidR="00C418C6">
        <w:rPr>
          <w:rFonts w:cs="Arial"/>
        </w:rPr>
        <w:instrText xml:space="preserve"> ADDIN ZOTERO_ITEM CSL_CITATION {"citationID":"N82mKhek","properties":{"formattedCitation":"[15]","plainCitation":"[15]","noteIndex":0},"citationItems":[{"id":39,"uris":["http://zotero.org/groups/6046789/items/GFXVEUE2"],"itemData":{"id":39,"type":"webpage","abstract":"In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sidR="00C418C6">
        <w:rPr>
          <w:rFonts w:cs="Arial"/>
        </w:rPr>
        <w:instrText xml:space="preserve"> ADDIN ZOTERO_ITEM CSL_CITATION {"citationID":"5EvAP6OQ","properties":{"formattedCitation":"[15]","plainCitation":"[15]","noteIndex":0},"citationItems":[{"id":39,"uris":["http://zotero.org/groups/6046789/items/GFXVEUE2"],"itemData":{"id":39,"type":"webpage","abstract":"In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sidR="00C418C6">
        <w:rPr>
          <w:rFonts w:cs="Arial"/>
        </w:rPr>
        <w:instrText xml:space="preserve"> ADDIN ZOTERO_ITEM CSL_CITATION {"citationID":"LLwRU5oE","properties":{"formattedCitation":"[15]","plainCitation":"[15]","noteIndex":0},"citationItems":[{"id":39,"uris":["http://zotero.org/groups/6046789/items/GFXVEUE2"],"itemData":{"id":39,"type":"webpage","abstract":"In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sind empfindlicher gegenüber hohen Ladeströmen und erfordern präzise Ladespannungen, um irreversible Schädigungen zu vermeiden.</w:t>
      </w:r>
    </w:p>
    <w:p w14:paraId="657FF26A" w14:textId="77777777" w:rsidR="001B1EBF" w:rsidRPr="00040FB0" w:rsidRDefault="001B1EBF" w:rsidP="001B1EBF">
      <w:pPr>
        <w:spacing w:line="276" w:lineRule="auto"/>
        <w:ind w:left="708"/>
        <w:jc w:val="both"/>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7883BF72" w14:textId="6E99AF7B" w:rsidR="001B1EBF" w:rsidRDefault="001B1EBF" w:rsidP="001B1EBF">
      <w:pPr>
        <w:spacing w:line="276" w:lineRule="auto"/>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sidR="00C418C6">
        <w:rPr>
          <w:rFonts w:cs="Arial"/>
        </w:rPr>
        <w:instrText xml:space="preserve"> ADDIN ZOTERO_ITEM CSL_CITATION {"citationID":"1mr2Utl9","properties":{"formattedCitation":"[15]","plainCitation":"[15]","noteIndex":0},"citationItems":[{"id":39,"uris":["http://zotero.org/groups/6046789/items/GFXVEUE2"],"itemData":{"id":39,"type":"webpage","abstract":"In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sidR="00C418C6">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sidR="00C418C6">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sidR="00C418C6">
        <w:rPr>
          <w:rFonts w:cs="Arial"/>
        </w:rPr>
        <w:instrText xml:space="preserve"> ADDIN ZOTERO_ITEM CSL_CITATION {"citationID":"nsibKfow","properties":{"formattedCitation":"[15]","plainCitation":"[15]","noteIndex":0},"citationItems":[{"id":39,"uris":["http://zotero.org/groups/6046789/items/GFXVEUE2"],"itemData":{"id":39,"type":"webpage","abstract":"In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Ein integriertes BMS überwacht Ladung, Entladung und Sicherheitsfunktionen </w:t>
      </w:r>
      <w:r>
        <w:rPr>
          <w:rFonts w:cs="Arial"/>
        </w:rPr>
        <w:fldChar w:fldCharType="begin"/>
      </w:r>
      <w:r w:rsidR="00C418C6">
        <w:rPr>
          <w:rFonts w:cs="Arial"/>
        </w:rPr>
        <w:instrText xml:space="preserve"> ADDIN ZOTERO_ITEM CSL_CITATION {"citationID":"inbJGAsN","properties":{"formattedCitation":"[15]","plainCitation":"[15]","noteIndex":0},"citationItems":[{"id":39,"uris":["http://zotero.org/groups/6046789/items/GFXVEUE2"],"itemData":{"id":39,"type":"webpage","abstract":"In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040FB0">
        <w:rPr>
          <w:rFonts w:cs="Arial"/>
        </w:rPr>
        <w:t xml:space="preserve">. Die Lebensdauer liegt deutlich über 10 Jahren </w:t>
      </w:r>
      <w:r>
        <w:rPr>
          <w:rFonts w:cs="Arial"/>
        </w:rPr>
        <w:fldChar w:fldCharType="begin"/>
      </w:r>
      <w:r w:rsidR="00C418C6">
        <w:rPr>
          <w:rFonts w:cs="Arial"/>
        </w:rPr>
        <w:instrText xml:space="preserve"> ADDIN ZOTERO_ITEM CSL_CITATION {"citationID":"jnVPEQL4","properties":{"formattedCitation":"[16]","plainCitation":"[16]","noteIndex":0},"citationItems":[{"id":40,"uris":["http://zotero.org/groups/6046789/items/E6HEMQYX"],"itemData":{"id":40,"type":"webpage","abstract":"Sie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F41860">
        <w:rPr>
          <w:rFonts w:ascii="Aptos" w:hAnsi="Aptos"/>
        </w:rPr>
        <w:t>[16]</w:t>
      </w:r>
      <w:r>
        <w:rPr>
          <w:rFonts w:cs="Arial"/>
        </w:rPr>
        <w:fldChar w:fldCharType="end"/>
      </w:r>
      <w:r w:rsidRPr="00040FB0">
        <w:rPr>
          <w:rFonts w:cs="Arial"/>
        </w:rPr>
        <w:t>.</w:t>
      </w:r>
    </w:p>
    <w:p w14:paraId="71546AAD" w14:textId="77777777" w:rsidR="001B1EBF" w:rsidRPr="00040FB0" w:rsidRDefault="001B1EBF" w:rsidP="001B1EBF">
      <w:pPr>
        <w:pStyle w:val="berschrift2"/>
        <w:spacing w:line="276" w:lineRule="auto"/>
        <w:jc w:val="both"/>
      </w:pPr>
      <w:bookmarkStart w:id="71" w:name="_Toc224200991"/>
      <w:bookmarkStart w:id="72" w:name="_Toc225102253"/>
      <w:r>
        <w:t>2</w:t>
      </w:r>
      <w:r w:rsidRPr="00040FB0">
        <w:t>.5.2 Vergleich und Auswahlbegründung</w:t>
      </w:r>
      <w:bookmarkEnd w:id="71"/>
      <w:bookmarkEnd w:id="72"/>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1B1EBF" w14:paraId="5A283240" w14:textId="77777777" w:rsidTr="00994023">
        <w:tc>
          <w:tcPr>
            <w:tcW w:w="2265" w:type="dxa"/>
            <w:tcBorders>
              <w:bottom w:val="single" w:sz="6" w:space="0" w:color="auto"/>
              <w:right w:val="single" w:sz="6" w:space="0" w:color="auto"/>
            </w:tcBorders>
            <w:shd w:val="clear" w:color="auto" w:fill="D5E8F0"/>
          </w:tcPr>
          <w:p w14:paraId="4E8D6F33" w14:textId="77777777" w:rsidR="001B1EBF" w:rsidRPr="00DB5854" w:rsidRDefault="001B1EBF" w:rsidP="00994023">
            <w:pPr>
              <w:spacing w:line="276" w:lineRule="auto"/>
              <w:jc w:val="both"/>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22EFD736" w14:textId="77777777" w:rsidR="001B1EBF" w:rsidRPr="00DB5854" w:rsidRDefault="001B1EBF" w:rsidP="00994023">
            <w:pPr>
              <w:spacing w:line="276" w:lineRule="auto"/>
              <w:jc w:val="both"/>
              <w:rPr>
                <w:rFonts w:cs="Arial"/>
                <w:b/>
                <w:bCs/>
              </w:rPr>
            </w:pPr>
            <w:r w:rsidRPr="00DB5854">
              <w:rPr>
                <w:rFonts w:cs="Arial"/>
                <w:b/>
                <w:bCs/>
              </w:rPr>
              <w:t>AGM</w:t>
            </w:r>
          </w:p>
        </w:tc>
        <w:tc>
          <w:tcPr>
            <w:tcW w:w="2266" w:type="dxa"/>
            <w:tcBorders>
              <w:bottom w:val="single" w:sz="6" w:space="0" w:color="auto"/>
            </w:tcBorders>
            <w:shd w:val="clear" w:color="auto" w:fill="D5E8F0"/>
          </w:tcPr>
          <w:p w14:paraId="66200ABB" w14:textId="77777777" w:rsidR="001B1EBF" w:rsidRPr="00DB5854" w:rsidRDefault="001B1EBF" w:rsidP="00994023">
            <w:pPr>
              <w:spacing w:line="276" w:lineRule="auto"/>
              <w:jc w:val="both"/>
              <w:rPr>
                <w:rFonts w:cs="Arial"/>
                <w:b/>
                <w:bCs/>
              </w:rPr>
            </w:pPr>
            <w:r w:rsidRPr="00DB5854">
              <w:rPr>
                <w:rFonts w:cs="Arial"/>
                <w:b/>
                <w:bCs/>
              </w:rPr>
              <w:t>Gel</w:t>
            </w:r>
          </w:p>
        </w:tc>
        <w:tc>
          <w:tcPr>
            <w:tcW w:w="2266" w:type="dxa"/>
            <w:tcBorders>
              <w:bottom w:val="single" w:sz="6" w:space="0" w:color="auto"/>
            </w:tcBorders>
            <w:shd w:val="clear" w:color="auto" w:fill="D5E8F0"/>
          </w:tcPr>
          <w:p w14:paraId="76489926" w14:textId="77777777" w:rsidR="001B1EBF" w:rsidRPr="00DB5854" w:rsidRDefault="001B1EBF" w:rsidP="00994023">
            <w:pPr>
              <w:spacing w:line="276" w:lineRule="auto"/>
              <w:jc w:val="both"/>
              <w:rPr>
                <w:rFonts w:cs="Arial"/>
                <w:b/>
                <w:bCs/>
              </w:rPr>
            </w:pPr>
            <w:r w:rsidRPr="00DB5854">
              <w:rPr>
                <w:rFonts w:cs="Arial"/>
                <w:b/>
                <w:bCs/>
              </w:rPr>
              <w:t>LiFePO4</w:t>
            </w:r>
          </w:p>
        </w:tc>
      </w:tr>
      <w:tr w:rsidR="001B1EBF" w14:paraId="64C27382" w14:textId="77777777" w:rsidTr="00994023">
        <w:tc>
          <w:tcPr>
            <w:tcW w:w="2265" w:type="dxa"/>
            <w:tcBorders>
              <w:top w:val="single" w:sz="6" w:space="0" w:color="auto"/>
              <w:right w:val="single" w:sz="6" w:space="0" w:color="auto"/>
            </w:tcBorders>
          </w:tcPr>
          <w:p w14:paraId="531CAD5F" w14:textId="77777777" w:rsidR="001B1EBF" w:rsidRDefault="001B1EBF" w:rsidP="00994023">
            <w:pPr>
              <w:spacing w:line="276" w:lineRule="auto"/>
              <w:jc w:val="both"/>
              <w:rPr>
                <w:rFonts w:cs="Arial"/>
              </w:rPr>
            </w:pPr>
            <w:r>
              <w:rPr>
                <w:rFonts w:cs="Arial"/>
              </w:rPr>
              <w:t>Nutzbare Kapazität</w:t>
            </w:r>
          </w:p>
        </w:tc>
        <w:tc>
          <w:tcPr>
            <w:tcW w:w="2265" w:type="dxa"/>
            <w:tcBorders>
              <w:top w:val="single" w:sz="6" w:space="0" w:color="auto"/>
              <w:left w:val="single" w:sz="6" w:space="0" w:color="auto"/>
            </w:tcBorders>
          </w:tcPr>
          <w:p w14:paraId="0E33F37A" w14:textId="77777777" w:rsidR="001B1EBF" w:rsidRDefault="001B1EBF" w:rsidP="00994023">
            <w:pPr>
              <w:spacing w:line="276" w:lineRule="auto"/>
              <w:jc w:val="both"/>
              <w:rPr>
                <w:rFonts w:cs="Arial"/>
              </w:rPr>
            </w:pPr>
            <w:r>
              <w:rPr>
                <w:rFonts w:cs="Arial"/>
              </w:rPr>
              <w:t>55 %</w:t>
            </w:r>
          </w:p>
        </w:tc>
        <w:tc>
          <w:tcPr>
            <w:tcW w:w="2266" w:type="dxa"/>
            <w:tcBorders>
              <w:top w:val="single" w:sz="6" w:space="0" w:color="auto"/>
            </w:tcBorders>
          </w:tcPr>
          <w:p w14:paraId="7A103A40" w14:textId="77777777" w:rsidR="001B1EBF" w:rsidRDefault="001B1EBF" w:rsidP="00994023">
            <w:pPr>
              <w:spacing w:line="276" w:lineRule="auto"/>
              <w:jc w:val="both"/>
              <w:rPr>
                <w:rFonts w:cs="Arial"/>
              </w:rPr>
            </w:pPr>
            <w:r>
              <w:rPr>
                <w:rFonts w:cs="Arial"/>
              </w:rPr>
              <w:t>65 %</w:t>
            </w:r>
          </w:p>
        </w:tc>
        <w:tc>
          <w:tcPr>
            <w:tcW w:w="2266" w:type="dxa"/>
            <w:tcBorders>
              <w:top w:val="single" w:sz="6" w:space="0" w:color="auto"/>
            </w:tcBorders>
          </w:tcPr>
          <w:p w14:paraId="5B97AC86" w14:textId="77777777" w:rsidR="001B1EBF" w:rsidRDefault="001B1EBF" w:rsidP="00994023">
            <w:pPr>
              <w:spacing w:line="276" w:lineRule="auto"/>
              <w:jc w:val="both"/>
              <w:rPr>
                <w:rFonts w:cs="Arial"/>
              </w:rPr>
            </w:pPr>
            <w:r>
              <w:rPr>
                <w:rFonts w:cs="Arial"/>
              </w:rPr>
              <w:t>100 %</w:t>
            </w:r>
          </w:p>
        </w:tc>
      </w:tr>
      <w:tr w:rsidR="001B1EBF" w14:paraId="06E79AE9" w14:textId="77777777" w:rsidTr="00994023">
        <w:tc>
          <w:tcPr>
            <w:tcW w:w="2265" w:type="dxa"/>
            <w:tcBorders>
              <w:right w:val="single" w:sz="6" w:space="0" w:color="auto"/>
            </w:tcBorders>
          </w:tcPr>
          <w:p w14:paraId="12D63279" w14:textId="77777777" w:rsidR="001B1EBF" w:rsidRDefault="001B1EBF" w:rsidP="00994023">
            <w:pPr>
              <w:spacing w:line="276" w:lineRule="auto"/>
              <w:jc w:val="both"/>
              <w:rPr>
                <w:rFonts w:cs="Arial"/>
              </w:rPr>
            </w:pPr>
            <w:r>
              <w:rPr>
                <w:rFonts w:cs="Arial"/>
              </w:rPr>
              <w:t>Zyklenzahl</w:t>
            </w:r>
          </w:p>
        </w:tc>
        <w:tc>
          <w:tcPr>
            <w:tcW w:w="2265" w:type="dxa"/>
            <w:tcBorders>
              <w:left w:val="single" w:sz="6" w:space="0" w:color="auto"/>
            </w:tcBorders>
          </w:tcPr>
          <w:p w14:paraId="3E5B032E" w14:textId="77777777" w:rsidR="001B1EBF" w:rsidRDefault="001B1EBF" w:rsidP="00994023">
            <w:pPr>
              <w:spacing w:line="276" w:lineRule="auto"/>
              <w:jc w:val="both"/>
              <w:rPr>
                <w:rFonts w:cs="Arial"/>
              </w:rPr>
            </w:pPr>
            <w:r>
              <w:rPr>
                <w:rFonts w:cs="Arial"/>
              </w:rPr>
              <w:t>500-600</w:t>
            </w:r>
          </w:p>
        </w:tc>
        <w:tc>
          <w:tcPr>
            <w:tcW w:w="2266" w:type="dxa"/>
          </w:tcPr>
          <w:p w14:paraId="4495D088" w14:textId="77777777" w:rsidR="001B1EBF" w:rsidRDefault="001B1EBF" w:rsidP="00994023">
            <w:pPr>
              <w:spacing w:line="276" w:lineRule="auto"/>
              <w:jc w:val="both"/>
              <w:rPr>
                <w:rFonts w:cs="Arial"/>
              </w:rPr>
            </w:pPr>
            <w:r>
              <w:rPr>
                <w:rFonts w:cs="Arial"/>
              </w:rPr>
              <w:t>700-800</w:t>
            </w:r>
          </w:p>
        </w:tc>
        <w:tc>
          <w:tcPr>
            <w:tcW w:w="2266" w:type="dxa"/>
          </w:tcPr>
          <w:p w14:paraId="426DBC8F" w14:textId="77777777" w:rsidR="001B1EBF" w:rsidRDefault="001B1EBF" w:rsidP="00994023">
            <w:pPr>
              <w:spacing w:line="276" w:lineRule="auto"/>
              <w:jc w:val="both"/>
              <w:rPr>
                <w:rFonts w:cs="Arial"/>
              </w:rPr>
            </w:pPr>
            <w:r>
              <w:rPr>
                <w:rFonts w:cs="Arial"/>
              </w:rPr>
              <w:t xml:space="preserve">mind. 4000 (80 % </w:t>
            </w:r>
            <w:proofErr w:type="spellStart"/>
            <w:r>
              <w:rPr>
                <w:rFonts w:cs="Arial"/>
              </w:rPr>
              <w:t>DoD</w:t>
            </w:r>
            <w:proofErr w:type="spellEnd"/>
            <w:r>
              <w:rPr>
                <w:rFonts w:cs="Arial"/>
              </w:rPr>
              <w:t>)</w:t>
            </w:r>
          </w:p>
        </w:tc>
      </w:tr>
      <w:tr w:rsidR="001B1EBF" w14:paraId="6D86F31F" w14:textId="77777777" w:rsidTr="00994023">
        <w:tc>
          <w:tcPr>
            <w:tcW w:w="2265" w:type="dxa"/>
            <w:tcBorders>
              <w:right w:val="single" w:sz="6" w:space="0" w:color="auto"/>
            </w:tcBorders>
          </w:tcPr>
          <w:p w14:paraId="7E2E91C4" w14:textId="77777777" w:rsidR="001B1EBF" w:rsidRDefault="001B1EBF" w:rsidP="00994023">
            <w:pPr>
              <w:spacing w:line="276" w:lineRule="auto"/>
              <w:jc w:val="both"/>
              <w:rPr>
                <w:rFonts w:cs="Arial"/>
              </w:rPr>
            </w:pPr>
            <w:r>
              <w:rPr>
                <w:rFonts w:cs="Arial"/>
              </w:rPr>
              <w:t>Gewicht (kg/kWh)</w:t>
            </w:r>
          </w:p>
        </w:tc>
        <w:tc>
          <w:tcPr>
            <w:tcW w:w="2265" w:type="dxa"/>
            <w:tcBorders>
              <w:left w:val="single" w:sz="6" w:space="0" w:color="auto"/>
            </w:tcBorders>
          </w:tcPr>
          <w:p w14:paraId="5B9B0416" w14:textId="77777777" w:rsidR="001B1EBF" w:rsidRDefault="001B1EBF" w:rsidP="00994023">
            <w:pPr>
              <w:spacing w:line="276" w:lineRule="auto"/>
              <w:jc w:val="both"/>
              <w:rPr>
                <w:rFonts w:cs="Arial"/>
              </w:rPr>
            </w:pPr>
            <w:r>
              <w:rPr>
                <w:rFonts w:cs="Arial"/>
              </w:rPr>
              <w:t>25-35</w:t>
            </w:r>
          </w:p>
        </w:tc>
        <w:tc>
          <w:tcPr>
            <w:tcW w:w="2266" w:type="dxa"/>
          </w:tcPr>
          <w:p w14:paraId="64F8B1CE" w14:textId="77777777" w:rsidR="001B1EBF" w:rsidRDefault="001B1EBF" w:rsidP="00994023">
            <w:pPr>
              <w:spacing w:line="276" w:lineRule="auto"/>
              <w:jc w:val="both"/>
              <w:rPr>
                <w:rFonts w:cs="Arial"/>
              </w:rPr>
            </w:pPr>
            <w:r>
              <w:rPr>
                <w:rFonts w:cs="Arial"/>
              </w:rPr>
              <w:t>25-35</w:t>
            </w:r>
          </w:p>
        </w:tc>
        <w:tc>
          <w:tcPr>
            <w:tcW w:w="2266" w:type="dxa"/>
          </w:tcPr>
          <w:p w14:paraId="33CA28AB" w14:textId="77777777" w:rsidR="001B1EBF" w:rsidRDefault="001B1EBF" w:rsidP="00994023">
            <w:pPr>
              <w:spacing w:line="276" w:lineRule="auto"/>
              <w:jc w:val="both"/>
              <w:rPr>
                <w:rFonts w:cs="Arial"/>
              </w:rPr>
            </w:pPr>
            <w:r>
              <w:rPr>
                <w:rFonts w:cs="Arial"/>
              </w:rPr>
              <w:t>8-10</w:t>
            </w:r>
          </w:p>
        </w:tc>
      </w:tr>
      <w:tr w:rsidR="001B1EBF" w14:paraId="232EF809" w14:textId="77777777" w:rsidTr="00994023">
        <w:tc>
          <w:tcPr>
            <w:tcW w:w="2265" w:type="dxa"/>
            <w:tcBorders>
              <w:right w:val="single" w:sz="6" w:space="0" w:color="auto"/>
            </w:tcBorders>
          </w:tcPr>
          <w:p w14:paraId="6D29E5A5" w14:textId="77777777" w:rsidR="001B1EBF" w:rsidRDefault="001B1EBF" w:rsidP="00994023">
            <w:pPr>
              <w:spacing w:line="276" w:lineRule="auto"/>
              <w:jc w:val="both"/>
              <w:rPr>
                <w:rFonts w:cs="Arial"/>
              </w:rPr>
            </w:pPr>
            <w:r>
              <w:rPr>
                <w:rFonts w:cs="Arial"/>
              </w:rPr>
              <w:t>Temperaturbereich</w:t>
            </w:r>
          </w:p>
        </w:tc>
        <w:tc>
          <w:tcPr>
            <w:tcW w:w="2265" w:type="dxa"/>
            <w:tcBorders>
              <w:left w:val="single" w:sz="6" w:space="0" w:color="auto"/>
            </w:tcBorders>
          </w:tcPr>
          <w:p w14:paraId="7B5BCEAB" w14:textId="77777777" w:rsidR="001B1EBF" w:rsidRDefault="001B1EBF" w:rsidP="00994023">
            <w:pPr>
              <w:spacing w:line="276" w:lineRule="auto"/>
              <w:jc w:val="both"/>
              <w:rPr>
                <w:rFonts w:cs="Arial"/>
              </w:rPr>
            </w:pPr>
            <w:r>
              <w:rPr>
                <w:rFonts w:cs="Arial"/>
              </w:rPr>
              <w:t>-20 bis +40 °C</w:t>
            </w:r>
          </w:p>
        </w:tc>
        <w:tc>
          <w:tcPr>
            <w:tcW w:w="2266" w:type="dxa"/>
          </w:tcPr>
          <w:p w14:paraId="0C146D56" w14:textId="77777777" w:rsidR="001B1EBF" w:rsidRDefault="001B1EBF" w:rsidP="00994023">
            <w:pPr>
              <w:spacing w:line="276" w:lineRule="auto"/>
              <w:jc w:val="both"/>
              <w:rPr>
                <w:rFonts w:cs="Arial"/>
              </w:rPr>
            </w:pPr>
            <w:r>
              <w:rPr>
                <w:rFonts w:cs="Arial"/>
              </w:rPr>
              <w:t>-20 bis +40 °C</w:t>
            </w:r>
          </w:p>
        </w:tc>
        <w:tc>
          <w:tcPr>
            <w:tcW w:w="2266" w:type="dxa"/>
          </w:tcPr>
          <w:p w14:paraId="06B32F6C" w14:textId="77777777" w:rsidR="001B1EBF" w:rsidRDefault="001B1EBF" w:rsidP="00994023">
            <w:pPr>
              <w:spacing w:line="276" w:lineRule="auto"/>
              <w:jc w:val="both"/>
              <w:rPr>
                <w:rFonts w:cs="Arial"/>
              </w:rPr>
            </w:pPr>
            <w:r>
              <w:rPr>
                <w:rFonts w:cs="Arial"/>
              </w:rPr>
              <w:t>-20 bis +60 °C</w:t>
            </w:r>
          </w:p>
        </w:tc>
      </w:tr>
      <w:tr w:rsidR="001B1EBF" w14:paraId="685D3098" w14:textId="77777777" w:rsidTr="00994023">
        <w:tc>
          <w:tcPr>
            <w:tcW w:w="2265" w:type="dxa"/>
            <w:tcBorders>
              <w:right w:val="single" w:sz="6" w:space="0" w:color="auto"/>
            </w:tcBorders>
          </w:tcPr>
          <w:p w14:paraId="5BEE34C7" w14:textId="77777777" w:rsidR="001B1EBF" w:rsidRDefault="001B1EBF" w:rsidP="00994023">
            <w:pPr>
              <w:spacing w:line="276" w:lineRule="auto"/>
              <w:jc w:val="both"/>
              <w:rPr>
                <w:rFonts w:cs="Arial"/>
              </w:rPr>
            </w:pPr>
            <w:r>
              <w:rPr>
                <w:rFonts w:cs="Arial"/>
              </w:rPr>
              <w:t>BMS erforderlich</w:t>
            </w:r>
          </w:p>
        </w:tc>
        <w:tc>
          <w:tcPr>
            <w:tcW w:w="2265" w:type="dxa"/>
            <w:tcBorders>
              <w:left w:val="single" w:sz="6" w:space="0" w:color="auto"/>
            </w:tcBorders>
          </w:tcPr>
          <w:p w14:paraId="5C6BA962" w14:textId="77777777" w:rsidR="001B1EBF" w:rsidRDefault="001B1EBF" w:rsidP="00994023">
            <w:pPr>
              <w:spacing w:line="276" w:lineRule="auto"/>
              <w:jc w:val="both"/>
              <w:rPr>
                <w:rFonts w:cs="Arial"/>
              </w:rPr>
            </w:pPr>
            <w:r>
              <w:rPr>
                <w:rFonts w:cs="Arial"/>
              </w:rPr>
              <w:t>Nein</w:t>
            </w:r>
          </w:p>
        </w:tc>
        <w:tc>
          <w:tcPr>
            <w:tcW w:w="2266" w:type="dxa"/>
          </w:tcPr>
          <w:p w14:paraId="294DEE71" w14:textId="77777777" w:rsidR="001B1EBF" w:rsidRDefault="001B1EBF" w:rsidP="00994023">
            <w:pPr>
              <w:spacing w:line="276" w:lineRule="auto"/>
              <w:jc w:val="both"/>
              <w:rPr>
                <w:rFonts w:cs="Arial"/>
              </w:rPr>
            </w:pPr>
            <w:r>
              <w:rPr>
                <w:rFonts w:cs="Arial"/>
              </w:rPr>
              <w:t>Nein</w:t>
            </w:r>
          </w:p>
        </w:tc>
        <w:tc>
          <w:tcPr>
            <w:tcW w:w="2266" w:type="dxa"/>
          </w:tcPr>
          <w:p w14:paraId="2DC136B9" w14:textId="77777777" w:rsidR="001B1EBF" w:rsidRDefault="001B1EBF" w:rsidP="00994023">
            <w:pPr>
              <w:spacing w:line="276" w:lineRule="auto"/>
              <w:jc w:val="both"/>
              <w:rPr>
                <w:rFonts w:cs="Arial"/>
              </w:rPr>
            </w:pPr>
            <w:r>
              <w:rPr>
                <w:rFonts w:cs="Arial"/>
              </w:rPr>
              <w:t>Ja (integriert)</w:t>
            </w:r>
          </w:p>
        </w:tc>
      </w:tr>
      <w:tr w:rsidR="001B1EBF" w14:paraId="1B699BAE" w14:textId="77777777" w:rsidTr="00994023">
        <w:tc>
          <w:tcPr>
            <w:tcW w:w="2265" w:type="dxa"/>
            <w:tcBorders>
              <w:right w:val="single" w:sz="6" w:space="0" w:color="auto"/>
            </w:tcBorders>
          </w:tcPr>
          <w:p w14:paraId="5A1E2BCE" w14:textId="77777777" w:rsidR="001B1EBF" w:rsidRDefault="001B1EBF" w:rsidP="00994023">
            <w:pPr>
              <w:spacing w:line="276" w:lineRule="auto"/>
              <w:jc w:val="both"/>
              <w:rPr>
                <w:rFonts w:cs="Arial"/>
              </w:rPr>
            </w:pPr>
            <w:r>
              <w:rPr>
                <w:rFonts w:cs="Arial"/>
              </w:rPr>
              <w:t>Lebensdauer</w:t>
            </w:r>
          </w:p>
        </w:tc>
        <w:tc>
          <w:tcPr>
            <w:tcW w:w="2265" w:type="dxa"/>
            <w:tcBorders>
              <w:left w:val="single" w:sz="6" w:space="0" w:color="auto"/>
            </w:tcBorders>
          </w:tcPr>
          <w:p w14:paraId="52836FF3" w14:textId="77777777" w:rsidR="001B1EBF" w:rsidRDefault="001B1EBF" w:rsidP="00994023">
            <w:pPr>
              <w:spacing w:line="276" w:lineRule="auto"/>
              <w:jc w:val="both"/>
              <w:rPr>
                <w:rFonts w:cs="Arial"/>
              </w:rPr>
            </w:pPr>
            <w:r>
              <w:rPr>
                <w:rFonts w:cs="Arial"/>
              </w:rPr>
              <w:t>ca. 5 Jahre</w:t>
            </w:r>
          </w:p>
        </w:tc>
        <w:tc>
          <w:tcPr>
            <w:tcW w:w="2266" w:type="dxa"/>
          </w:tcPr>
          <w:p w14:paraId="176AAF9F" w14:textId="77777777" w:rsidR="001B1EBF" w:rsidRDefault="001B1EBF" w:rsidP="00994023">
            <w:pPr>
              <w:spacing w:line="276" w:lineRule="auto"/>
              <w:jc w:val="both"/>
              <w:rPr>
                <w:rFonts w:cs="Arial"/>
              </w:rPr>
            </w:pPr>
            <w:r>
              <w:rPr>
                <w:rFonts w:cs="Arial"/>
              </w:rPr>
              <w:t>ca. 5 Jahre</w:t>
            </w:r>
          </w:p>
        </w:tc>
        <w:tc>
          <w:tcPr>
            <w:tcW w:w="2266" w:type="dxa"/>
          </w:tcPr>
          <w:p w14:paraId="72E02147" w14:textId="77777777" w:rsidR="001B1EBF" w:rsidRDefault="001B1EBF" w:rsidP="00994023">
            <w:pPr>
              <w:spacing w:line="276" w:lineRule="auto"/>
              <w:jc w:val="both"/>
              <w:rPr>
                <w:rFonts w:cs="Arial"/>
              </w:rPr>
            </w:pPr>
            <w:r>
              <w:rPr>
                <w:rFonts w:cs="Arial"/>
              </w:rPr>
              <w:t>über 10 Jahre</w:t>
            </w:r>
          </w:p>
        </w:tc>
      </w:tr>
      <w:tr w:rsidR="001B1EBF" w14:paraId="6856B6B8" w14:textId="77777777" w:rsidTr="00994023">
        <w:tc>
          <w:tcPr>
            <w:tcW w:w="2265" w:type="dxa"/>
            <w:tcBorders>
              <w:right w:val="single" w:sz="6" w:space="0" w:color="auto"/>
            </w:tcBorders>
          </w:tcPr>
          <w:p w14:paraId="3D86117E" w14:textId="77777777" w:rsidR="001B1EBF" w:rsidRDefault="001B1EBF" w:rsidP="00994023">
            <w:pPr>
              <w:spacing w:line="276" w:lineRule="auto"/>
              <w:jc w:val="both"/>
              <w:rPr>
                <w:rFonts w:cs="Arial"/>
              </w:rPr>
            </w:pPr>
            <w:r>
              <w:rPr>
                <w:rFonts w:cs="Arial"/>
              </w:rPr>
              <w:t>Laden bei Frost (&lt;0 °C)</w:t>
            </w:r>
          </w:p>
        </w:tc>
        <w:tc>
          <w:tcPr>
            <w:tcW w:w="2265" w:type="dxa"/>
            <w:tcBorders>
              <w:left w:val="single" w:sz="6" w:space="0" w:color="auto"/>
            </w:tcBorders>
          </w:tcPr>
          <w:p w14:paraId="5B59D9DA" w14:textId="77777777" w:rsidR="001B1EBF" w:rsidRDefault="001B1EBF" w:rsidP="00994023">
            <w:pPr>
              <w:spacing w:line="276" w:lineRule="auto"/>
              <w:jc w:val="both"/>
              <w:rPr>
                <w:rFonts w:cs="Arial"/>
              </w:rPr>
            </w:pPr>
            <w:r>
              <w:rPr>
                <w:rFonts w:cs="Arial"/>
              </w:rPr>
              <w:t>Ja (-20 bis +40 °C)</w:t>
            </w:r>
          </w:p>
        </w:tc>
        <w:tc>
          <w:tcPr>
            <w:tcW w:w="2266" w:type="dxa"/>
          </w:tcPr>
          <w:p w14:paraId="21075A30" w14:textId="77777777" w:rsidR="001B1EBF" w:rsidRDefault="001B1EBF" w:rsidP="00994023">
            <w:pPr>
              <w:spacing w:line="276" w:lineRule="auto"/>
              <w:jc w:val="both"/>
              <w:rPr>
                <w:rFonts w:cs="Arial"/>
              </w:rPr>
            </w:pPr>
            <w:r>
              <w:rPr>
                <w:rFonts w:cs="Arial"/>
              </w:rPr>
              <w:t>Ja (-20 bis +40 °C)</w:t>
            </w:r>
          </w:p>
        </w:tc>
        <w:tc>
          <w:tcPr>
            <w:tcW w:w="2266" w:type="dxa"/>
          </w:tcPr>
          <w:p w14:paraId="321B9CAF" w14:textId="77777777" w:rsidR="001B1EBF" w:rsidRDefault="001B1EBF" w:rsidP="00994023">
            <w:pPr>
              <w:spacing w:line="276" w:lineRule="auto"/>
              <w:jc w:val="both"/>
              <w:rPr>
                <w:rFonts w:cs="Arial"/>
              </w:rPr>
            </w:pPr>
            <w:r>
              <w:rPr>
                <w:rFonts w:cs="Arial"/>
              </w:rPr>
              <w:t>Nein (max. 0 °C)</w:t>
            </w:r>
          </w:p>
        </w:tc>
      </w:tr>
      <w:tr w:rsidR="001B1EBF" w14:paraId="5FF2B0FD" w14:textId="77777777" w:rsidTr="00994023">
        <w:tc>
          <w:tcPr>
            <w:tcW w:w="2265" w:type="dxa"/>
            <w:tcBorders>
              <w:right w:val="single" w:sz="6" w:space="0" w:color="auto"/>
            </w:tcBorders>
          </w:tcPr>
          <w:p w14:paraId="61ACA62E" w14:textId="77777777" w:rsidR="001B1EBF" w:rsidRDefault="001B1EBF" w:rsidP="00994023">
            <w:pPr>
              <w:spacing w:line="276" w:lineRule="auto"/>
              <w:jc w:val="both"/>
              <w:rPr>
                <w:rFonts w:cs="Arial"/>
              </w:rPr>
            </w:pPr>
            <w:r>
              <w:rPr>
                <w:rFonts w:cs="Arial"/>
              </w:rPr>
              <w:t>Ganzjähriger Outdoor-Betrieb ohne Heizung</w:t>
            </w:r>
          </w:p>
        </w:tc>
        <w:tc>
          <w:tcPr>
            <w:tcW w:w="2265" w:type="dxa"/>
            <w:tcBorders>
              <w:left w:val="single" w:sz="6" w:space="0" w:color="auto"/>
            </w:tcBorders>
          </w:tcPr>
          <w:p w14:paraId="37701DC9" w14:textId="77777777" w:rsidR="001B1EBF" w:rsidRDefault="001B1EBF" w:rsidP="00994023">
            <w:pPr>
              <w:spacing w:line="276" w:lineRule="auto"/>
              <w:jc w:val="both"/>
              <w:rPr>
                <w:rFonts w:cs="Arial"/>
              </w:rPr>
            </w:pPr>
            <w:r>
              <w:rPr>
                <w:rFonts w:cs="Arial"/>
              </w:rPr>
              <w:t>Möglich</w:t>
            </w:r>
          </w:p>
        </w:tc>
        <w:tc>
          <w:tcPr>
            <w:tcW w:w="2266" w:type="dxa"/>
          </w:tcPr>
          <w:p w14:paraId="63337126" w14:textId="77777777" w:rsidR="001B1EBF" w:rsidRDefault="001B1EBF" w:rsidP="00994023">
            <w:pPr>
              <w:spacing w:line="276" w:lineRule="auto"/>
              <w:jc w:val="both"/>
              <w:rPr>
                <w:rFonts w:cs="Arial"/>
              </w:rPr>
            </w:pPr>
            <w:r>
              <w:rPr>
                <w:rFonts w:cs="Arial"/>
              </w:rPr>
              <w:t>Möglich</w:t>
            </w:r>
          </w:p>
        </w:tc>
        <w:tc>
          <w:tcPr>
            <w:tcW w:w="2266" w:type="dxa"/>
          </w:tcPr>
          <w:p w14:paraId="4788A36F" w14:textId="77777777" w:rsidR="001B1EBF" w:rsidRDefault="001B1EBF" w:rsidP="00994023">
            <w:pPr>
              <w:spacing w:line="276" w:lineRule="auto"/>
              <w:jc w:val="both"/>
              <w:rPr>
                <w:rFonts w:cs="Arial"/>
              </w:rPr>
            </w:pPr>
            <w:r>
              <w:rPr>
                <w:rFonts w:cs="Arial"/>
              </w:rPr>
              <w:t>LT-Serie erforderlich</w:t>
            </w:r>
          </w:p>
        </w:tc>
      </w:tr>
      <w:tr w:rsidR="001B1EBF" w14:paraId="2995169A" w14:textId="77777777" w:rsidTr="00994023">
        <w:tc>
          <w:tcPr>
            <w:tcW w:w="2265" w:type="dxa"/>
            <w:tcBorders>
              <w:right w:val="single" w:sz="6" w:space="0" w:color="auto"/>
            </w:tcBorders>
          </w:tcPr>
          <w:p w14:paraId="7C7CC7AD" w14:textId="77777777" w:rsidR="001B1EBF" w:rsidRDefault="001B1EBF" w:rsidP="00994023">
            <w:pPr>
              <w:spacing w:line="276" w:lineRule="auto"/>
              <w:jc w:val="both"/>
              <w:rPr>
                <w:rFonts w:cs="Arial"/>
              </w:rPr>
            </w:pPr>
            <w:r>
              <w:rPr>
                <w:rFonts w:cs="Arial"/>
              </w:rPr>
              <w:t>Betrieb mit leistungsstarken Verbrauchern</w:t>
            </w:r>
          </w:p>
        </w:tc>
        <w:tc>
          <w:tcPr>
            <w:tcW w:w="2265" w:type="dxa"/>
            <w:tcBorders>
              <w:left w:val="single" w:sz="6" w:space="0" w:color="auto"/>
            </w:tcBorders>
          </w:tcPr>
          <w:p w14:paraId="5A053C05" w14:textId="77777777" w:rsidR="001B1EBF" w:rsidRDefault="001B1EBF" w:rsidP="00994023">
            <w:pPr>
              <w:spacing w:line="276" w:lineRule="auto"/>
              <w:jc w:val="both"/>
              <w:rPr>
                <w:rFonts w:cs="Arial"/>
              </w:rPr>
            </w:pPr>
            <w:r>
              <w:rPr>
                <w:rFonts w:cs="Arial"/>
              </w:rPr>
              <w:t>Ja</w:t>
            </w:r>
          </w:p>
        </w:tc>
        <w:tc>
          <w:tcPr>
            <w:tcW w:w="2266" w:type="dxa"/>
          </w:tcPr>
          <w:p w14:paraId="15DC758B" w14:textId="77777777" w:rsidR="001B1EBF" w:rsidRDefault="001B1EBF" w:rsidP="00994023">
            <w:pPr>
              <w:spacing w:line="276" w:lineRule="auto"/>
              <w:jc w:val="both"/>
              <w:rPr>
                <w:rFonts w:cs="Arial"/>
              </w:rPr>
            </w:pPr>
            <w:r>
              <w:rPr>
                <w:rFonts w:cs="Arial"/>
              </w:rPr>
              <w:t>Nein (verkürzt Lebensdauer)</w:t>
            </w:r>
          </w:p>
        </w:tc>
        <w:tc>
          <w:tcPr>
            <w:tcW w:w="2266" w:type="dxa"/>
          </w:tcPr>
          <w:p w14:paraId="45961449" w14:textId="77777777" w:rsidR="001B1EBF" w:rsidRDefault="001B1EBF" w:rsidP="00994023">
            <w:pPr>
              <w:keepNext/>
              <w:spacing w:line="276" w:lineRule="auto"/>
              <w:jc w:val="both"/>
              <w:rPr>
                <w:rFonts w:cs="Arial"/>
              </w:rPr>
            </w:pPr>
            <w:r>
              <w:rPr>
                <w:rFonts w:cs="Arial"/>
              </w:rPr>
              <w:t>Ja</w:t>
            </w:r>
          </w:p>
        </w:tc>
      </w:tr>
    </w:tbl>
    <w:p w14:paraId="5790E2DE" w14:textId="77777777" w:rsidR="001B1EBF" w:rsidRDefault="001B1EBF" w:rsidP="001B1EBF">
      <w:pPr>
        <w:spacing w:line="276" w:lineRule="auto"/>
        <w:ind w:firstLine="708"/>
        <w:jc w:val="both"/>
        <w:rPr>
          <w:rFonts w:cs="Arial"/>
        </w:rPr>
      </w:pPr>
      <w:r w:rsidRPr="00040FB0">
        <w:rPr>
          <w:rFonts w:cs="Arial"/>
        </w:rPr>
        <w:t>Technischer Vergleich:</w:t>
      </w:r>
    </w:p>
    <w:p w14:paraId="6C5C3F14" w14:textId="714CE189" w:rsidR="001B1EBF" w:rsidRDefault="001B1EBF" w:rsidP="001B1EBF">
      <w:pPr>
        <w:pStyle w:val="Beschriftung"/>
        <w:spacing w:line="276" w:lineRule="auto"/>
        <w:ind w:firstLine="708"/>
        <w:jc w:val="both"/>
      </w:pPr>
      <w:bookmarkStart w:id="73" w:name="_Toc223814891"/>
      <w:bookmarkStart w:id="74" w:name="_Toc224209237"/>
      <w:r>
        <w:t xml:space="preserve">Tabelle </w:t>
      </w:r>
      <w:r w:rsidR="00A0067C">
        <w:fldChar w:fldCharType="begin"/>
      </w:r>
      <w:r w:rsidR="00A0067C">
        <w:instrText xml:space="preserve"> SEQ Tabelle \* ARABIC </w:instrText>
      </w:r>
      <w:r w:rsidR="00A0067C">
        <w:fldChar w:fldCharType="separate"/>
      </w:r>
      <w:r w:rsidR="00A0067C">
        <w:rPr>
          <w:noProof/>
        </w:rPr>
        <w:t>4</w:t>
      </w:r>
      <w:r w:rsidR="00A0067C">
        <w:fldChar w:fldCharType="end"/>
      </w:r>
      <w:r>
        <w:t>: Technischer Vergleich von AGM, Gel und LiFePO4 Batterien</w:t>
      </w:r>
      <w:bookmarkEnd w:id="73"/>
      <w:bookmarkEnd w:id="74"/>
    </w:p>
    <w:p w14:paraId="29ECD9B4" w14:textId="349278C0" w:rsidR="001B1EBF" w:rsidRDefault="001B1EBF" w:rsidP="001B1EBF">
      <w:pPr>
        <w:spacing w:before="120" w:line="276" w:lineRule="auto"/>
        <w:ind w:left="708"/>
        <w:jc w:val="both"/>
        <w:rPr>
          <w:rFonts w:cs="Arial"/>
        </w:rPr>
      </w:pPr>
      <w:r>
        <w:rPr>
          <w:rFonts w:cs="Arial"/>
        </w:rPr>
        <w:fldChar w:fldCharType="begin"/>
      </w:r>
      <w:r w:rsidR="00C418C6">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7E68968B" w14:textId="60669D01" w:rsidR="001B1EBF" w:rsidRPr="004C7082" w:rsidRDefault="001B1EBF" w:rsidP="001B1EBF">
      <w:pPr>
        <w:spacing w:line="276" w:lineRule="auto"/>
        <w:ind w:left="708"/>
        <w:jc w:val="both"/>
        <w:rPr>
          <w:rFonts w:cs="Arial"/>
        </w:rPr>
      </w:pPr>
      <w:r w:rsidRPr="004C7082">
        <w:rPr>
          <w:rFonts w:cs="Arial"/>
        </w:rPr>
        <w:lastRenderedPageBreak/>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sidR="00C418C6">
        <w:rPr>
          <w:rFonts w:cs="Arial"/>
        </w:rPr>
        <w:instrText xml:space="preserve"> ADDIN ZOTERO_ITEM CSL_CITATION {"citationID":"kEugzlGg","properties":{"formattedCitation":"[15]","plainCitation":"[15]","noteIndex":0},"citationItems":[{"id":39,"uris":["http://zotero.org/groups/6046789/items/GFXVEUE2"],"itemData":{"id":39,"type":"webpage","abstract":"In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w:t>
      </w:r>
      <w:proofErr w:type="spellStart"/>
      <w:r w:rsidRPr="004C7082">
        <w:rPr>
          <w:rFonts w:cs="Arial"/>
        </w:rPr>
        <w:t>Temperature</w:t>
      </w:r>
      <w:proofErr w:type="spellEnd"/>
      <w:r w:rsidRPr="004C7082">
        <w:rPr>
          <w:rFonts w:cs="Arial"/>
        </w:rPr>
        <w:t>-Serien,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sidR="00C418C6">
        <w:rPr>
          <w:rFonts w:cs="Arial"/>
        </w:rPr>
        <w:instrText xml:space="preserve"> ADDIN ZOTERO_ITEM CSL_CITATION {"citationID":"LVs95U3D","properties":{"formattedCitation":"[15]","plainCitation":"[15]","noteIndex":0},"citationItems":[{"id":39,"uris":["http://zotero.org/groups/6046789/items/GFXVEUE2"],"itemData":{"id":39,"type":"webpage","abstract":"In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4C7082">
        <w:rPr>
          <w:rFonts w:cs="Arial"/>
        </w:rPr>
        <w:t xml:space="preserve">. AGM-Batterien sind auslaufsicher, </w:t>
      </w:r>
      <w:proofErr w:type="spellStart"/>
      <w:r w:rsidRPr="004C7082">
        <w:rPr>
          <w:rFonts w:cs="Arial"/>
        </w:rPr>
        <w:t>gasungsfrei</w:t>
      </w:r>
      <w:proofErr w:type="spellEnd"/>
      <w:r w:rsidRPr="004C7082">
        <w:rPr>
          <w:rFonts w:cs="Arial"/>
        </w:rPr>
        <w:t xml:space="preserve">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sidR="00C418C6">
        <w:rPr>
          <w:rFonts w:cs="Arial"/>
        </w:rPr>
        <w:instrText xml:space="preserve"> ADDIN ZOTERO_ITEM CSL_CITATION {"citationID":"mtVTvdD5","properties":{"formattedCitation":"[15]","plainCitation":"[15]","noteIndex":0},"citationItems":[{"id":39,"uris":["http://zotero.org/groups/6046789/items/GFXVEUE2"],"itemData":{"id":39,"type":"webpage","abstract":"In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sidR="00C418C6">
        <w:rPr>
          <w:rFonts w:cs="Arial"/>
        </w:rPr>
        <w:instrText xml:space="preserve"> ADDIN ZOTERO_ITEM CSL_CITATION {"citationID":"hNS09d8g","properties":{"formattedCitation":"[15]","plainCitation":"[15]","noteIndex":0},"citationItems":[{"id":39,"uris":["http://zotero.org/groups/6046789/items/GFXVEUE2"],"itemData":{"id":39,"type":"webpage","abstract":"In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F41860">
        <w:rPr>
          <w:rFonts w:ascii="Aptos" w:hAnsi="Aptos"/>
        </w:rPr>
        <w:t>[15]</w:t>
      </w:r>
      <w:r>
        <w:rPr>
          <w:rFonts w:cs="Arial"/>
        </w:rPr>
        <w:fldChar w:fldCharType="end"/>
      </w:r>
      <w:r w:rsidRPr="004C7082">
        <w:rPr>
          <w:rFonts w:cs="Arial"/>
        </w:rPr>
        <w:t xml:space="preserve">. AGM-Batterien benötigen kein </w:t>
      </w:r>
      <w:proofErr w:type="spellStart"/>
      <w:r w:rsidRPr="004C7082">
        <w:rPr>
          <w:rFonts w:cs="Arial"/>
        </w:rPr>
        <w:t>Battery</w:t>
      </w:r>
      <w:proofErr w:type="spellEnd"/>
      <w:r w:rsidRPr="004C7082">
        <w:rPr>
          <w:rFonts w:cs="Arial"/>
        </w:rPr>
        <w:t xml:space="preserve">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sidR="00C418C6">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sidR="00C418C6">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 xml:space="preserve">glicher Nutzung wäre LiFePO4 aufgrund höherer </w:t>
      </w:r>
      <w:proofErr w:type="spellStart"/>
      <w:r w:rsidRPr="004C7082">
        <w:rPr>
          <w:rFonts w:cs="Arial"/>
        </w:rPr>
        <w:t>Zyklenfestigkeit</w:t>
      </w:r>
      <w:proofErr w:type="spellEnd"/>
      <w:r w:rsidRPr="004C7082">
        <w:rPr>
          <w:rFonts w:cs="Arial"/>
        </w:rPr>
        <w: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sidR="00C418C6">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0D644FA1" w14:textId="77777777" w:rsidR="001B1EBF" w:rsidRDefault="001B1EBF" w:rsidP="001B1EBF">
      <w:pPr>
        <w:pStyle w:val="berschrift1"/>
        <w:spacing w:line="276" w:lineRule="auto"/>
        <w:jc w:val="both"/>
      </w:pPr>
      <w:bookmarkStart w:id="75" w:name="_Toc224200992"/>
      <w:bookmarkStart w:id="76" w:name="_Toc225102254"/>
      <w:r>
        <w:rPr>
          <w:rFonts w:eastAsia="Arial"/>
        </w:rPr>
        <w:t>2.6 Wirtschaftliche Analyse</w:t>
      </w:r>
      <w:bookmarkEnd w:id="75"/>
      <w:bookmarkEnd w:id="76"/>
    </w:p>
    <w:p w14:paraId="5C4F9426" w14:textId="77777777" w:rsidR="001B1EBF" w:rsidRPr="00ED5F49" w:rsidRDefault="001B1EBF" w:rsidP="001B1EBF">
      <w:pPr>
        <w:spacing w:line="276" w:lineRule="auto"/>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Pr="004309E8">
        <w:rPr>
          <w:rFonts w:cs="Arial"/>
        </w:rPr>
        <w:t xml:space="preserve">Da der entwickelte Prototyp </w:t>
      </w:r>
      <w:proofErr w:type="gramStart"/>
      <w:r w:rsidRPr="004309E8">
        <w:rPr>
          <w:rFonts w:cs="Arial"/>
        </w:rPr>
        <w:t>primär</w:t>
      </w:r>
      <w:proofErr w:type="gramEnd"/>
      <w:r w:rsidRPr="004309E8">
        <w:rPr>
          <w:rFonts w:cs="Arial"/>
        </w:rPr>
        <w:t xml:space="preserve">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Pr>
          <w:rFonts w:cs="Arial"/>
        </w:rPr>
        <w:t> </w:t>
      </w:r>
      <w:r w:rsidRPr="004309E8">
        <w:rPr>
          <w:rFonts w:cs="Arial"/>
        </w:rPr>
        <w:t>m² Dachfläche verwendet, das realistische Investitions- und Betriebskosten abbildet.</w:t>
      </w:r>
    </w:p>
    <w:p w14:paraId="73F36CA3" w14:textId="77777777" w:rsidR="001B1EBF" w:rsidRDefault="001B1EBF" w:rsidP="001B1EBF">
      <w:pPr>
        <w:pStyle w:val="berschrift2"/>
        <w:spacing w:line="276" w:lineRule="auto"/>
        <w:jc w:val="both"/>
      </w:pPr>
      <w:bookmarkStart w:id="77" w:name="_Toc224200993"/>
      <w:bookmarkStart w:id="78" w:name="_Toc225102255"/>
      <w:r>
        <w:rPr>
          <w:rFonts w:eastAsia="Arial"/>
        </w:rPr>
        <w:t>2.6.1 ROI-Berechnung des PV-Systems</w:t>
      </w:r>
      <w:bookmarkEnd w:id="77"/>
      <w:bookmarkEnd w:id="78"/>
    </w:p>
    <w:p w14:paraId="5C9BAC90" w14:textId="77777777" w:rsidR="001B1EBF" w:rsidRPr="00D11011" w:rsidRDefault="001B1EBF" w:rsidP="001B1EBF">
      <w:pPr>
        <w:spacing w:line="276" w:lineRule="auto"/>
        <w:ind w:left="708"/>
        <w:jc w:val="both"/>
        <w:rPr>
          <w:rFonts w:cs="Arial"/>
        </w:rPr>
      </w:pPr>
      <w:r w:rsidRPr="00D11011">
        <w:rPr>
          <w:rFonts w:cs="Arial"/>
        </w:rPr>
        <w:t xml:space="preserve">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w:t>
      </w:r>
      <w:proofErr w:type="spellStart"/>
      <w:r w:rsidRPr="00D11011">
        <w:rPr>
          <w:rFonts w:cs="Arial"/>
        </w:rPr>
        <w:t>Stromsensorik</w:t>
      </w:r>
      <w:proofErr w:type="spellEnd"/>
      <w:r w:rsidRPr="00D11011">
        <w:rPr>
          <w:rFonts w:cs="Arial"/>
        </w:rPr>
        <w:t xml:space="preserve"> und Steuerungselektronik umfasst. Alle weiteren Systemkomponenten wie Klimaüberwachung, Bewässerung oder KI-gestützte Analyse werden separat bilanziert.</w:t>
      </w:r>
    </w:p>
    <w:p w14:paraId="5B37FA2F" w14:textId="2CB2686C" w:rsidR="001B1EBF" w:rsidRPr="00D11011" w:rsidRDefault="001B1EBF" w:rsidP="001B1EBF">
      <w:pPr>
        <w:spacing w:line="276" w:lineRule="auto"/>
        <w:ind w:left="708"/>
        <w:jc w:val="both"/>
        <w:rPr>
          <w:rFonts w:cs="Arial"/>
        </w:rPr>
      </w:pPr>
      <w:r w:rsidRPr="00D11011">
        <w:rPr>
          <w:rFonts w:cs="Arial"/>
        </w:rPr>
        <w:lastRenderedPageBreak/>
        <w:t>Gemäß aktuellen Branchenwerten werden für die Installation von 1</w:t>
      </w:r>
      <w:r>
        <w:rPr>
          <w:rFonts w:cs="Arial"/>
        </w:rPr>
        <w:t> </w:t>
      </w:r>
      <w:r w:rsidRPr="00D11011">
        <w:rPr>
          <w:rFonts w:cs="Arial"/>
        </w:rPr>
        <w:t>kWp Photovoltaikleistung rund 5</w:t>
      </w:r>
      <w:r>
        <w:rPr>
          <w:rFonts w:cs="Arial"/>
        </w:rPr>
        <w:t> </w:t>
      </w:r>
      <w:r w:rsidRPr="00D11011">
        <w:rPr>
          <w:rFonts w:cs="Arial"/>
        </w:rPr>
        <w:t xml:space="preserve">m² Dachfläche benötigt </w:t>
      </w:r>
      <w:r>
        <w:rPr>
          <w:rFonts w:cs="Arial"/>
        </w:rPr>
        <w:fldChar w:fldCharType="begin"/>
      </w:r>
      <w:r w:rsidR="00C418C6">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Für das Fallbeispiel wird vereinfachend eine nutzbare Dachfläche von 10</w:t>
      </w:r>
      <w:r>
        <w:rPr>
          <w:rFonts w:cs="Arial"/>
        </w:rPr>
        <w:t> </w:t>
      </w:r>
      <w:r w:rsidRPr="00D11011">
        <w:rPr>
          <w:rFonts w:cs="Arial"/>
        </w:rPr>
        <w:t>m² angenommen. Daraus ergibt sich eine installierbare Leistung von etwa 2</w:t>
      </w:r>
      <w:r>
        <w:rPr>
          <w:rFonts w:cs="Arial"/>
        </w:rPr>
        <w:t> </w:t>
      </w:r>
      <w:r w:rsidRPr="00D11011">
        <w:rPr>
          <w:rFonts w:cs="Arial"/>
        </w:rPr>
        <w:t xml:space="preserve">kWp </w:t>
      </w:r>
      <w:r>
        <w:rPr>
          <w:rFonts w:cs="Arial"/>
        </w:rPr>
        <w:fldChar w:fldCharType="begin"/>
      </w:r>
      <w:r w:rsidR="00C418C6">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A07A1A">
        <w:rPr>
          <w:rFonts w:ascii="Aptos" w:hAnsi="Aptos"/>
        </w:rPr>
        <w:t>[17]</w:t>
      </w:r>
      <w:r>
        <w:rPr>
          <w:rFonts w:cs="Arial"/>
        </w:rPr>
        <w:fldChar w:fldCharType="end"/>
      </w:r>
      <w:r w:rsidRPr="00D11011">
        <w:rPr>
          <w:rFonts w:cs="Arial"/>
        </w:rPr>
        <w:t>. Die Investitionskosten für PV-Anlagen inklusive Batteriespeicher liegen in Österreich im Jahr 2025 bei rund 2.000 bis 2.800</w:t>
      </w:r>
      <w:r>
        <w:rPr>
          <w:rFonts w:cs="Arial"/>
        </w:rPr>
        <w:t> Euro</w:t>
      </w:r>
      <w:r w:rsidRPr="00D11011">
        <w:rPr>
          <w:rFonts w:cs="Arial"/>
        </w:rPr>
        <w:t xml:space="preserve">/kWp </w:t>
      </w:r>
      <w:r>
        <w:rPr>
          <w:rFonts w:cs="Arial"/>
        </w:rPr>
        <w:fldChar w:fldCharType="begin"/>
      </w:r>
      <w:r w:rsidR="00C418C6">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2B61A2">
        <w:rPr>
          <w:rFonts w:ascii="Aptos" w:hAnsi="Aptos"/>
        </w:rPr>
        <w:t>[17]</w:t>
      </w:r>
      <w:r>
        <w:rPr>
          <w:rFonts w:cs="Arial"/>
        </w:rPr>
        <w:fldChar w:fldCharType="end"/>
      </w:r>
      <w:r w:rsidRPr="00D11011">
        <w:rPr>
          <w:rFonts w:cs="Arial"/>
        </w:rPr>
        <w:t xml:space="preserve">, was für </w:t>
      </w:r>
      <w:r>
        <w:rPr>
          <w:rFonts w:cs="Arial"/>
        </w:rPr>
        <w:t>2 </w:t>
      </w:r>
      <w:r w:rsidRPr="00D11011">
        <w:rPr>
          <w:rFonts w:cs="Arial"/>
        </w:rPr>
        <w:t>kWp Gesamtkosten von 4.000 bis 5.600</w:t>
      </w:r>
      <w:r>
        <w:rPr>
          <w:rFonts w:cs="Arial"/>
        </w:rPr>
        <w:t> </w:t>
      </w:r>
      <w:r w:rsidRPr="00D11011">
        <w:rPr>
          <w:rFonts w:cs="Arial"/>
        </w:rPr>
        <w:t>Euro ergibt. Für die weitere Berechnung wird der Mittelwert von 4.800</w:t>
      </w:r>
      <w:r>
        <w:rPr>
          <w:rFonts w:cs="Arial"/>
        </w:rPr>
        <w:t> </w:t>
      </w:r>
      <w:r w:rsidRPr="00D11011">
        <w:rPr>
          <w:rFonts w:cs="Arial"/>
        </w:rPr>
        <w:t>Euro verwendet.</w:t>
      </w:r>
    </w:p>
    <w:p w14:paraId="0D85D02B" w14:textId="2F993DC7" w:rsidR="001B1EBF" w:rsidRPr="00D11011" w:rsidRDefault="001B1EBF" w:rsidP="001B1EBF">
      <w:pPr>
        <w:spacing w:line="276" w:lineRule="auto"/>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Pr>
          <w:rFonts w:cs="Arial"/>
        </w:rPr>
        <w:fldChar w:fldCharType="begin"/>
      </w:r>
      <w:r w:rsidR="00C418C6">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2B61A2">
        <w:rPr>
          <w:rFonts w:ascii="Aptos" w:hAnsi="Aptos"/>
        </w:rPr>
        <w:t>[18]</w:t>
      </w:r>
      <w:r>
        <w:rPr>
          <w:rFonts w:cs="Arial"/>
        </w:rPr>
        <w:fldChar w:fldCharType="end"/>
      </w:r>
      <w:r w:rsidRPr="00D11011">
        <w:rPr>
          <w:rFonts w:cs="Arial"/>
        </w:rPr>
        <w:t>. Bei 2</w:t>
      </w:r>
      <w:r>
        <w:rPr>
          <w:rFonts w:cs="Arial"/>
        </w:rPr>
        <w:t> </w:t>
      </w:r>
      <w:r w:rsidRPr="00D11011">
        <w:rPr>
          <w:rFonts w:cs="Arial"/>
        </w:rPr>
        <w:t>kWp installierter Leistung ergibt sich damit eine tägliche Energieerzeugung von rund 11,3</w:t>
      </w:r>
      <w:r>
        <w:rPr>
          <w:rFonts w:cs="Arial"/>
        </w:rPr>
        <w:t> </w:t>
      </w:r>
      <w:r w:rsidRPr="00D11011">
        <w:rPr>
          <w:rFonts w:cs="Arial"/>
        </w:rPr>
        <w:t>kWh (2.000</w:t>
      </w:r>
      <w:r>
        <w:rPr>
          <w:rFonts w:cs="Arial"/>
        </w:rPr>
        <w:t> </w:t>
      </w:r>
      <w:r w:rsidRPr="00D11011">
        <w:rPr>
          <w:rFonts w:cs="Arial"/>
        </w:rPr>
        <w:t>W × 5,66</w:t>
      </w:r>
      <w:r>
        <w:rPr>
          <w:rFonts w:cs="Arial"/>
        </w:rPr>
        <w:t> </w:t>
      </w:r>
      <w:r w:rsidRPr="00D11011">
        <w:rPr>
          <w:rFonts w:cs="Arial"/>
        </w:rPr>
        <w:t>h), hochgerechnet auf ein Jahr eine Gesamtenergie von ca. 4.132</w:t>
      </w:r>
      <w:r>
        <w:rPr>
          <w:rFonts w:cs="Arial"/>
        </w:rPr>
        <w:t> </w:t>
      </w:r>
      <w:r w:rsidRPr="00D11011">
        <w:rPr>
          <w:rFonts w:cs="Arial"/>
        </w:rPr>
        <w:t>kWh (11,3</w:t>
      </w:r>
      <w:r>
        <w:rPr>
          <w:rFonts w:cs="Arial"/>
        </w:rPr>
        <w:t>2 </w:t>
      </w:r>
      <w:r w:rsidRPr="00D11011">
        <w:rPr>
          <w:rFonts w:cs="Arial"/>
        </w:rPr>
        <w:t>kWh × 365</w:t>
      </w:r>
      <w:r>
        <w:rPr>
          <w:rFonts w:cs="Arial"/>
        </w:rPr>
        <w:t> </w:t>
      </w:r>
      <w:r w:rsidRPr="00D11011">
        <w:rPr>
          <w:rFonts w:cs="Arial"/>
        </w:rPr>
        <w:t>Tage).</w:t>
      </w:r>
    </w:p>
    <w:p w14:paraId="618FB518" w14:textId="435CE55C" w:rsidR="001B1EBF" w:rsidRPr="00D11011" w:rsidRDefault="001B1EBF" w:rsidP="001B1EBF">
      <w:pPr>
        <w:spacing w:line="276" w:lineRule="auto"/>
        <w:ind w:left="708"/>
        <w:jc w:val="both"/>
        <w:rPr>
          <w:rFonts w:cs="Arial"/>
        </w:rPr>
      </w:pPr>
      <w:r w:rsidRPr="00D11011">
        <w:rPr>
          <w:rFonts w:cs="Arial"/>
        </w:rPr>
        <w:t xml:space="preserve">Allerdings schwankt die tatsächliche Tageserzeugung je nach Jahreszeit </w:t>
      </w:r>
      <w:r>
        <w:rPr>
          <w:rFonts w:cs="Arial"/>
        </w:rPr>
        <w:t>deutlich</w:t>
      </w:r>
      <w:r w:rsidRPr="00D11011">
        <w:rPr>
          <w:rFonts w:cs="Arial"/>
        </w:rPr>
        <w:t>. Im Sommer (Juni bis August) stehen durchschnittlich rund 7,</w:t>
      </w:r>
      <w:r>
        <w:rPr>
          <w:rFonts w:cs="Arial"/>
        </w:rPr>
        <w:t>3</w:t>
      </w:r>
      <w:r w:rsidRPr="00D11011">
        <w:rPr>
          <w:rFonts w:cs="Arial"/>
        </w:rPr>
        <w:t xml:space="preserve"> bis 8,0 Sonnenstunden pro Tag zur Verfügung, was einer täglichen Erzeugung von ca. 1</w:t>
      </w:r>
      <w:r>
        <w:rPr>
          <w:rFonts w:cs="Arial"/>
        </w:rPr>
        <w:t>4</w:t>
      </w:r>
      <w:r w:rsidRPr="00D11011">
        <w:rPr>
          <w:rFonts w:cs="Arial"/>
        </w:rPr>
        <w:t>,</w:t>
      </w:r>
      <w:r>
        <w:rPr>
          <w:rFonts w:cs="Arial"/>
        </w:rPr>
        <w:t>6</w:t>
      </w:r>
      <w:r w:rsidRPr="00D11011">
        <w:rPr>
          <w:rFonts w:cs="Arial"/>
        </w:rPr>
        <w:t xml:space="preserve"> bis 16,0</w:t>
      </w:r>
      <w:r>
        <w:rPr>
          <w:rFonts w:cs="Arial"/>
        </w:rPr>
        <w:t> </w:t>
      </w:r>
      <w:r w:rsidRPr="00D11011">
        <w:rPr>
          <w:rFonts w:cs="Arial"/>
        </w:rPr>
        <w:t xml:space="preserve">kWh entspricht. Im Winter hingegen – insbesondere im Dezember – reduziert sich der Wert auf </w:t>
      </w:r>
      <w:r>
        <w:rPr>
          <w:rFonts w:cs="Arial"/>
        </w:rPr>
        <w:t>ca.</w:t>
      </w:r>
      <w:r w:rsidRPr="00D11011">
        <w:rPr>
          <w:rFonts w:cs="Arial"/>
        </w:rPr>
        <w:t xml:space="preserve"> 3 Sonnenstunden pro Tag </w:t>
      </w:r>
      <w:r>
        <w:rPr>
          <w:rFonts w:cs="Arial"/>
        </w:rPr>
        <w:fldChar w:fldCharType="begin"/>
      </w:r>
      <w:r w:rsidR="00C418C6">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551D71">
        <w:rPr>
          <w:rFonts w:ascii="Aptos" w:hAnsi="Aptos"/>
        </w:rPr>
        <w:t>[18]</w:t>
      </w:r>
      <w:r>
        <w:rPr>
          <w:rFonts w:cs="Arial"/>
        </w:rPr>
        <w:fldChar w:fldCharType="end"/>
      </w:r>
      <w:r w:rsidRPr="00D11011">
        <w:rPr>
          <w:rFonts w:cs="Arial"/>
        </w:rPr>
        <w:t xml:space="preserve">, was einer täglichen Erzeugung von lediglich ca. </w:t>
      </w:r>
      <w:r>
        <w:rPr>
          <w:rFonts w:cs="Arial"/>
        </w:rPr>
        <w:t>6</w:t>
      </w:r>
      <w:r w:rsidRPr="00D11011">
        <w:rPr>
          <w:rFonts w:cs="Arial"/>
        </w:rPr>
        <w:t>,0</w:t>
      </w:r>
      <w:r>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612351C1" w14:textId="153426AD" w:rsidR="001B1EBF" w:rsidRPr="00D11011" w:rsidRDefault="001B1EBF" w:rsidP="001B1EBF">
      <w:pPr>
        <w:spacing w:line="276" w:lineRule="auto"/>
        <w:ind w:left="708"/>
        <w:jc w:val="both"/>
        <w:rPr>
          <w:rFonts w:cs="Arial"/>
        </w:rPr>
      </w:pPr>
      <w:r w:rsidRPr="00D11011">
        <w:rPr>
          <w:rFonts w:cs="Arial"/>
        </w:rPr>
        <w:t xml:space="preserve">Der österreichische Endkundenstrompreis liegt bei rund 0,20 </w:t>
      </w:r>
      <w:r>
        <w:rPr>
          <w:rFonts w:cs="Arial"/>
        </w:rPr>
        <w:t>bis</w:t>
      </w:r>
      <w:r w:rsidRPr="00D11011">
        <w:rPr>
          <w:rFonts w:cs="Arial"/>
        </w:rPr>
        <w:t xml:space="preserve"> 0,30</w:t>
      </w:r>
      <w:r>
        <w:rPr>
          <w:rFonts w:cs="Arial"/>
        </w:rPr>
        <w:t> </w:t>
      </w:r>
      <w:r w:rsidRPr="00D11011">
        <w:rPr>
          <w:rFonts w:cs="Arial"/>
        </w:rPr>
        <w:t xml:space="preserve">Euro/kWh inklusive Netzkosten, Abgaben und Steuern </w:t>
      </w:r>
      <w:r>
        <w:rPr>
          <w:rFonts w:cs="Arial"/>
        </w:rPr>
        <w:fldChar w:fldCharType="begin"/>
      </w:r>
      <w:r w:rsidR="00C418C6">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DA5809">
        <w:rPr>
          <w:rFonts w:ascii="Aptos" w:hAnsi="Aptos"/>
        </w:rPr>
        <w:t>[19]</w:t>
      </w:r>
      <w:r>
        <w:rPr>
          <w:rFonts w:cs="Arial"/>
        </w:rPr>
        <w:fldChar w:fldCharType="end"/>
      </w:r>
      <w:r w:rsidRPr="00D11011">
        <w:rPr>
          <w:rFonts w:cs="Arial"/>
        </w:rPr>
        <w:t>. Als Mittelwert wird für die Berechnung ein Preis von 0,25</w:t>
      </w:r>
      <w:r>
        <w:rPr>
          <w:rFonts w:cs="Arial"/>
        </w:rPr>
        <w:t> </w:t>
      </w:r>
      <w:r w:rsidRPr="00D11011">
        <w:rPr>
          <w:rFonts w:cs="Arial"/>
        </w:rPr>
        <w:t>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Anlagen bei rund 30</w:t>
      </w:r>
      <w:r>
        <w:rPr>
          <w:rFonts w:cs="Arial"/>
        </w:rPr>
        <w:t> </w:t>
      </w:r>
      <w:r w:rsidRPr="00D11011">
        <w:rPr>
          <w:rFonts w:cs="Arial"/>
        </w:rPr>
        <w:t xml:space="preserve">% </w:t>
      </w:r>
      <w:r>
        <w:rPr>
          <w:rFonts w:cs="Arial"/>
        </w:rPr>
        <w:fldChar w:fldCharType="begin"/>
      </w:r>
      <w:r w:rsidR="00C418C6">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1462B2">
        <w:rPr>
          <w:rFonts w:ascii="Aptos" w:hAnsi="Aptos"/>
        </w:rPr>
        <w:t>[17]</w:t>
      </w:r>
      <w:r>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Pr>
          <w:rFonts w:cs="Arial"/>
        </w:rPr>
        <w:t> </w:t>
      </w:r>
      <w:r w:rsidRPr="00D11011">
        <w:rPr>
          <w:rFonts w:cs="Arial"/>
        </w:rPr>
        <w:t>Euro (4.132</w:t>
      </w:r>
      <w:r>
        <w:rPr>
          <w:rFonts w:cs="Arial"/>
        </w:rPr>
        <w:t> </w:t>
      </w:r>
      <w:r w:rsidRPr="00D11011">
        <w:rPr>
          <w:rFonts w:cs="Arial"/>
        </w:rPr>
        <w:t>kWh × 0,25</w:t>
      </w:r>
      <w:r>
        <w:rPr>
          <w:rFonts w:cs="Arial"/>
        </w:rPr>
        <w:t> </w:t>
      </w:r>
      <w:r w:rsidRPr="00D11011">
        <w:rPr>
          <w:rFonts w:cs="Arial"/>
        </w:rPr>
        <w:t>Euro/kWh).</w:t>
      </w:r>
    </w:p>
    <w:p w14:paraId="23043281" w14:textId="77777777" w:rsidR="001B1EBF" w:rsidRPr="00D11011" w:rsidRDefault="001B1EBF" w:rsidP="001B1EBF">
      <w:pPr>
        <w:spacing w:line="276" w:lineRule="auto"/>
        <w:ind w:left="708"/>
        <w:jc w:val="both"/>
        <w:rPr>
          <w:rFonts w:cs="Arial"/>
        </w:rPr>
      </w:pPr>
      <w:r w:rsidRPr="00D11011">
        <w:rPr>
          <w:rFonts w:cs="Arial"/>
        </w:rPr>
        <w:t>Der ROI berechnet sich aus dem Verhältnis zwischen dem jährlichen Nutzen und der Gesamtinvestition:</w:t>
      </w:r>
    </w:p>
    <w:p w14:paraId="73124D16" w14:textId="77777777" w:rsidR="001B1EBF" w:rsidRPr="00D11011" w:rsidRDefault="001B1EBF" w:rsidP="001B1EBF">
      <w:pPr>
        <w:spacing w:line="276" w:lineRule="auto"/>
        <w:ind w:left="708"/>
        <w:jc w:val="both"/>
        <w:rPr>
          <w:rFonts w:cs="Arial"/>
        </w:rPr>
      </w:pPr>
      <w:r w:rsidRPr="00D11011">
        <w:rPr>
          <w:rFonts w:cs="Arial"/>
        </w:rPr>
        <w:t>ROI = (jährlicher Nutzen / Investition) × 100 = (1.033 / 4.800) × 100 ≈ 21,5</w:t>
      </w:r>
      <w:r>
        <w:rPr>
          <w:rFonts w:cs="Arial"/>
        </w:rPr>
        <w:t> </w:t>
      </w:r>
      <w:r w:rsidRPr="00D11011">
        <w:rPr>
          <w:rFonts w:cs="Arial"/>
        </w:rPr>
        <w:t>%</w:t>
      </w:r>
    </w:p>
    <w:p w14:paraId="2024371C" w14:textId="77777777" w:rsidR="001B1EBF" w:rsidRPr="002F2F14" w:rsidRDefault="001B1EBF" w:rsidP="001B1EBF">
      <w:pPr>
        <w:spacing w:line="276" w:lineRule="auto"/>
        <w:ind w:left="708"/>
        <w:jc w:val="both"/>
        <w:rPr>
          <w:rFonts w:cs="Arial"/>
        </w:rPr>
      </w:pPr>
      <w:r w:rsidRPr="00D11011">
        <w:rPr>
          <w:rFonts w:cs="Arial"/>
        </w:rPr>
        <w:t xml:space="preserve">Die durchschnittliche jährliche Kapitalrendite liegt damit bei </w:t>
      </w:r>
      <w:r>
        <w:rPr>
          <w:rFonts w:cs="Arial"/>
        </w:rPr>
        <w:t>ca.</w:t>
      </w:r>
      <w:r w:rsidRPr="00D11011">
        <w:rPr>
          <w:rFonts w:cs="Arial"/>
        </w:rPr>
        <w:t xml:space="preserve"> 21,5</w:t>
      </w:r>
      <w:r>
        <w:rPr>
          <w:rFonts w:cs="Arial"/>
        </w:rPr>
        <w:t> </w:t>
      </w:r>
      <w:r w:rsidRPr="00D11011">
        <w:rPr>
          <w:rFonts w:cs="Arial"/>
        </w:rPr>
        <w:t>%.</w:t>
      </w:r>
    </w:p>
    <w:p w14:paraId="2862F93A" w14:textId="77777777" w:rsidR="001B1EBF" w:rsidRPr="009A557B" w:rsidRDefault="001B1EBF" w:rsidP="001B1EBF">
      <w:pPr>
        <w:pStyle w:val="berschrift2"/>
        <w:spacing w:line="276" w:lineRule="auto"/>
        <w:jc w:val="both"/>
      </w:pPr>
      <w:bookmarkStart w:id="79" w:name="_Toc224200994"/>
      <w:bookmarkStart w:id="80" w:name="_Toc225102256"/>
      <w:r>
        <w:t>2</w:t>
      </w:r>
      <w:r w:rsidRPr="009A557B">
        <w:t>.</w:t>
      </w:r>
      <w:r>
        <w:t>6</w:t>
      </w:r>
      <w:r w:rsidRPr="009A557B">
        <w:t>.2 Amortisationsrechnung und Vergleich: Insellösung versus Netzanbindung</w:t>
      </w:r>
      <w:bookmarkEnd w:id="79"/>
      <w:bookmarkEnd w:id="80"/>
    </w:p>
    <w:p w14:paraId="77FFE78E" w14:textId="77777777" w:rsidR="001B1EBF" w:rsidRPr="00D11012" w:rsidRDefault="001B1EBF" w:rsidP="001B1EBF">
      <w:pPr>
        <w:spacing w:line="276" w:lineRule="auto"/>
        <w:ind w:left="708"/>
        <w:jc w:val="both"/>
        <w:rPr>
          <w:rFonts w:cs="Arial"/>
        </w:rPr>
      </w:pPr>
      <w:r w:rsidRPr="00D11012">
        <w:rPr>
          <w:rFonts w:cs="Arial"/>
        </w:rPr>
        <w:t>Die einfache Amortisationszeit ohne Berücksichtigung von Preissteigerungen beträgt:</w:t>
      </w:r>
    </w:p>
    <w:p w14:paraId="2F632959" w14:textId="77777777" w:rsidR="001B1EBF" w:rsidRPr="00D11012" w:rsidRDefault="001B1EBF" w:rsidP="001B1EBF">
      <w:pPr>
        <w:spacing w:line="276" w:lineRule="auto"/>
        <w:ind w:left="708"/>
        <w:jc w:val="both"/>
        <w:rPr>
          <w:rFonts w:cs="Arial"/>
        </w:rPr>
      </w:pPr>
      <w:r w:rsidRPr="00D11012">
        <w:rPr>
          <w:rFonts w:cs="Arial"/>
        </w:rPr>
        <w:t>Amortisationszeit = Investition / jährliche Einsparung = 4.800</w:t>
      </w:r>
      <w:r>
        <w:rPr>
          <w:rFonts w:cs="Arial"/>
        </w:rPr>
        <w:t> </w:t>
      </w:r>
      <w:r w:rsidRPr="00D11012">
        <w:rPr>
          <w:rFonts w:cs="Arial"/>
        </w:rPr>
        <w:t>Euro / 1.033</w:t>
      </w:r>
      <w:r>
        <w:rPr>
          <w:rFonts w:cs="Arial"/>
        </w:rPr>
        <w:t> </w:t>
      </w:r>
      <w:r w:rsidRPr="00D11012">
        <w:rPr>
          <w:rFonts w:cs="Arial"/>
        </w:rPr>
        <w:t>Euro ≈ 4,6</w:t>
      </w:r>
      <w:r>
        <w:rPr>
          <w:rFonts w:cs="Arial"/>
        </w:rPr>
        <w:t> </w:t>
      </w:r>
      <w:r w:rsidRPr="00D11012">
        <w:rPr>
          <w:rFonts w:cs="Arial"/>
        </w:rPr>
        <w:t>Jahre</w:t>
      </w:r>
    </w:p>
    <w:p w14:paraId="0A36116E" w14:textId="673E9DBE" w:rsidR="001B1EBF" w:rsidRPr="00D11012" w:rsidRDefault="001B1EBF" w:rsidP="001B1EBF">
      <w:pPr>
        <w:spacing w:line="276" w:lineRule="auto"/>
        <w:ind w:left="708"/>
        <w:jc w:val="both"/>
        <w:rPr>
          <w:rFonts w:cs="Arial"/>
        </w:rPr>
      </w:pPr>
      <w:r w:rsidRPr="00D11012">
        <w:rPr>
          <w:rFonts w:cs="Arial"/>
        </w:rPr>
        <w:lastRenderedPageBreak/>
        <w:t xml:space="preserve">Berücksichtigt man, dass die österreichischen Großhandelspreise für Strom laut Austrian Energy Agency im Februar 2026 gegenüber dem Vorjahr um rund 3,7 % gestiegen sind </w:t>
      </w:r>
      <w:r>
        <w:rPr>
          <w:rFonts w:cs="Arial"/>
        </w:rPr>
        <w:fldChar w:fldCharType="begin"/>
      </w:r>
      <w:r w:rsidR="00C418C6">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3B62FE">
        <w:rPr>
          <w:rFonts w:ascii="Aptos" w:hAnsi="Aptos"/>
        </w:rPr>
        <w:t>[19]</w:t>
      </w:r>
      <w:r>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p w14:paraId="5747511F" w14:textId="77777777" w:rsidR="001B1EBF" w:rsidRDefault="001B1EBF" w:rsidP="001B1EBF">
      <w:pPr>
        <w:spacing w:line="276" w:lineRule="auto"/>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tbl>
      <w:tblPr>
        <w:tblpPr w:leftFromText="141" w:rightFromText="141" w:vertAnchor="text" w:horzAnchor="page" w:tblpX="2168" w:tblpY="47"/>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1B1EBF" w:rsidRPr="00D11012" w14:paraId="221D51D2"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FFF9E3" w14:textId="77777777" w:rsidR="001B1EBF" w:rsidRPr="00864D36" w:rsidRDefault="001B1EBF" w:rsidP="00994023">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225B53" w14:textId="77777777" w:rsidR="001B1EBF" w:rsidRPr="00864D36" w:rsidRDefault="001B1EBF" w:rsidP="00994023">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163B2B" w14:textId="77777777" w:rsidR="001B1EBF" w:rsidRPr="00864D36" w:rsidRDefault="001B1EBF" w:rsidP="00994023">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E8CD6A" w14:textId="77777777" w:rsidR="001B1EBF" w:rsidRPr="00864D36" w:rsidRDefault="001B1EBF" w:rsidP="00994023">
            <w:pPr>
              <w:spacing w:after="0" w:line="276" w:lineRule="auto"/>
              <w:jc w:val="both"/>
              <w:rPr>
                <w:rFonts w:eastAsia="Arial" w:cs="Arial"/>
                <w:kern w:val="0"/>
                <w:lang w:eastAsia="de-AT"/>
                <w14:ligatures w14:val="none"/>
              </w:rPr>
            </w:pPr>
            <w:r w:rsidRPr="00864D36">
              <w:rPr>
                <w:rFonts w:eastAsia="Arial" w:cs="Arial"/>
                <w:b/>
                <w:bCs/>
                <w:kern w:val="0"/>
                <w:lang w:eastAsia="de-AT"/>
                <w14:ligatures w14:val="none"/>
              </w:rPr>
              <w:t>Netzeinspeisung</w:t>
            </w:r>
          </w:p>
        </w:tc>
      </w:tr>
      <w:tr w:rsidR="001B1EBF" w:rsidRPr="00D11012" w14:paraId="3F7DDC37"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8B7EF"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53313"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54548"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4.000–5.600 €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FABC7"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2.000–3.600 €</w:t>
            </w:r>
          </w:p>
        </w:tc>
      </w:tr>
      <w:tr w:rsidR="001B1EBF" w:rsidRPr="00D11012" w14:paraId="342D9227"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60B89" w14:textId="77777777" w:rsidR="001B1EBF" w:rsidRPr="00031E80" w:rsidRDefault="001B1EBF" w:rsidP="00994023">
            <w:pPr>
              <w:spacing w:after="0" w:line="276" w:lineRule="auto"/>
              <w:jc w:val="both"/>
              <w:rPr>
                <w:rFonts w:eastAsia="Arial" w:cs="Arial"/>
                <w:kern w:val="0"/>
                <w:lang w:eastAsia="de-AT"/>
                <w14:ligatures w14:val="none"/>
              </w:rPr>
            </w:pPr>
            <w:proofErr w:type="spellStart"/>
            <w:r w:rsidRPr="00031E80">
              <w:rPr>
                <w:rFonts w:eastAsia="Arial" w:cs="Arial"/>
                <w:color w:val="000000"/>
                <w:kern w:val="0"/>
                <w:lang w:eastAsia="de-AT"/>
                <w14:ligatures w14:val="none"/>
              </w:rPr>
              <w:t>Jährl</w:t>
            </w:r>
            <w:proofErr w:type="spellEnd"/>
            <w:r w:rsidRPr="00031E80">
              <w:rPr>
                <w:rFonts w:eastAsia="Arial" w:cs="Arial"/>
                <w:color w:val="000000"/>
                <w:kern w:val="0"/>
                <w:lang w:eastAsia="de-AT"/>
                <w14:ligatures w14:val="none"/>
              </w:rPr>
              <w:t>.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573A3"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2317F"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~1.033 €</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1A397"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250–455 €</w:t>
            </w:r>
          </w:p>
        </w:tc>
      </w:tr>
      <w:tr w:rsidR="001B1EBF" w:rsidRPr="00D11012" w14:paraId="22F82756"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CA1C8"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757AA"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ADEB6"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~4,6 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D0AB"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11–19 Jahre</w:t>
            </w:r>
          </w:p>
        </w:tc>
      </w:tr>
      <w:tr w:rsidR="001B1EBF" w:rsidRPr="00D11012" w14:paraId="02B93770"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9C16C"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E0209"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0D6C9"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C8362"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1B1EBF" w:rsidRPr="00D11012" w14:paraId="672BC7F0"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07D29"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E4D96"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34D1B"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1E7F0"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Ja</w:t>
            </w:r>
          </w:p>
        </w:tc>
      </w:tr>
      <w:tr w:rsidR="001B1EBF" w:rsidRPr="00D11012" w14:paraId="0A33B99D"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235A8"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11DFD"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82FFA"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56515"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1B1EBF" w:rsidRPr="00D11012" w14:paraId="1D60C094" w14:textId="77777777" w:rsidTr="0099402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46D7C"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929C2"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3A6C2" w14:textId="77777777" w:rsidR="001B1EBF" w:rsidRPr="00031E80" w:rsidRDefault="001B1EBF" w:rsidP="00994023">
            <w:pPr>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2B8D" w14:textId="7E7FE267" w:rsidR="001B1EBF" w:rsidRPr="00031E80" w:rsidRDefault="001B1EBF" w:rsidP="00994023">
            <w:pPr>
              <w:keepNext/>
              <w:spacing w:after="0" w:line="276" w:lineRule="auto"/>
              <w:jc w:val="both"/>
              <w:rPr>
                <w:rFonts w:eastAsia="Arial" w:cs="Arial"/>
                <w:kern w:val="0"/>
                <w:lang w:eastAsia="de-AT"/>
                <w14:ligatures w14:val="none"/>
              </w:rPr>
            </w:pPr>
            <w:r w:rsidRPr="00031E80">
              <w:rPr>
                <w:rFonts w:eastAsia="Arial" w:cs="Arial"/>
                <w:color w:val="000000"/>
                <w:kern w:val="0"/>
                <w:lang w:eastAsia="de-AT"/>
                <w14:ligatures w14:val="none"/>
              </w:rPr>
              <w:t xml:space="preserve">2–11 ct/kWh </w:t>
            </w:r>
            <w:r w:rsidRPr="00031E80">
              <w:rPr>
                <w:rFonts w:eastAsia="Arial" w:cs="Arial"/>
                <w:color w:val="000000"/>
                <w:kern w:val="0"/>
                <w:lang w:eastAsia="de-AT"/>
                <w14:ligatures w14:val="none"/>
              </w:rPr>
              <w:fldChar w:fldCharType="begin"/>
            </w:r>
            <w:r w:rsidR="00C418C6">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23C8A716" w14:textId="3E1BCFE3" w:rsidR="001B1EBF" w:rsidRDefault="001B1EBF" w:rsidP="001B1EBF">
      <w:pPr>
        <w:pStyle w:val="Beschriftung"/>
        <w:framePr w:w="8437" w:h="290" w:hRule="exact" w:hSpace="141" w:wrap="around" w:vAnchor="text" w:hAnchor="page" w:x="2161" w:y="4169"/>
        <w:spacing w:line="276" w:lineRule="auto"/>
        <w:jc w:val="both"/>
      </w:pPr>
      <w:bookmarkStart w:id="81" w:name="_Toc223814892"/>
      <w:bookmarkStart w:id="82" w:name="_Toc224209238"/>
      <w:r>
        <w:t xml:space="preserve">Tabelle </w:t>
      </w:r>
      <w:r w:rsidR="00A0067C">
        <w:fldChar w:fldCharType="begin"/>
      </w:r>
      <w:r w:rsidR="00A0067C">
        <w:instrText xml:space="preserve"> SEQ Tabelle \* ARABIC </w:instrText>
      </w:r>
      <w:r w:rsidR="00A0067C">
        <w:fldChar w:fldCharType="separate"/>
      </w:r>
      <w:r w:rsidR="00A0067C">
        <w:rPr>
          <w:noProof/>
        </w:rPr>
        <w:t>5</w:t>
      </w:r>
      <w:r w:rsidR="00A0067C">
        <w:fldChar w:fldCharType="end"/>
      </w:r>
      <w:r>
        <w:t xml:space="preserve">: </w:t>
      </w:r>
      <w:r w:rsidRPr="00315E99">
        <w:t>Gegenüberstellung von Insellösung, Hybridsystem und Netzeinspeisung</w:t>
      </w:r>
      <w:bookmarkEnd w:id="81"/>
      <w:bookmarkEnd w:id="82"/>
    </w:p>
    <w:p w14:paraId="63BECF1B" w14:textId="36183466" w:rsidR="001B1EBF" w:rsidRPr="00D11012" w:rsidRDefault="001B1EBF" w:rsidP="001B1EBF">
      <w:pPr>
        <w:spacing w:before="240" w:line="276" w:lineRule="auto"/>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Pr>
          <w:rFonts w:cs="Arial"/>
        </w:rPr>
        <w:t> </w:t>
      </w:r>
      <w:r w:rsidRPr="00D11012">
        <w:rPr>
          <w:rFonts w:cs="Arial"/>
        </w:rPr>
        <w:t xml:space="preserve">Sonnenstunden pro Tag im Dezember </w:t>
      </w:r>
      <w:r>
        <w:rPr>
          <w:rFonts w:cs="Arial"/>
        </w:rPr>
        <w:fldChar w:fldCharType="begin"/>
      </w:r>
      <w:r w:rsidR="00C418C6">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3E5C32">
        <w:rPr>
          <w:rFonts w:ascii="Aptos" w:hAnsi="Aptos"/>
        </w:rPr>
        <w:t>[18]</w:t>
      </w:r>
      <w:r>
        <w:rPr>
          <w:rFonts w:cs="Arial"/>
        </w:rPr>
        <w:fldChar w:fldCharType="end"/>
      </w:r>
      <w:r w:rsidRPr="00D11012">
        <w:rPr>
          <w:rFonts w:cs="Arial"/>
        </w:rPr>
        <w:t xml:space="preserve"> und entsprechend geringer Energieerzeugung von ca. </w:t>
      </w:r>
      <w:r>
        <w:rPr>
          <w:rFonts w:cs="Arial"/>
        </w:rPr>
        <w:t>6</w:t>
      </w:r>
      <w:r w:rsidRPr="00D11012">
        <w:rPr>
          <w:rFonts w:cs="Arial"/>
        </w:rPr>
        <w:t>,0</w:t>
      </w:r>
      <w:r>
        <w:rPr>
          <w:rFonts w:cs="Arial"/>
        </w:rPr>
        <w:t> </w:t>
      </w:r>
      <w:r w:rsidRPr="00D11012">
        <w:rPr>
          <w:rFonts w:cs="Arial"/>
        </w:rPr>
        <w:t>kWh täglich kann ein nicht ausreichend dimensionierter Batteriespeicher rasch erschöpft sein. Bei einem kontinuierlichen Grundverbrauch durch Sensoren, Steuerung und Beleuchtung im Gewächshaus ist eine unterbrechungsfreie Versorgung ohne Netz-Backup nich</w:t>
      </w:r>
      <w:r>
        <w:rPr>
          <w:rFonts w:cs="Arial"/>
        </w:rPr>
        <w:t>t</w:t>
      </w:r>
      <w:r w:rsidRPr="00D11012">
        <w:rPr>
          <w:rFonts w:cs="Arial"/>
        </w:rPr>
        <w:t xml:space="preserve"> garantiert.</w:t>
      </w:r>
    </w:p>
    <w:p w14:paraId="2A1C3007" w14:textId="77777777" w:rsidR="001B1EBF" w:rsidRDefault="001B1EBF" w:rsidP="001B1EBF">
      <w:pPr>
        <w:spacing w:line="276" w:lineRule="auto"/>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166B41A1" w14:textId="58840B55" w:rsidR="001B1EBF" w:rsidRPr="00D11012" w:rsidRDefault="001B1EBF" w:rsidP="001B1EBF">
      <w:pPr>
        <w:spacing w:line="276" w:lineRule="auto"/>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sidR="00C418C6">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w:t>
      </w:r>
      <w:r w:rsidRPr="00D644D2">
        <w:rPr>
          <w:rFonts w:cs="Arial"/>
        </w:rPr>
        <w:lastRenderedPageBreak/>
        <w:t>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sidR="00C418C6">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2BC18319" w14:textId="345DDE16" w:rsidR="001B1EBF" w:rsidRPr="00D11012" w:rsidRDefault="001B1EBF" w:rsidP="001B1EBF">
      <w:pPr>
        <w:spacing w:line="276" w:lineRule="auto"/>
        <w:ind w:left="708"/>
        <w:jc w:val="both"/>
        <w:rPr>
          <w:rFonts w:cs="Arial"/>
        </w:rPr>
      </w:pPr>
      <w:r w:rsidRPr="00D11012">
        <w:rPr>
          <w:rFonts w:cs="Arial"/>
        </w:rPr>
        <w:t>Die reine Netzanbindung mit Einspeisung ist wirtschaftlich am wenigsten attraktiv. Der ÖMAG-Einspeisetarif lag zuletzt bei rund 5,9</w:t>
      </w:r>
      <w:r>
        <w:rPr>
          <w:rFonts w:cs="Arial"/>
        </w:rPr>
        <w:t> </w:t>
      </w:r>
      <w:r w:rsidRPr="00D11012">
        <w:rPr>
          <w:rFonts w:cs="Arial"/>
        </w:rPr>
        <w:t>Cent/kWh, während private Anbieter zwischen 2,0 und 11,0</w:t>
      </w:r>
      <w:r>
        <w:rPr>
          <w:rFonts w:cs="Arial"/>
        </w:rPr>
        <w:t> </w:t>
      </w:r>
      <w:r w:rsidRPr="00D11012">
        <w:rPr>
          <w:rFonts w:cs="Arial"/>
        </w:rPr>
        <w:t>Cent/kWh vergüten – im Durchschnitt rund 6,05</w:t>
      </w:r>
      <w:r>
        <w:rPr>
          <w:rFonts w:cs="Arial"/>
        </w:rPr>
        <w:t> </w:t>
      </w:r>
      <w:r w:rsidRPr="00D11012">
        <w:rPr>
          <w:rFonts w:cs="Arial"/>
        </w:rPr>
        <w:t xml:space="preserve">Cent/kWh </w:t>
      </w:r>
      <w:r>
        <w:rPr>
          <w:rFonts w:cs="Arial"/>
        </w:rPr>
        <w:fldChar w:fldCharType="begin"/>
      </w:r>
      <w:r w:rsidR="00C418C6">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Das liegt deutlich unter dem Eigenverbrauchswert von 0,25</w:t>
      </w:r>
      <w:r>
        <w:rPr>
          <w:rFonts w:cs="Arial"/>
        </w:rPr>
        <w:t> </w:t>
      </w:r>
      <w:r w:rsidRPr="00D11012">
        <w:rPr>
          <w:rFonts w:cs="Arial"/>
        </w:rPr>
        <w:t xml:space="preserve">Euro/kWh </w:t>
      </w:r>
      <w:r>
        <w:rPr>
          <w:rFonts w:cs="Arial"/>
        </w:rPr>
        <w:fldChar w:fldCharType="begin"/>
      </w:r>
      <w:r w:rsidR="00C418C6">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11012">
        <w:rPr>
          <w:rFonts w:cs="Arial"/>
        </w:rPr>
        <w:t xml:space="preserve">. Bei vollständiger Einspeisung würde die jährliche Vergütung lediglich </w:t>
      </w:r>
      <w:r>
        <w:rPr>
          <w:rFonts w:cs="Arial"/>
        </w:rPr>
        <w:t>80 € (</w:t>
      </w:r>
      <w:r w:rsidRPr="00D11012">
        <w:rPr>
          <w:rFonts w:cs="Arial"/>
        </w:rPr>
        <w:t>4.132</w:t>
      </w:r>
      <w:r>
        <w:rPr>
          <w:rFonts w:cs="Arial"/>
        </w:rPr>
        <w:t> </w:t>
      </w:r>
      <w:r w:rsidRPr="00D11012">
        <w:rPr>
          <w:rFonts w:cs="Arial"/>
        </w:rPr>
        <w:t>kWh × 0,0</w:t>
      </w:r>
      <w:r>
        <w:rPr>
          <w:rFonts w:cs="Arial"/>
        </w:rPr>
        <w:t>2 </w:t>
      </w:r>
      <w:r w:rsidRPr="00D11012">
        <w:rPr>
          <w:rFonts w:cs="Arial"/>
        </w:rPr>
        <w:t>Euro/kWh</w:t>
      </w:r>
      <w:r>
        <w:rPr>
          <w:rFonts w:cs="Arial"/>
        </w:rPr>
        <w:t>)</w:t>
      </w:r>
      <w:r w:rsidRPr="00D11012">
        <w:rPr>
          <w:rFonts w:cs="Arial"/>
        </w:rPr>
        <w:t xml:space="preserve"> bis 455</w:t>
      </w:r>
      <w:r>
        <w:rPr>
          <w:rFonts w:cs="Arial"/>
        </w:rPr>
        <w:t> </w:t>
      </w:r>
      <w:r w:rsidRPr="00D11012">
        <w:rPr>
          <w:rFonts w:cs="Arial"/>
        </w:rPr>
        <w:t>Euro betragen (4.132</w:t>
      </w:r>
      <w:r>
        <w:rPr>
          <w:rFonts w:cs="Arial"/>
        </w:rPr>
        <w:t> </w:t>
      </w:r>
      <w:r w:rsidRPr="00D11012">
        <w:rPr>
          <w:rFonts w:cs="Arial"/>
        </w:rPr>
        <w:t>kWh ×</w:t>
      </w:r>
      <w:r>
        <w:rPr>
          <w:rFonts w:cs="Arial"/>
        </w:rPr>
        <w:t xml:space="preserve"> </w:t>
      </w:r>
      <w:r w:rsidRPr="00D11012">
        <w:rPr>
          <w:rFonts w:cs="Arial"/>
        </w:rPr>
        <w:t>0,11</w:t>
      </w:r>
      <w:r>
        <w:rPr>
          <w:rFonts w:cs="Arial"/>
        </w:rPr>
        <w:t> </w:t>
      </w:r>
      <w:r w:rsidRPr="00D11012">
        <w:rPr>
          <w:rFonts w:cs="Arial"/>
        </w:rPr>
        <w:t xml:space="preserve">Euro/kWh), was die Amortisationszeit auf 11 bis 19 Jahre verlängern würde. </w:t>
      </w:r>
      <w:r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39CF261B" w14:textId="77777777" w:rsidR="001B1EBF" w:rsidRPr="009A557B" w:rsidRDefault="001B1EBF" w:rsidP="001B1EBF">
      <w:pPr>
        <w:spacing w:line="276" w:lineRule="auto"/>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F5B359" w14:textId="77777777" w:rsidR="001B1EBF" w:rsidRPr="009A557B" w:rsidRDefault="001B1EBF" w:rsidP="001B1EBF">
      <w:pPr>
        <w:pStyle w:val="berschrift2"/>
        <w:spacing w:line="276" w:lineRule="auto"/>
        <w:jc w:val="both"/>
      </w:pPr>
      <w:bookmarkStart w:id="83" w:name="_Toc224200995"/>
      <w:bookmarkStart w:id="84" w:name="_Toc225102257"/>
      <w:r>
        <w:t>2</w:t>
      </w:r>
      <w:r w:rsidRPr="009A557B">
        <w:t>.</w:t>
      </w:r>
      <w:r>
        <w:t>6</w:t>
      </w:r>
      <w:r w:rsidRPr="009A557B">
        <w:t>.3 Betriebskosten</w:t>
      </w:r>
      <w:r>
        <w:t xml:space="preserve"> und Wirtschaftlichkeitsbewertung</w:t>
      </w:r>
      <w:bookmarkEnd w:id="83"/>
      <w:bookmarkEnd w:id="84"/>
    </w:p>
    <w:p w14:paraId="1EEE397F" w14:textId="608AC70E" w:rsidR="001B1EBF" w:rsidRPr="00AB5BFB" w:rsidRDefault="001B1EBF" w:rsidP="001B1EBF">
      <w:pPr>
        <w:spacing w:line="276" w:lineRule="auto"/>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Pr>
          <w:rFonts w:cs="Arial"/>
        </w:rPr>
        <w:fldChar w:fldCharType="begin"/>
      </w:r>
      <w:r w:rsidR="00C418C6">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Pr>
          <w:rFonts w:cs="Arial"/>
        </w:rPr>
        <w:t> </w:t>
      </w:r>
      <w:r w:rsidRPr="00AB5BFB">
        <w:rPr>
          <w:rFonts w:cs="Arial"/>
        </w:rPr>
        <w:t xml:space="preserve">% ihrer ursprünglichen Leistung erbringen </w:t>
      </w:r>
      <w:r>
        <w:rPr>
          <w:rFonts w:cs="Arial"/>
        </w:rPr>
        <w:fldChar w:fldCharType="begin"/>
      </w:r>
      <w:r w:rsidR="00C418C6">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C073FE">
        <w:rPr>
          <w:rFonts w:ascii="Aptos" w:hAnsi="Aptos"/>
        </w:rPr>
        <w:t>[17]</w:t>
      </w:r>
      <w:r>
        <w:rPr>
          <w:rFonts w:cs="Arial"/>
        </w:rPr>
        <w:fldChar w:fldCharType="end"/>
      </w:r>
      <w:r w:rsidRPr="00AB5BFB">
        <w:rPr>
          <w:rFonts w:cs="Arial"/>
        </w:rPr>
        <w:t>. Der Wechselrichter hat eine kürzere Lebensdauer von rund 10 bis 15</w:t>
      </w:r>
      <w:r>
        <w:rPr>
          <w:rFonts w:cs="Arial"/>
        </w:rPr>
        <w:t> </w:t>
      </w:r>
      <w:r w:rsidRPr="00AB5BFB">
        <w:rPr>
          <w:rFonts w:cs="Arial"/>
        </w:rPr>
        <w:t>Jahren, weshalb ein einmaliger Austausch über die Systemlaufzeit einzuplanen ist.</w:t>
      </w:r>
    </w:p>
    <w:p w14:paraId="342080A6" w14:textId="3F9FFD6A" w:rsidR="001B1EBF" w:rsidRPr="00AB5BFB" w:rsidRDefault="001B1EBF" w:rsidP="001B1EBF">
      <w:pPr>
        <w:spacing w:line="276" w:lineRule="auto"/>
        <w:ind w:left="708"/>
        <w:jc w:val="both"/>
        <w:rPr>
          <w:rFonts w:cs="Arial"/>
        </w:rPr>
      </w:pPr>
      <w:r w:rsidRPr="00AB5BFB">
        <w:rPr>
          <w:rFonts w:cs="Arial"/>
        </w:rPr>
        <w:t>Die Stromerzeugungskosten (</w:t>
      </w:r>
      <w:proofErr w:type="spellStart"/>
      <w:r w:rsidRPr="00AB5BFB">
        <w:rPr>
          <w:rFonts w:cs="Arial"/>
        </w:rPr>
        <w:t>Levelized</w:t>
      </w:r>
      <w:proofErr w:type="spellEnd"/>
      <w:r w:rsidRPr="00AB5BFB">
        <w:rPr>
          <w:rFonts w:cs="Arial"/>
        </w:rPr>
        <w:t xml:space="preserve"> </w:t>
      </w:r>
      <w:proofErr w:type="spellStart"/>
      <w:r w:rsidRPr="00AB5BFB">
        <w:rPr>
          <w:rFonts w:cs="Arial"/>
        </w:rPr>
        <w:t>Cost</w:t>
      </w:r>
      <w:proofErr w:type="spellEnd"/>
      <w:r w:rsidRPr="00AB5BFB">
        <w:rPr>
          <w:rFonts w:cs="Arial"/>
        </w:rPr>
        <w:t xml:space="preserve"> </w:t>
      </w:r>
      <w:proofErr w:type="spellStart"/>
      <w:r w:rsidRPr="00AB5BFB">
        <w:rPr>
          <w:rFonts w:cs="Arial"/>
        </w:rPr>
        <w:t>of</w:t>
      </w:r>
      <w:proofErr w:type="spellEnd"/>
      <w:r w:rsidRPr="00AB5BFB">
        <w:rPr>
          <w:rFonts w:cs="Arial"/>
        </w:rPr>
        <w:t xml:space="preserve"> </w:t>
      </w:r>
      <w:proofErr w:type="spellStart"/>
      <w:r w:rsidRPr="00AB5BFB">
        <w:rPr>
          <w:rFonts w:cs="Arial"/>
        </w:rPr>
        <w:t>Electricity</w:t>
      </w:r>
      <w:proofErr w:type="spellEnd"/>
      <w:r w:rsidRPr="00AB5BFB">
        <w:rPr>
          <w:rFonts w:cs="Arial"/>
        </w:rPr>
        <w:t>, LCOE) liegen auf Basis der Investitionskosten von 4.800</w:t>
      </w:r>
      <w:r>
        <w:rPr>
          <w:rFonts w:cs="Arial"/>
        </w:rPr>
        <w:t> </w:t>
      </w:r>
      <w:r w:rsidRPr="00AB5BFB">
        <w:rPr>
          <w:rFonts w:cs="Arial"/>
        </w:rPr>
        <w:t>Euro, einer angenommenen Systemlebensdauer von 10 bis 15</w:t>
      </w:r>
      <w:r>
        <w:rPr>
          <w:rFonts w:cs="Arial"/>
        </w:rPr>
        <w:t> </w:t>
      </w:r>
      <w:r w:rsidRPr="00AB5BFB">
        <w:rPr>
          <w:rFonts w:cs="Arial"/>
        </w:rPr>
        <w:t>Jahren und einer jährlichen Energieerzeugung von 4.132</w:t>
      </w:r>
      <w:r>
        <w:rPr>
          <w:rFonts w:cs="Arial"/>
        </w:rPr>
        <w:t> </w:t>
      </w:r>
      <w:r w:rsidRPr="00AB5BFB">
        <w:rPr>
          <w:rFonts w:cs="Arial"/>
        </w:rPr>
        <w:t>kWh bei rund 0,08 bis 0,12</w:t>
      </w:r>
      <w:r>
        <w:rPr>
          <w:rFonts w:cs="Arial"/>
        </w:rPr>
        <w:t> </w:t>
      </w:r>
      <w:r w:rsidRPr="00AB5BFB">
        <w:rPr>
          <w:rFonts w:cs="Arial"/>
        </w:rPr>
        <w:t xml:space="preserve">Euro/kWh – deutlich unter dem aktuellen Endkundenpreis von 0,25 Euro/kWh </w:t>
      </w:r>
      <w:r>
        <w:rPr>
          <w:rFonts w:cs="Arial"/>
        </w:rPr>
        <w:fldChar w:fldCharType="begin"/>
      </w:r>
      <w:r w:rsidR="00C418C6">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C073FE">
        <w:rPr>
          <w:rFonts w:ascii="Aptos" w:hAnsi="Aptos"/>
        </w:rPr>
        <w:t>[20]</w:t>
      </w:r>
      <w:r>
        <w:rPr>
          <w:rFonts w:cs="Arial"/>
        </w:rPr>
        <w:fldChar w:fldCharType="end"/>
      </w:r>
      <w:r w:rsidRPr="00AB5BFB">
        <w:rPr>
          <w:rFonts w:cs="Arial"/>
        </w:rPr>
        <w:t>. Selbst unter Berücksichtigung eines Wechselrichtertauschs nach etwa 12</w:t>
      </w:r>
      <w:r>
        <w:rPr>
          <w:rFonts w:cs="Arial"/>
        </w:rPr>
        <w:t> </w:t>
      </w:r>
      <w:r w:rsidRPr="00AB5BFB">
        <w:rPr>
          <w:rFonts w:cs="Arial"/>
        </w:rPr>
        <w:t>Jahren bleiben die LCOE weit unter dem Netzbezugspreis.</w:t>
      </w:r>
    </w:p>
    <w:p w14:paraId="5DF42D08" w14:textId="364E37BE" w:rsidR="001B1EBF" w:rsidRPr="00AB5BFB" w:rsidRDefault="001B1EBF" w:rsidP="001B1EBF">
      <w:pPr>
        <w:spacing w:line="276" w:lineRule="auto"/>
        <w:ind w:left="708"/>
        <w:jc w:val="both"/>
        <w:rPr>
          <w:rFonts w:cs="Arial"/>
        </w:rPr>
      </w:pPr>
      <w:r w:rsidRPr="00AB5BFB">
        <w:rPr>
          <w:rFonts w:cs="Arial"/>
        </w:rPr>
        <w:t>Zusammenfassend zeigt die Analyse, dass das Energie-Management-Modul für ein</w:t>
      </w:r>
      <w:r>
        <w:rPr>
          <w:rFonts w:cs="Arial"/>
        </w:rPr>
        <w:t xml:space="preserve"> </w:t>
      </w:r>
      <w:r w:rsidRPr="00AB5BFB">
        <w:rPr>
          <w:rFonts w:cs="Arial"/>
        </w:rPr>
        <w:t>Gewächshaus</w:t>
      </w:r>
      <w:r>
        <w:rPr>
          <w:rFonts w:cs="Arial"/>
        </w:rPr>
        <w:t xml:space="preserve"> mit</w:t>
      </w:r>
      <w:r w:rsidRPr="00AB5BFB">
        <w:rPr>
          <w:rFonts w:cs="Arial"/>
        </w:rPr>
        <w:t xml:space="preserve"> 10</w:t>
      </w:r>
      <w:r>
        <w:rPr>
          <w:rFonts w:cs="Arial"/>
        </w:rPr>
        <w:t> </w:t>
      </w:r>
      <w:r w:rsidRPr="00AB5BFB">
        <w:rPr>
          <w:rFonts w:cs="Arial"/>
        </w:rPr>
        <w:t xml:space="preserve">m² </w:t>
      </w:r>
      <w:r>
        <w:rPr>
          <w:rFonts w:cs="Arial"/>
        </w:rPr>
        <w:t xml:space="preserve">Dachfläche </w:t>
      </w:r>
      <w:r w:rsidRPr="00AB5BFB">
        <w:rPr>
          <w:rFonts w:cs="Arial"/>
        </w:rPr>
        <w:t>mit einer Investition von rund 4.800</w:t>
      </w:r>
      <w:r>
        <w:rPr>
          <w:rFonts w:cs="Arial"/>
        </w:rPr>
        <w:t> </w:t>
      </w:r>
      <w:r w:rsidRPr="00AB5BFB">
        <w:rPr>
          <w:rFonts w:cs="Arial"/>
        </w:rPr>
        <w:t xml:space="preserve">Euro </w:t>
      </w:r>
      <w:r>
        <w:rPr>
          <w:rFonts w:cs="Arial"/>
        </w:rPr>
        <w:fldChar w:fldCharType="begin"/>
      </w:r>
      <w:r w:rsidR="00C418C6">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C418C6">
        <w:rPr>
          <w:rFonts w:ascii="Segoe UI Symbol" w:hAnsi="Segoe UI Symbol" w:cs="Segoe UI Symbol"/>
        </w:rPr>
        <w:instrText>➤</w:instrText>
      </w:r>
      <w:r w:rsidR="00C418C6">
        <w:rPr>
          <w:rFonts w:cs="Arial"/>
        </w:rPr>
        <w:instrText xml:space="preserve"> Mit dem interaktiven Photovoltaik Rechner zur optimalen Gr</w:instrText>
      </w:r>
      <w:r w:rsidR="00C418C6">
        <w:rPr>
          <w:rFonts w:ascii="Aptos" w:hAnsi="Aptos" w:cs="Aptos"/>
        </w:rPr>
        <w:instrText>öß</w:instrText>
      </w:r>
      <w:r w:rsidR="00C418C6">
        <w:rPr>
          <w:rFonts w:cs="Arial"/>
        </w:rPr>
        <w:instrText>e, Ausrichtung und Wirtschaftlichkeit.","language":"de","title":"Photovoltaik Kosten &amp; Ertrag inkl. PV Rechner - Salzburg AG f</w:instrText>
      </w:r>
      <w:r w:rsidR="00C418C6">
        <w:rPr>
          <w:rFonts w:ascii="Aptos" w:hAnsi="Aptos" w:cs="Aptos"/>
        </w:rPr>
        <w:instrText>ü</w:instrText>
      </w:r>
      <w:r w:rsidR="00C418C6">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Pr>
          <w:rFonts w:cs="Arial"/>
        </w:rPr>
        <w:fldChar w:fldCharType="separate"/>
      </w:r>
      <w:r w:rsidRPr="004A1ADC">
        <w:rPr>
          <w:rFonts w:ascii="Aptos" w:hAnsi="Aptos"/>
        </w:rPr>
        <w:t>[17]</w:t>
      </w:r>
      <w:r>
        <w:rPr>
          <w:rFonts w:cs="Arial"/>
        </w:rPr>
        <w:fldChar w:fldCharType="end"/>
      </w:r>
      <w:r w:rsidRPr="00AB5BFB">
        <w:rPr>
          <w:rFonts w:cs="Arial"/>
        </w:rPr>
        <w:t>, einer jährlichen Einsparung von ca. 1.033</w:t>
      </w:r>
      <w:r>
        <w:rPr>
          <w:rFonts w:cs="Arial"/>
        </w:rPr>
        <w:t> </w:t>
      </w:r>
      <w:r w:rsidRPr="00AB5BFB">
        <w:rPr>
          <w:rFonts w:cs="Arial"/>
        </w:rPr>
        <w:t>Euro und einer Amortisationszeit von etwa 4,6</w:t>
      </w:r>
      <w:r>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Pr>
          <w:rFonts w:cs="Arial"/>
        </w:rPr>
        <w:t>er</w:t>
      </w:r>
      <w:r w:rsidRPr="00AB5BFB">
        <w:rPr>
          <w:rFonts w:cs="Arial"/>
        </w:rPr>
        <w:t xml:space="preserve"> niedrige LCOE von 0,08 bis 0,1</w:t>
      </w:r>
      <w:r>
        <w:rPr>
          <w:rFonts w:cs="Arial"/>
        </w:rPr>
        <w:t>2 </w:t>
      </w:r>
      <w:r w:rsidRPr="00AB5BFB">
        <w:rPr>
          <w:rFonts w:cs="Arial"/>
        </w:rPr>
        <w:t xml:space="preserve">Euro/kWh sowie die </w:t>
      </w:r>
      <w:r w:rsidRPr="00AB5BFB">
        <w:rPr>
          <w:rFonts w:cs="Arial"/>
        </w:rPr>
        <w:lastRenderedPageBreak/>
        <w:t xml:space="preserve">Unabhängigkeit von schwankenden Netzstrompreisen </w:t>
      </w:r>
      <w:r>
        <w:rPr>
          <w:rFonts w:cs="Arial"/>
        </w:rPr>
        <w:fldChar w:fldCharType="begin"/>
      </w:r>
      <w:r w:rsidR="00C418C6">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Pr>
          <w:rFonts w:cs="Arial"/>
        </w:rPr>
        <w:fldChar w:fldCharType="separate"/>
      </w:r>
      <w:r w:rsidRPr="004A1ADC">
        <w:rPr>
          <w:rFonts w:ascii="Aptos" w:hAnsi="Aptos"/>
        </w:rPr>
        <w:t>[19]</w:t>
      </w:r>
      <w:r>
        <w:rPr>
          <w:rFonts w:cs="Arial"/>
        </w:rPr>
        <w:fldChar w:fldCharType="end"/>
      </w:r>
      <w:r w:rsidRPr="00AB5BFB">
        <w:rPr>
          <w:rFonts w:cs="Arial"/>
        </w:rPr>
        <w:t xml:space="preserve"> sprechen langfristig klar für die gewählte Lösung.</w:t>
      </w:r>
    </w:p>
    <w:p w14:paraId="7B7065BE" w14:textId="77777777" w:rsidR="001B1EBF" w:rsidRDefault="001B1EBF" w:rsidP="001B1EBF">
      <w:pPr>
        <w:pStyle w:val="berschrift1"/>
        <w:spacing w:before="0" w:line="276" w:lineRule="auto"/>
        <w:jc w:val="both"/>
      </w:pPr>
      <w:bookmarkStart w:id="85" w:name="_Toc224200996"/>
      <w:bookmarkStart w:id="86" w:name="_Toc225102258"/>
      <w:r>
        <w:t>2.7 Elektrische Planung</w:t>
      </w:r>
      <w:bookmarkEnd w:id="85"/>
      <w:bookmarkEnd w:id="86"/>
    </w:p>
    <w:p w14:paraId="21FC2210" w14:textId="77777777" w:rsidR="001B1EBF" w:rsidRDefault="001B1EBF" w:rsidP="001B1EBF">
      <w:pPr>
        <w:spacing w:line="276" w:lineRule="auto"/>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xml:space="preserve">) erstellt. Das Systemschema stellt den übergeordneten Energiefluss und die logische Systemstruktur dar, während der mit </w:t>
      </w:r>
      <w:proofErr w:type="spellStart"/>
      <w:r w:rsidRPr="00B40562">
        <w:rPr>
          <w:rFonts w:cs="Arial"/>
        </w:rPr>
        <w:t>KiCad</w:t>
      </w:r>
      <w:proofErr w:type="spellEnd"/>
      <w:r w:rsidRPr="00B40562">
        <w:rPr>
          <w:rFonts w:cs="Arial"/>
        </w:rPr>
        <w:t xml:space="preserve"> (Version 9.0) erstellte Schaltplan die</w:t>
      </w:r>
      <w:r>
        <w:rPr>
          <w:rFonts w:cs="Arial"/>
        </w:rPr>
        <w:t xml:space="preserve"> elektrischen Verbindungen aller Komponenten dokumentiert</w:t>
      </w:r>
      <w:r w:rsidRPr="00B40562">
        <w:rPr>
          <w:rFonts w:cs="Arial"/>
        </w:rPr>
        <w:t>.</w:t>
      </w:r>
    </w:p>
    <w:p w14:paraId="60B372FD" w14:textId="77777777" w:rsidR="001B1EBF" w:rsidRPr="009812EA" w:rsidRDefault="001B1EBF" w:rsidP="001B1EBF">
      <w:pPr>
        <w:pStyle w:val="berschrift2"/>
        <w:spacing w:line="276" w:lineRule="auto"/>
        <w:jc w:val="both"/>
        <w:rPr>
          <w:rFonts w:asciiTheme="minorHAnsi" w:hAnsiTheme="minorHAnsi"/>
        </w:rPr>
      </w:pPr>
      <w:bookmarkStart w:id="87" w:name="_Toc224200997"/>
      <w:bookmarkStart w:id="88" w:name="_Toc225102259"/>
      <w:r>
        <w:rPr>
          <w:rFonts w:asciiTheme="minorHAnsi" w:hAnsiTheme="minorHAnsi"/>
        </w:rPr>
        <w:t>2</w:t>
      </w:r>
      <w:r w:rsidRPr="009812EA">
        <w:rPr>
          <w:rFonts w:asciiTheme="minorHAnsi" w:hAnsiTheme="minorHAnsi"/>
        </w:rPr>
        <w:t>.</w:t>
      </w:r>
      <w:r>
        <w:rPr>
          <w:rFonts w:asciiTheme="minorHAnsi" w:hAnsiTheme="minorHAnsi"/>
        </w:rPr>
        <w:t>7</w:t>
      </w:r>
      <w:r w:rsidRPr="009812EA">
        <w:rPr>
          <w:rFonts w:asciiTheme="minorHAnsi" w:hAnsiTheme="minorHAnsi"/>
        </w:rPr>
        <w:t>.1 Systemaufbau und Energiepfad</w:t>
      </w:r>
      <w:bookmarkEnd w:id="87"/>
      <w:bookmarkEnd w:id="88"/>
    </w:p>
    <w:p w14:paraId="5F4F3012" w14:textId="77777777" w:rsidR="001B1EBF" w:rsidRPr="009B125F" w:rsidRDefault="001B1EBF" w:rsidP="001B1EBF">
      <w:pPr>
        <w:spacing w:after="200" w:line="276" w:lineRule="auto"/>
        <w:ind w:left="708"/>
        <w:jc w:val="both"/>
        <w:rPr>
          <w:sz w:val="20"/>
          <w:szCs w:val="20"/>
        </w:rPr>
      </w:pPr>
      <w:r w:rsidRPr="009B125F">
        <w:rPr>
          <w:rFonts w:eastAsia="Arial" w:cs="Arial"/>
        </w:rPr>
        <w:t>Abbildung 3 zeigt den Systemaufbau und die logische Struktur des Gesamtsystems. Das PV-Panel (</w:t>
      </w:r>
      <w:proofErr w:type="spellStart"/>
      <w:r w:rsidRPr="009B125F">
        <w:rPr>
          <w:rFonts w:eastAsia="Arial" w:cs="Arial"/>
        </w:rPr>
        <w:t>enjoysolar</w:t>
      </w:r>
      <w:proofErr w:type="spellEnd"/>
      <w:r w:rsidRPr="009B125F">
        <w:rPr>
          <w:rFonts w:eastAsia="Arial" w:cs="Arial"/>
        </w:rPr>
        <w:t xml:space="preserve">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 xml:space="preserve">r Monitoring und Datenkommunikation, den Orion 12/12-18 DC/DC-Wandler mit galvanischer Trennung für die </w:t>
      </w:r>
      <w:proofErr w:type="spellStart"/>
      <w:r w:rsidRPr="009B125F">
        <w:rPr>
          <w:rFonts w:eastAsia="Arial" w:cs="Arial"/>
        </w:rPr>
        <w:t>Sensorikversorgung</w:t>
      </w:r>
      <w:proofErr w:type="spellEnd"/>
      <w:r w:rsidRPr="009B125F">
        <w:rPr>
          <w:rFonts w:eastAsia="Arial" w:cs="Arial"/>
        </w:rPr>
        <w:t xml:space="preserve"> sowie eine 30</w:t>
      </w:r>
      <w:r w:rsidRPr="009B125F">
        <w:rPr>
          <w:rFonts w:ascii="Arial" w:eastAsia="Arial" w:hAnsi="Arial" w:cs="Arial"/>
        </w:rPr>
        <w:t> </w:t>
      </w:r>
      <w:r w:rsidRPr="009B125F">
        <w:rPr>
          <w:rFonts w:eastAsia="Arial" w:cs="Arial"/>
        </w:rPr>
        <w:t>A-Sicherung zum Schutz des Systems. Als Backup</w:t>
      </w:r>
      <w:r>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7BF40C69" w14:textId="77777777" w:rsidR="001B1EBF" w:rsidRPr="009812EA" w:rsidRDefault="001B1EBF" w:rsidP="001B1EBF">
      <w:pPr>
        <w:pStyle w:val="berschrift2"/>
        <w:spacing w:line="276" w:lineRule="auto"/>
        <w:jc w:val="both"/>
        <w:rPr>
          <w:rFonts w:asciiTheme="minorHAnsi" w:hAnsiTheme="minorHAnsi"/>
        </w:rPr>
      </w:pPr>
      <w:bookmarkStart w:id="89" w:name="_Toc224200998"/>
      <w:bookmarkStart w:id="90" w:name="_Toc225102260"/>
      <w:r>
        <w:rPr>
          <w:rFonts w:asciiTheme="minorHAnsi" w:hAnsiTheme="minorHAnsi"/>
        </w:rPr>
        <w:t>2</w:t>
      </w:r>
      <w:r w:rsidRPr="009812EA">
        <w:rPr>
          <w:rFonts w:asciiTheme="minorHAnsi" w:hAnsiTheme="minorHAnsi"/>
        </w:rPr>
        <w:t>.</w:t>
      </w:r>
      <w:r>
        <w:rPr>
          <w:rFonts w:asciiTheme="minorHAnsi" w:hAnsiTheme="minorHAnsi"/>
        </w:rPr>
        <w:t>7</w:t>
      </w:r>
      <w:r w:rsidRPr="009812EA">
        <w:rPr>
          <w:rFonts w:asciiTheme="minorHAnsi" w:hAnsiTheme="minorHAnsi"/>
        </w:rPr>
        <w:t>.2 Schaltplan</w:t>
      </w:r>
      <w:bookmarkEnd w:id="89"/>
      <w:bookmarkEnd w:id="90"/>
    </w:p>
    <w:p w14:paraId="5C8D0B3C" w14:textId="77777777" w:rsidR="001B1EBF" w:rsidRPr="009B125F" w:rsidRDefault="001B1EBF" w:rsidP="001B1EBF">
      <w:pPr>
        <w:spacing w:line="276" w:lineRule="auto"/>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Pr="009B125F">
        <w:rPr>
          <w:rFonts w:ascii="Arial" w:eastAsia="Arial" w:hAnsi="Arial" w:cs="Arial"/>
        </w:rPr>
        <w:t> </w:t>
      </w:r>
      <w:r w:rsidRPr="009B125F">
        <w:rPr>
          <w:rFonts w:eastAsia="Arial" w:cs="Arial"/>
        </w:rPr>
        <w:t xml:space="preserve">A (U4) ist im Batteriepfad angeordnet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VE.Direct</w:t>
      </w:r>
      <w:proofErr w:type="spellEnd"/>
      <w:r w:rsidRPr="009B125F">
        <w:rPr>
          <w:rFonts w:eastAsia="Arial" w:cs="Arial"/>
        </w:rPr>
        <w:t xml:space="preserve"> an den Cerbo GX. Der MultiPlus kommuniziert mit dem Cerbo GX </w:t>
      </w:r>
      <w:r w:rsidRPr="009B125F">
        <w:rPr>
          <w:rFonts w:ascii="Aptos" w:eastAsia="Arial" w:hAnsi="Aptos" w:cs="Aptos"/>
        </w:rPr>
        <w:t>ü</w:t>
      </w:r>
      <w:r w:rsidRPr="009B125F">
        <w:rPr>
          <w:rFonts w:eastAsia="Arial" w:cs="Arial"/>
        </w:rPr>
        <w:t xml:space="preserve">ber </w:t>
      </w:r>
      <w:proofErr w:type="spellStart"/>
      <w:r w:rsidRPr="009B125F">
        <w:rPr>
          <w:rFonts w:eastAsia="Arial" w:cs="Arial"/>
        </w:rPr>
        <w:t>VE.Bus</w:t>
      </w:r>
      <w:proofErr w:type="spellEnd"/>
      <w:r w:rsidRPr="009B125F">
        <w:rPr>
          <w:rFonts w:eastAsia="Arial" w:cs="Arial"/>
        </w:rPr>
        <w:t xml:space="preserve">. Der Orion DC/DC-Wandler (U6) versorgt die angeschlossenen Verbraucher mit einer galvanisch getrennten 12-V-Spannung. Das </w:t>
      </w:r>
      <w:proofErr w:type="gramStart"/>
      <w:r w:rsidRPr="009B125F">
        <w:rPr>
          <w:rFonts w:eastAsia="Arial" w:cs="Arial"/>
        </w:rPr>
        <w:t>GX Touch</w:t>
      </w:r>
      <w:proofErr w:type="gramEnd"/>
      <w:r w:rsidRPr="009B125F">
        <w:rPr>
          <w:rFonts w:eastAsia="Arial" w:cs="Arial"/>
        </w:rPr>
        <w:t xml:space="preserve"> 50 Display (DISPLAY1) ist über RJ45 direkt am Cerbo GX angeschlossen.</w:t>
      </w:r>
    </w:p>
    <w:p w14:paraId="29F4D6A3" w14:textId="77777777" w:rsidR="001B1EBF" w:rsidRDefault="001B1EBF" w:rsidP="001B1EBF">
      <w:pPr>
        <w:spacing w:line="276" w:lineRule="auto"/>
        <w:jc w:val="both"/>
        <w:rPr>
          <w:rFonts w:cs="Arial"/>
        </w:rPr>
      </w:pPr>
    </w:p>
    <w:p w14:paraId="30DAFCE3" w14:textId="77777777" w:rsidR="001B1EBF" w:rsidRDefault="001B1EBF" w:rsidP="001B1EBF">
      <w:pPr>
        <w:spacing w:line="276" w:lineRule="auto"/>
        <w:jc w:val="both"/>
        <w:rPr>
          <w:rFonts w:cs="Arial"/>
        </w:rPr>
        <w:sectPr w:rsidR="001B1EBF" w:rsidSect="001B1EBF">
          <w:headerReference w:type="default" r:id="rId16"/>
          <w:footerReference w:type="default" r:id="rId17"/>
          <w:pgSz w:w="11906" w:h="16838"/>
          <w:pgMar w:top="1417" w:right="1417" w:bottom="1134" w:left="1417" w:header="708" w:footer="708" w:gutter="0"/>
          <w:cols w:space="708"/>
          <w:docGrid w:linePitch="360"/>
        </w:sectPr>
      </w:pPr>
    </w:p>
    <w:p w14:paraId="5C2469DA" w14:textId="77777777" w:rsidR="001B1EBF" w:rsidRDefault="001B1EBF" w:rsidP="001B1EBF">
      <w:pPr>
        <w:spacing w:line="276" w:lineRule="auto"/>
        <w:ind w:left="708"/>
        <w:jc w:val="both"/>
        <w:rPr>
          <w:rFonts w:cs="Arial"/>
          <w:b/>
          <w:bCs/>
          <w:sz w:val="32"/>
          <w:szCs w:val="32"/>
        </w:rPr>
      </w:pPr>
      <w:r w:rsidRPr="0078191F">
        <w:rPr>
          <w:rFonts w:cs="Arial"/>
          <w:b/>
          <w:bCs/>
          <w:noProof/>
          <w:sz w:val="32"/>
          <w:szCs w:val="32"/>
        </w:rPr>
        <w:lastRenderedPageBreak/>
        <w:drawing>
          <wp:anchor distT="0" distB="0" distL="114300" distR="114300" simplePos="0" relativeHeight="251664384" behindDoc="1" locked="0" layoutInCell="1" allowOverlap="1" wp14:anchorId="1A7A3294" wp14:editId="5CF323F7">
            <wp:simplePos x="0" y="0"/>
            <wp:positionH relativeFrom="column">
              <wp:posOffset>452120</wp:posOffset>
            </wp:positionH>
            <wp:positionV relativeFrom="paragraph">
              <wp:posOffset>76095</wp:posOffset>
            </wp:positionV>
            <wp:extent cx="8651240" cy="5760720"/>
            <wp:effectExtent l="0" t="0" r="0" b="0"/>
            <wp:wrapNone/>
            <wp:docPr id="1081294979"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94979" name="Grafik 1" descr="Ein Bild, das Text, Diagramm, Plan, technische Zeichnung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8651240" cy="576072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76B7B084" wp14:editId="7FFBA678">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7BB1327E" w14:textId="77777777" w:rsidR="001B1EBF" w:rsidRPr="00937DB1" w:rsidRDefault="001B1EBF" w:rsidP="001B1EBF">
                            <w:pPr>
                              <w:pStyle w:val="Beschriftung"/>
                              <w:rPr>
                                <w:rFonts w:cs="Arial"/>
                                <w:b/>
                                <w:bCs/>
                                <w:noProof/>
                                <w:sz w:val="32"/>
                                <w:szCs w:val="32"/>
                              </w:rPr>
                            </w:pPr>
                            <w:bookmarkStart w:id="91" w:name="_Toc223815332"/>
                            <w:bookmarkStart w:id="92" w:name="_Toc22484203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w:t>
                            </w:r>
                            <w:proofErr w:type="spellStart"/>
                            <w:r w:rsidRPr="0065658D">
                              <w:t>KiCad</w:t>
                            </w:r>
                            <w:proofErr w:type="spellEnd"/>
                            <w:r w:rsidRPr="0065658D">
                              <w:t>, eigene Darstellung)</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7B084" id="_x0000_s1027" type="#_x0000_t202" style="position:absolute;left:0;text-align:left;margin-left:36.95pt;margin-top:432.35pt;width:648.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7BB1327E" w14:textId="77777777" w:rsidR="001B1EBF" w:rsidRPr="00937DB1" w:rsidRDefault="001B1EBF" w:rsidP="001B1EBF">
                      <w:pPr>
                        <w:pStyle w:val="Beschriftung"/>
                        <w:rPr>
                          <w:rFonts w:cs="Arial"/>
                          <w:b/>
                          <w:bCs/>
                          <w:noProof/>
                          <w:sz w:val="32"/>
                          <w:szCs w:val="32"/>
                        </w:rPr>
                      </w:pPr>
                      <w:bookmarkStart w:id="93" w:name="_Toc223815332"/>
                      <w:bookmarkStart w:id="94" w:name="_Toc224842032"/>
                      <w:r>
                        <w:t xml:space="preserve">Abbildung </w:t>
                      </w:r>
                      <w:r>
                        <w:fldChar w:fldCharType="begin"/>
                      </w:r>
                      <w:r>
                        <w:instrText xml:space="preserve"> SEQ Abbildung \* ARABIC </w:instrText>
                      </w:r>
                      <w:r>
                        <w:fldChar w:fldCharType="separate"/>
                      </w:r>
                      <w:r>
                        <w:rPr>
                          <w:noProof/>
                        </w:rPr>
                        <w:t>2</w:t>
                      </w:r>
                      <w:r>
                        <w:rPr>
                          <w:noProof/>
                        </w:rPr>
                        <w:fldChar w:fldCharType="end"/>
                      </w:r>
                      <w:r>
                        <w:t xml:space="preserve">: </w:t>
                      </w:r>
                      <w:r w:rsidRPr="0065658D">
                        <w:t>Schaltplan des hybriden 12-V-Energiesystems (</w:t>
                      </w:r>
                      <w:proofErr w:type="spellStart"/>
                      <w:r w:rsidRPr="0065658D">
                        <w:t>KiCad</w:t>
                      </w:r>
                      <w:proofErr w:type="spellEnd"/>
                      <w:r w:rsidRPr="0065658D">
                        <w:t>, eigene Darstellung)</w:t>
                      </w:r>
                      <w:bookmarkEnd w:id="93"/>
                      <w:bookmarkEnd w:id="94"/>
                    </w:p>
                  </w:txbxContent>
                </v:textbox>
                <w10:wrap type="topAndBottom"/>
              </v:shape>
            </w:pict>
          </mc:Fallback>
        </mc:AlternateContent>
      </w:r>
      <w:r w:rsidRPr="004A13F8">
        <w:rPr>
          <w:rFonts w:cs="Arial"/>
          <w:b/>
          <w:bCs/>
          <w:sz w:val="32"/>
          <w:szCs w:val="32"/>
        </w:rPr>
        <w:t>Schaltplan Verteilerschrank</w:t>
      </w:r>
    </w:p>
    <w:p w14:paraId="7BFDC4C8" w14:textId="77777777" w:rsidR="001B1EBF" w:rsidRDefault="001B1EBF" w:rsidP="001B1EBF">
      <w:pPr>
        <w:spacing w:line="276" w:lineRule="auto"/>
        <w:ind w:left="708"/>
        <w:jc w:val="both"/>
        <w:rPr>
          <w:rFonts w:cs="Arial"/>
          <w:b/>
          <w:bCs/>
          <w:sz w:val="32"/>
          <w:szCs w:val="32"/>
        </w:rPr>
      </w:pPr>
    </w:p>
    <w:p w14:paraId="51731EC5" w14:textId="77777777" w:rsidR="001B1EBF" w:rsidRDefault="001B1EBF" w:rsidP="001B1EBF">
      <w:pPr>
        <w:spacing w:line="276" w:lineRule="auto"/>
        <w:ind w:left="708"/>
        <w:jc w:val="both"/>
        <w:rPr>
          <w:rFonts w:cs="Arial"/>
          <w:b/>
          <w:bCs/>
          <w:sz w:val="32"/>
          <w:szCs w:val="32"/>
        </w:rPr>
      </w:pPr>
    </w:p>
    <w:p w14:paraId="48705DFB" w14:textId="77777777" w:rsidR="001B1EBF" w:rsidRDefault="001B1EBF" w:rsidP="001B1EBF">
      <w:pPr>
        <w:spacing w:line="276" w:lineRule="auto"/>
        <w:ind w:left="708"/>
        <w:jc w:val="both"/>
        <w:rPr>
          <w:rFonts w:cs="Arial"/>
          <w:b/>
          <w:bCs/>
          <w:sz w:val="32"/>
          <w:szCs w:val="32"/>
        </w:rPr>
      </w:pPr>
    </w:p>
    <w:p w14:paraId="19D24E09" w14:textId="77777777" w:rsidR="001B1EBF" w:rsidRDefault="001B1EBF" w:rsidP="001B1EBF">
      <w:pPr>
        <w:spacing w:line="276" w:lineRule="auto"/>
        <w:ind w:left="708"/>
        <w:jc w:val="both"/>
        <w:rPr>
          <w:rFonts w:cs="Arial"/>
          <w:b/>
          <w:bCs/>
          <w:sz w:val="32"/>
          <w:szCs w:val="32"/>
        </w:rPr>
      </w:pPr>
    </w:p>
    <w:p w14:paraId="34087FAB" w14:textId="77777777" w:rsidR="001B1EBF" w:rsidRDefault="001B1EBF" w:rsidP="001B1EBF">
      <w:pPr>
        <w:spacing w:line="276" w:lineRule="auto"/>
        <w:ind w:left="708"/>
        <w:jc w:val="both"/>
        <w:rPr>
          <w:rFonts w:cs="Arial"/>
          <w:b/>
          <w:bCs/>
          <w:sz w:val="32"/>
          <w:szCs w:val="32"/>
        </w:rPr>
      </w:pPr>
    </w:p>
    <w:p w14:paraId="45169924" w14:textId="77777777" w:rsidR="001B1EBF" w:rsidRDefault="001B1EBF" w:rsidP="001B1EBF">
      <w:pPr>
        <w:spacing w:line="276" w:lineRule="auto"/>
        <w:ind w:left="708"/>
        <w:jc w:val="both"/>
        <w:rPr>
          <w:rFonts w:cs="Arial"/>
          <w:b/>
          <w:bCs/>
          <w:sz w:val="32"/>
          <w:szCs w:val="32"/>
        </w:rPr>
      </w:pPr>
    </w:p>
    <w:p w14:paraId="0EFDC1A3" w14:textId="77777777" w:rsidR="001B1EBF" w:rsidRDefault="001B1EBF" w:rsidP="001B1EBF">
      <w:pPr>
        <w:spacing w:line="276" w:lineRule="auto"/>
        <w:ind w:left="708"/>
        <w:jc w:val="both"/>
        <w:rPr>
          <w:rFonts w:cs="Arial"/>
          <w:b/>
          <w:bCs/>
          <w:sz w:val="32"/>
          <w:szCs w:val="32"/>
        </w:rPr>
      </w:pPr>
    </w:p>
    <w:p w14:paraId="37FA4F99" w14:textId="77777777" w:rsidR="001B1EBF" w:rsidRDefault="001B1EBF" w:rsidP="001B1EBF">
      <w:pPr>
        <w:spacing w:line="276" w:lineRule="auto"/>
        <w:ind w:left="708"/>
        <w:jc w:val="both"/>
        <w:rPr>
          <w:rFonts w:cs="Arial"/>
          <w:b/>
          <w:bCs/>
          <w:sz w:val="32"/>
          <w:szCs w:val="32"/>
        </w:rPr>
      </w:pPr>
    </w:p>
    <w:p w14:paraId="18CC8211" w14:textId="77777777" w:rsidR="001B1EBF" w:rsidRDefault="001B1EBF" w:rsidP="001B1EBF">
      <w:pPr>
        <w:spacing w:line="276" w:lineRule="auto"/>
        <w:ind w:left="708"/>
        <w:jc w:val="both"/>
        <w:rPr>
          <w:rFonts w:cs="Arial"/>
          <w:b/>
          <w:bCs/>
          <w:sz w:val="32"/>
          <w:szCs w:val="32"/>
        </w:rPr>
      </w:pPr>
    </w:p>
    <w:p w14:paraId="78A685B6" w14:textId="77777777" w:rsidR="001B1EBF" w:rsidRDefault="001B1EBF" w:rsidP="001B1EBF">
      <w:pPr>
        <w:spacing w:line="276" w:lineRule="auto"/>
        <w:ind w:left="708"/>
        <w:jc w:val="both"/>
        <w:rPr>
          <w:rFonts w:cs="Arial"/>
          <w:b/>
          <w:bCs/>
          <w:sz w:val="32"/>
          <w:szCs w:val="32"/>
        </w:rPr>
      </w:pPr>
    </w:p>
    <w:p w14:paraId="27649885" w14:textId="77777777" w:rsidR="001B1EBF" w:rsidRDefault="001B1EBF" w:rsidP="001B1EBF">
      <w:pPr>
        <w:spacing w:line="276" w:lineRule="auto"/>
        <w:ind w:left="708"/>
        <w:jc w:val="both"/>
        <w:rPr>
          <w:rFonts w:cs="Arial"/>
          <w:b/>
          <w:bCs/>
          <w:sz w:val="32"/>
          <w:szCs w:val="32"/>
        </w:rPr>
      </w:pPr>
    </w:p>
    <w:p w14:paraId="593BF477" w14:textId="77777777" w:rsidR="001B1EBF" w:rsidRDefault="001B1EBF" w:rsidP="001B1EBF">
      <w:pPr>
        <w:spacing w:line="276" w:lineRule="auto"/>
        <w:ind w:left="708"/>
        <w:jc w:val="both"/>
        <w:rPr>
          <w:rFonts w:cs="Arial"/>
          <w:b/>
          <w:bCs/>
          <w:sz w:val="32"/>
          <w:szCs w:val="32"/>
        </w:rPr>
      </w:pPr>
    </w:p>
    <w:p w14:paraId="6C1E6460" w14:textId="77777777" w:rsidR="001B1EBF" w:rsidRDefault="001B1EBF" w:rsidP="001B1EBF">
      <w:pPr>
        <w:spacing w:line="276" w:lineRule="auto"/>
        <w:ind w:left="708"/>
        <w:jc w:val="both"/>
        <w:rPr>
          <w:rFonts w:cs="Arial"/>
          <w:b/>
          <w:bCs/>
          <w:sz w:val="32"/>
          <w:szCs w:val="32"/>
        </w:rPr>
      </w:pPr>
    </w:p>
    <w:p w14:paraId="64FDAD56" w14:textId="77777777" w:rsidR="001B1EBF" w:rsidRPr="004A13F8" w:rsidRDefault="001B1EBF" w:rsidP="001B1EBF">
      <w:pPr>
        <w:spacing w:line="276" w:lineRule="auto"/>
        <w:ind w:left="708"/>
        <w:jc w:val="both"/>
        <w:rPr>
          <w:rFonts w:cs="Arial"/>
          <w:b/>
          <w:bCs/>
          <w:sz w:val="32"/>
          <w:szCs w:val="32"/>
        </w:rPr>
      </w:pPr>
      <w:r w:rsidRPr="004A13F8">
        <w:rPr>
          <w:rFonts w:cs="Arial"/>
          <w:b/>
          <w:bCs/>
          <w:sz w:val="32"/>
          <w:szCs w:val="32"/>
        </w:rPr>
        <w:lastRenderedPageBreak/>
        <w:t>Systemschema – Hybrides 12-V-Energiesystem</w:t>
      </w:r>
    </w:p>
    <w:p w14:paraId="72EF9CD2" w14:textId="77777777" w:rsidR="001B1EBF" w:rsidRDefault="001B1EBF" w:rsidP="001B1EBF">
      <w:pPr>
        <w:spacing w:line="276" w:lineRule="auto"/>
        <w:ind w:left="708"/>
        <w:jc w:val="both"/>
        <w:rPr>
          <w:rFonts w:cs="Arial"/>
        </w:rPr>
      </w:pPr>
      <w:r w:rsidRPr="004A5CC6">
        <w:rPr>
          <w:rFonts w:cs="Arial"/>
          <w:noProof/>
        </w:rPr>
        <w:drawing>
          <wp:anchor distT="0" distB="0" distL="114300" distR="114300" simplePos="0" relativeHeight="251663360" behindDoc="0" locked="0" layoutInCell="1" allowOverlap="1" wp14:anchorId="742E46CC" wp14:editId="2E5EEE08">
            <wp:simplePos x="0" y="0"/>
            <wp:positionH relativeFrom="page">
              <wp:align>center</wp:align>
            </wp:positionH>
            <wp:positionV relativeFrom="paragraph">
              <wp:posOffset>274530</wp:posOffset>
            </wp:positionV>
            <wp:extent cx="10237470" cy="4147185"/>
            <wp:effectExtent l="0" t="0" r="0" b="5715"/>
            <wp:wrapTopAndBottom/>
            <wp:docPr id="151936518" name="Grafik 1" descr="Ein Bild, das Text, Diagramm,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518" name="Grafik 1" descr="Ein Bild, das Text, Diagramm, Schrift,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10237470" cy="41471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0ADE6E5E" wp14:editId="123CCE3D">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57EB0070" w14:textId="77777777" w:rsidR="001B1EBF" w:rsidRPr="001036D3" w:rsidRDefault="001B1EBF" w:rsidP="001B1EBF">
                            <w:pPr>
                              <w:pStyle w:val="Beschriftung"/>
                              <w:rPr>
                                <w:rFonts w:cs="Arial"/>
                                <w:noProof/>
                                <w:sz w:val="22"/>
                                <w:szCs w:val="22"/>
                              </w:rPr>
                            </w:pPr>
                            <w:bookmarkStart w:id="95" w:name="_Toc223815333"/>
                            <w:bookmarkStart w:id="96" w:name="_Toc22484203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DE6E5E" id="_x0000_s1028" type="#_x0000_t202" style="position:absolute;left:0;text-align:left;margin-left:36.5pt;margin-top:375.45pt;width:437.2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57EB0070" w14:textId="77777777" w:rsidR="001B1EBF" w:rsidRPr="001036D3" w:rsidRDefault="001B1EBF" w:rsidP="001B1EBF">
                      <w:pPr>
                        <w:pStyle w:val="Beschriftung"/>
                        <w:rPr>
                          <w:rFonts w:cs="Arial"/>
                          <w:noProof/>
                          <w:sz w:val="22"/>
                          <w:szCs w:val="22"/>
                        </w:rPr>
                      </w:pPr>
                      <w:bookmarkStart w:id="97" w:name="_Toc223815333"/>
                      <w:bookmarkStart w:id="98" w:name="_Toc224842033"/>
                      <w:r>
                        <w:t xml:space="preserve">Abbildung </w:t>
                      </w:r>
                      <w:r>
                        <w:fldChar w:fldCharType="begin"/>
                      </w:r>
                      <w:r>
                        <w:instrText xml:space="preserve"> SEQ Abbildung \* ARABIC </w:instrText>
                      </w:r>
                      <w:r>
                        <w:fldChar w:fldCharType="separate"/>
                      </w:r>
                      <w:r>
                        <w:rPr>
                          <w:noProof/>
                        </w:rPr>
                        <w:t>3</w:t>
                      </w:r>
                      <w:r>
                        <w:rPr>
                          <w:noProof/>
                        </w:rPr>
                        <w:fldChar w:fldCharType="end"/>
                      </w:r>
                      <w:r>
                        <w:t xml:space="preserve">: </w:t>
                      </w:r>
                      <w:r w:rsidRPr="00DE3C19">
                        <w:t>Systemschema des hybriden 12-V-Energiesystems (eigene Darstellung)</w:t>
                      </w:r>
                      <w:bookmarkEnd w:id="97"/>
                      <w:bookmarkEnd w:id="98"/>
                    </w:p>
                  </w:txbxContent>
                </v:textbox>
                <w10:wrap type="topAndBottom"/>
              </v:shape>
            </w:pict>
          </mc:Fallback>
        </mc:AlternateContent>
      </w:r>
    </w:p>
    <w:p w14:paraId="6D6029A9" w14:textId="77777777" w:rsidR="001B1EBF" w:rsidRDefault="001B1EBF" w:rsidP="001B1EBF">
      <w:pPr>
        <w:spacing w:line="276" w:lineRule="auto"/>
        <w:jc w:val="both"/>
        <w:rPr>
          <w:rFonts w:cs="Arial"/>
        </w:rPr>
      </w:pPr>
    </w:p>
    <w:p w14:paraId="1D2B1E86" w14:textId="77777777" w:rsidR="001B1EBF" w:rsidRDefault="001B1EBF" w:rsidP="001B1EBF">
      <w:pPr>
        <w:spacing w:line="276" w:lineRule="auto"/>
        <w:ind w:left="708"/>
        <w:jc w:val="both"/>
        <w:rPr>
          <w:rFonts w:cs="Arial"/>
        </w:rPr>
        <w:sectPr w:rsidR="001B1EBF" w:rsidSect="001B1EBF">
          <w:pgSz w:w="16838" w:h="11906" w:orient="landscape"/>
          <w:pgMar w:top="1417" w:right="1417" w:bottom="1417" w:left="1134" w:header="708" w:footer="708" w:gutter="0"/>
          <w:cols w:space="708"/>
          <w:docGrid w:linePitch="360"/>
        </w:sectPr>
      </w:pPr>
    </w:p>
    <w:p w14:paraId="1A3EC456" w14:textId="77777777" w:rsidR="001B1EBF" w:rsidRPr="006A38A0" w:rsidRDefault="001B1EBF" w:rsidP="001B1EBF">
      <w:pPr>
        <w:pStyle w:val="berschrift1"/>
        <w:spacing w:line="276" w:lineRule="auto"/>
        <w:jc w:val="both"/>
      </w:pPr>
      <w:bookmarkStart w:id="99" w:name="_Toc224200999"/>
      <w:bookmarkStart w:id="100" w:name="_Toc225102261"/>
      <w:r>
        <w:lastRenderedPageBreak/>
        <w:t>2</w:t>
      </w:r>
      <w:r w:rsidRPr="006A38A0">
        <w:t>.</w:t>
      </w:r>
      <w:r>
        <w:t>8</w:t>
      </w:r>
      <w:r w:rsidRPr="006A38A0">
        <w:t xml:space="preserve"> Zusammenfassung und Ausblick</w:t>
      </w:r>
      <w:bookmarkEnd w:id="99"/>
      <w:bookmarkEnd w:id="100"/>
    </w:p>
    <w:p w14:paraId="74FEDFEB" w14:textId="77777777" w:rsidR="001B1EBF" w:rsidRPr="006A38A0" w:rsidRDefault="001B1EBF" w:rsidP="001B1EBF">
      <w:pPr>
        <w:spacing w:line="276" w:lineRule="auto"/>
        <w:ind w:left="708"/>
        <w:jc w:val="both"/>
        <w:rPr>
          <w:rFonts w:cs="Arial"/>
        </w:rPr>
      </w:pPr>
      <w:r w:rsidRPr="006A38A0">
        <w:rPr>
          <w:rFonts w:cs="Arial"/>
        </w:rPr>
        <w:t xml:space="preserve">Das Ziel dieses Teils der Diplomarbeit war </w:t>
      </w:r>
      <w:r>
        <w:rPr>
          <w:rFonts w:cs="Arial"/>
        </w:rPr>
        <w:t>die Planung, Auslegung und wirtschaftliche Bewertung eines hybriden Energie-Management-Systems für ein Gewächshaus sowie der anschließende Aufbau des Verteilerschranks</w:t>
      </w:r>
      <w:r w:rsidRPr="006A38A0">
        <w:rPr>
          <w:rFonts w:cs="Arial"/>
        </w:rPr>
        <w:t>. Im Folgenden werden die erreichten Ergebnisse bewertet und Potenziale für eine Weiterentwicklung aufgezeigt.</w:t>
      </w:r>
    </w:p>
    <w:p w14:paraId="70E141EA" w14:textId="77777777" w:rsidR="001B1EBF" w:rsidRPr="006A38A0" w:rsidRDefault="001B1EBF" w:rsidP="001B1EBF">
      <w:pPr>
        <w:pStyle w:val="berschrift2"/>
        <w:spacing w:line="276" w:lineRule="auto"/>
        <w:jc w:val="both"/>
      </w:pPr>
      <w:bookmarkStart w:id="101" w:name="_Toc224201000"/>
      <w:bookmarkStart w:id="102" w:name="_Toc225102262"/>
      <w:r>
        <w:t>2</w:t>
      </w:r>
      <w:r w:rsidRPr="006A38A0">
        <w:t>.</w:t>
      </w:r>
      <w:r>
        <w:t>8</w:t>
      </w:r>
      <w:r w:rsidRPr="006A38A0">
        <w:t>.1 Erreichte Ziele</w:t>
      </w:r>
      <w:bookmarkEnd w:id="101"/>
      <w:bookmarkEnd w:id="102"/>
    </w:p>
    <w:p w14:paraId="0CAA9E7B" w14:textId="77777777" w:rsidR="001B1EBF" w:rsidRPr="00511F90" w:rsidRDefault="001B1EBF" w:rsidP="001B1EBF">
      <w:pPr>
        <w:spacing w:line="276" w:lineRule="auto"/>
        <w:ind w:left="708"/>
        <w:jc w:val="both"/>
        <w:rPr>
          <w:rFonts w:cs="Arial"/>
        </w:rPr>
      </w:pPr>
      <w:r w:rsidRPr="00EB5FEA">
        <w:rPr>
          <w:rFonts w:cs="Arial"/>
        </w:rPr>
        <w:t xml:space="preserve">Der physische Aufbau des Verteilerschranks konnte aufgrund von Lieferverzögerungen erst gegen Ende des Projektzeitraums abgeschlossen werden. </w:t>
      </w:r>
      <w:r w:rsidRPr="00511F90">
        <w:rPr>
          <w:rFonts w:cs="Arial"/>
        </w:rPr>
        <w:t>(siehe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088E7A87" w14:textId="77777777" w:rsidR="001B1EBF" w:rsidRPr="006A38A0" w:rsidRDefault="001B1EBF" w:rsidP="001B1EBF">
      <w:pPr>
        <w:pStyle w:val="berschrift2"/>
        <w:spacing w:line="276" w:lineRule="auto"/>
        <w:jc w:val="both"/>
      </w:pPr>
      <w:bookmarkStart w:id="103" w:name="_Toc224201001"/>
      <w:bookmarkStart w:id="104" w:name="_Toc225102263"/>
      <w:r>
        <w:t>2</w:t>
      </w:r>
      <w:r w:rsidRPr="006A38A0">
        <w:t>.</w:t>
      </w:r>
      <w:r>
        <w:t>8</w:t>
      </w:r>
      <w:r w:rsidRPr="006A38A0">
        <w:t>.2 Optimierungspotenzial und Ausblick</w:t>
      </w:r>
      <w:bookmarkEnd w:id="103"/>
      <w:bookmarkEnd w:id="104"/>
    </w:p>
    <w:p w14:paraId="5CFF361A" w14:textId="77777777" w:rsidR="001B1EBF" w:rsidRPr="006A38A0" w:rsidRDefault="001B1EBF" w:rsidP="001B1EBF">
      <w:pPr>
        <w:spacing w:line="276" w:lineRule="auto"/>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Pr>
          <w:rFonts w:cs="Arial"/>
        </w:rPr>
        <w:t xml:space="preserve">en </w:t>
      </w:r>
      <w:r w:rsidRPr="006A38A0">
        <w:rPr>
          <w:rFonts w:cs="Arial"/>
        </w:rPr>
        <w:t>und damit die Schwachstelle der PV</w:t>
      </w:r>
      <w:r>
        <w:rPr>
          <w:rFonts w:cs="Arial"/>
        </w:rPr>
        <w:t>-Anlage</w:t>
      </w:r>
      <w:r w:rsidRPr="006A38A0">
        <w:rPr>
          <w:rFonts w:cs="Arial"/>
        </w:rPr>
        <w:t xml:space="preserve"> ausgleich</w:t>
      </w:r>
      <w:r>
        <w:rPr>
          <w:rFonts w:cs="Arial"/>
        </w:rPr>
        <w:t>en</w:t>
      </w:r>
      <w:r w:rsidRPr="006A38A0">
        <w:rPr>
          <w:rFonts w:cs="Arial"/>
        </w:rPr>
        <w:t>. Bei Gewächshäusern in der Nähe von Bächen oder Flüssen könnte ein Kleinwasserkraft</w:t>
      </w:r>
      <w:r>
        <w:rPr>
          <w:rFonts w:cs="Arial"/>
        </w:rPr>
        <w:t>werk</w:t>
      </w:r>
      <w:r w:rsidRPr="006A38A0">
        <w:rPr>
          <w:rFonts w:cs="Arial"/>
        </w:rPr>
        <w:t xml:space="preserve"> als kontinuierliche Grundlastquelle geprüft werden, da Wasserkraft im Gegensatz zu PV</w:t>
      </w:r>
      <w:r>
        <w:rPr>
          <w:rFonts w:cs="Arial"/>
        </w:rPr>
        <w:t>-</w:t>
      </w:r>
      <w:r w:rsidRPr="006A38A0">
        <w:rPr>
          <w:rFonts w:cs="Arial"/>
        </w:rPr>
        <w:t xml:space="preserve"> und Wind</w:t>
      </w:r>
      <w:r>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45CB71F7" w14:textId="77777777" w:rsidR="001B1EBF" w:rsidRDefault="001B1EBF" w:rsidP="001B1EBF">
      <w:pPr>
        <w:spacing w:line="276" w:lineRule="auto"/>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Pr>
          <w:rFonts w:cs="Arial"/>
        </w:rPr>
        <w:t> </w:t>
      </w:r>
      <w:r w:rsidRPr="006A38A0">
        <w:rPr>
          <w:rFonts w:cs="Arial"/>
        </w:rPr>
        <w:t>V, 24</w:t>
      </w:r>
      <w:r>
        <w:rPr>
          <w:rFonts w:cs="Arial"/>
        </w:rPr>
        <w:t> </w:t>
      </w:r>
      <w:r w:rsidRPr="006A38A0">
        <w:rPr>
          <w:rFonts w:cs="Arial"/>
        </w:rPr>
        <w:t>V oder 48</w:t>
      </w:r>
      <w:r>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28DFE780" w14:textId="77777777" w:rsidR="001B1EBF" w:rsidRDefault="001B1EBF" w:rsidP="001B1EBF">
      <w:pPr>
        <w:pStyle w:val="berschrift2"/>
        <w:spacing w:line="276" w:lineRule="auto"/>
        <w:jc w:val="both"/>
      </w:pPr>
      <w:bookmarkStart w:id="105" w:name="_Toc224201002"/>
      <w:bookmarkStart w:id="106" w:name="_Toc225102264"/>
      <w:r>
        <w:t>2.8.3 Projektabweichungen</w:t>
      </w:r>
      <w:bookmarkEnd w:id="105"/>
      <w:bookmarkEnd w:id="106"/>
    </w:p>
    <w:p w14:paraId="30C0DA04" w14:textId="77777777" w:rsidR="001B1EBF" w:rsidRDefault="001B1EBF" w:rsidP="001B1EBF">
      <w:pPr>
        <w:spacing w:after="0" w:line="276" w:lineRule="auto"/>
        <w:ind w:left="708"/>
        <w:jc w:val="both"/>
        <w:rPr>
          <w:rFonts w:cs="Arial"/>
        </w:rPr>
      </w:pPr>
      <w:r>
        <w:rPr>
          <w:rFonts w:cs="Arial"/>
          <w:b/>
        </w:rPr>
        <w:t>Ursprünglich geplanter Ablauf</w:t>
      </w:r>
    </w:p>
    <w:p w14:paraId="71788DFD" w14:textId="77777777" w:rsidR="001B1EBF" w:rsidRDefault="001B1EBF" w:rsidP="001B1EBF">
      <w:pPr>
        <w:spacing w:line="276" w:lineRule="auto"/>
        <w:ind w:left="708"/>
        <w:jc w:val="both"/>
        <w:rPr>
          <w:rFonts w:cs="Arial"/>
        </w:rPr>
      </w:pPr>
      <w:r>
        <w:rPr>
          <w:rFonts w:cs="Arial"/>
        </w:rPr>
        <w:t xml:space="preserve">Geplant war die Beschaffung aller Victron-Komponenten (MultiPlus, Cerbo GX, SmartShunt, Orion DC/DC-Wandler, </w:t>
      </w:r>
      <w:proofErr w:type="gramStart"/>
      <w:r>
        <w:rPr>
          <w:rFonts w:cs="Arial"/>
        </w:rPr>
        <w:t>GX Touch</w:t>
      </w:r>
      <w:proofErr w:type="gramEnd"/>
      <w:r>
        <w:rPr>
          <w:rFonts w:cs="Arial"/>
        </w:rPr>
        <w:t xml:space="preserve"> 50) sowie des Verteilerschranks über einen Projektsponsor. PV-Modul und Batterie wurden privat angeschafft. </w:t>
      </w:r>
      <w:r w:rsidRPr="005322B7">
        <w:rPr>
          <w:rFonts w:cs="Arial"/>
        </w:rPr>
        <w:t xml:space="preserve">Parallel zur Beschaffung </w:t>
      </w:r>
      <w:r w:rsidRPr="005322B7">
        <w:rPr>
          <w:rFonts w:cs="Arial"/>
        </w:rPr>
        <w:lastRenderedPageBreak/>
        <w:t xml:space="preserve">sollten Systemauslegung, Komponentenauswahl, elektrische Planung und wirtschaftliche Bewertung des Konzepts erarbeitet werden. </w:t>
      </w:r>
      <w:r>
        <w:rPr>
          <w:rFonts w:cs="Arial"/>
        </w:rPr>
        <w:t>Nach Erhalt aller Komponenten war der physische Aufbau und Test des Prototyps vorgesehen.</w:t>
      </w:r>
    </w:p>
    <w:p w14:paraId="38EC0824" w14:textId="77777777" w:rsidR="001B1EBF" w:rsidRDefault="001B1EBF" w:rsidP="001B1EBF">
      <w:pPr>
        <w:spacing w:after="0" w:line="276" w:lineRule="auto"/>
        <w:ind w:left="708"/>
        <w:jc w:val="both"/>
        <w:rPr>
          <w:rFonts w:cs="Arial"/>
        </w:rPr>
      </w:pPr>
      <w:r>
        <w:rPr>
          <w:rFonts w:cs="Arial"/>
          <w:b/>
        </w:rPr>
        <w:t>Aufgetretene Schwierigkeiten</w:t>
      </w:r>
    </w:p>
    <w:p w14:paraId="52010FD7" w14:textId="77777777" w:rsidR="001B1EBF" w:rsidRDefault="001B1EBF" w:rsidP="001B1EBF">
      <w:pPr>
        <w:spacing w:line="276" w:lineRule="auto"/>
        <w:ind w:left="708"/>
        <w:jc w:val="both"/>
        <w:rPr>
          <w:rFonts w:cs="Arial"/>
        </w:rPr>
      </w:pPr>
      <w:r>
        <w:rPr>
          <w:rFonts w:cs="Arial"/>
        </w:rPr>
        <w:t>I</w:t>
      </w:r>
      <w:r w:rsidRPr="00425048">
        <w:rPr>
          <w:rFonts w:cs="Arial"/>
        </w:rPr>
        <w:t>m Projektverlauf kam es zu mehreren Lieferverzögerungen, die den Zeitplan erheblich beeinflussten. Die privat bestellte Batterie verzögerte sich um knapp zwei Monate, da der Lieferdienst die erste Lieferung beschädigte und dies erst nach mehreren Wochen meldete. Da die Batterie zwischenzeitlich nicht mehr vorrätig war, verzögerte sich die Nachbestellung zusätzlich. Bei den Sponsor-Komponenten kam es zu Kommunikationsproblemen und Missverständnissen hinsichtlich der erforderlichen Fachkenntnisse für den eigenständigen Aufbau, wodurch sich auch deren Lieferung erheblich verzögerte. Die Übergabe der letzten Komponenten erfolgte am 14. März 2025, sodass sämtliche Teile ab dem 16. März 2025 an der HTL zur Verfügung standen.</w:t>
      </w:r>
    </w:p>
    <w:p w14:paraId="0DC97EE1" w14:textId="77777777" w:rsidR="001B1EBF" w:rsidRDefault="001B1EBF" w:rsidP="001B1EBF">
      <w:pPr>
        <w:spacing w:after="0" w:line="276" w:lineRule="auto"/>
        <w:ind w:left="708"/>
        <w:jc w:val="both"/>
        <w:rPr>
          <w:rFonts w:cs="Arial"/>
        </w:rPr>
      </w:pPr>
      <w:r>
        <w:rPr>
          <w:rFonts w:cs="Arial"/>
          <w:b/>
        </w:rPr>
        <w:t>Auswirkungen und Neuausrichtung</w:t>
      </w:r>
    </w:p>
    <w:p w14:paraId="06153411" w14:textId="77777777" w:rsidR="001B1EBF" w:rsidRDefault="001B1EBF" w:rsidP="001B1EBF">
      <w:pPr>
        <w:spacing w:after="0" w:line="276" w:lineRule="auto"/>
        <w:ind w:left="708"/>
        <w:jc w:val="both"/>
        <w:rPr>
          <w:rFonts w:cs="Arial"/>
        </w:rPr>
      </w:pPr>
      <w:r w:rsidRPr="0031698C">
        <w:rPr>
          <w:rFonts w:cs="Arial"/>
        </w:rPr>
        <w:t>Aufgrund der späten Verfügbarkeit aller Komponenten lag der Schwerpunkt der schriftlichen Arbeit auf Planung, Auslegung und wirtschaftlicher Bewertung</w:t>
      </w:r>
      <w:r>
        <w:rPr>
          <w:rFonts w:cs="Arial"/>
        </w:rPr>
        <w:t>,</w:t>
      </w:r>
      <w:r w:rsidRPr="0031698C">
        <w:rPr>
          <w:rFonts w:cs="Arial"/>
        </w:rPr>
        <w:t xml:space="preserve"> Systemdimensionierung, Komponentenauswahl und Wirtschaftlichkeitsanalyse sind vollständig dokumentiert. Der Aufbau des Verteilerschranks wurde abgeschlossen und das Konzept damit in die Praxis überführt. Diese Erfahrung unterstreicht die Bedeutung einer frühzeitigen, schriftlichen Abstimmung aller Erwartungen und Verantwortlichkeiten – insbesondere bei Projekten mit externen Partnern.</w:t>
      </w:r>
    </w:p>
    <w:p w14:paraId="767B17BC" w14:textId="77777777" w:rsidR="001B1EBF" w:rsidRDefault="001B1EBF" w:rsidP="001B1EBF">
      <w:pPr>
        <w:spacing w:line="276" w:lineRule="auto"/>
        <w:jc w:val="both"/>
      </w:pPr>
    </w:p>
    <w:p w14:paraId="1E0EF7DC" w14:textId="77777777" w:rsidR="00684C73" w:rsidRPr="00684C73" w:rsidRDefault="00684C73" w:rsidP="00684C73"/>
    <w:p w14:paraId="2729A8F7" w14:textId="602E8352" w:rsidR="000A7CA8" w:rsidRPr="000A7CA8" w:rsidRDefault="008924AE" w:rsidP="000A7CA8">
      <w:pPr>
        <w:pStyle w:val="berschrift1"/>
      </w:pPr>
      <w:bookmarkStart w:id="107" w:name="_Toc224201003"/>
      <w:bookmarkStart w:id="108" w:name="_Toc225102265"/>
      <w:r>
        <w:t xml:space="preserve">5. </w:t>
      </w:r>
      <w:r w:rsidR="000A7CA8" w:rsidRPr="000A7CA8">
        <w:t>Quellenverzeichnis</w:t>
      </w:r>
      <w:bookmarkEnd w:id="107"/>
      <w:bookmarkEnd w:id="108"/>
    </w:p>
    <w:p w14:paraId="14324AC5" w14:textId="77777777" w:rsidR="00C418C6" w:rsidRPr="00C418C6" w:rsidRDefault="000A7CA8" w:rsidP="00C418C6">
      <w:pPr>
        <w:pStyle w:val="Literaturverzeichnis"/>
        <w:rPr>
          <w:rFonts w:ascii="Aptos" w:hAnsi="Aptos"/>
        </w:rPr>
      </w:pPr>
      <w:r>
        <w:fldChar w:fldCharType="begin"/>
      </w:r>
      <w:r>
        <w:instrText xml:space="preserve"> ADDIN ZOTERO_BIBL {"uncited":[],"omitted":[],"custom":[]} CSL_BIBLIOGRAPHY </w:instrText>
      </w:r>
      <w:r>
        <w:fldChar w:fldCharType="separate"/>
      </w:r>
      <w:r w:rsidR="00C418C6" w:rsidRPr="00C418C6">
        <w:rPr>
          <w:rFonts w:ascii="Aptos" w:hAnsi="Aptos"/>
        </w:rPr>
        <w:t>[1]</w:t>
      </w:r>
      <w:r w:rsidR="00C418C6" w:rsidRPr="00C418C6">
        <w:rPr>
          <w:rFonts w:ascii="Aptos" w:hAnsi="Aptos"/>
        </w:rPr>
        <w:tab/>
        <w:t>Photovoltaik.org, „Bedeutung der Photovoltaik-Kennlinie“, Photovoltaik.org. Zugegriffen: 27. Januar 2026. [Online]. Verfügbar unter: https://photovoltaik.org/solarstrom/elektro/kennlinie</w:t>
      </w:r>
    </w:p>
    <w:p w14:paraId="686B28D4" w14:textId="77777777" w:rsidR="00C418C6" w:rsidRPr="00C418C6" w:rsidRDefault="00C418C6" w:rsidP="00C418C6">
      <w:pPr>
        <w:pStyle w:val="Literaturverzeichnis"/>
        <w:rPr>
          <w:rFonts w:ascii="Aptos" w:hAnsi="Aptos"/>
        </w:rPr>
      </w:pPr>
      <w:r w:rsidRPr="00C418C6">
        <w:rPr>
          <w:rFonts w:ascii="Aptos" w:hAnsi="Aptos"/>
        </w:rPr>
        <w:t>[2]</w:t>
      </w:r>
      <w:r w:rsidRPr="00C418C6">
        <w:rPr>
          <w:rFonts w:ascii="Aptos" w:hAnsi="Aptos"/>
        </w:rPr>
        <w:tab/>
        <w:t>„2. Allgemeine Beschreibung“. Zugegriffen: 5. Februar 2026. [Online]. Verfügbar unter: https://www.victronenergy.com/media/pg/SmartSolar_MPPT_RS/de/general-description.html</w:t>
      </w:r>
    </w:p>
    <w:p w14:paraId="720A2EDF" w14:textId="77777777" w:rsidR="00C418C6" w:rsidRPr="00C418C6" w:rsidRDefault="00C418C6" w:rsidP="00C418C6">
      <w:pPr>
        <w:pStyle w:val="Literaturverzeichnis"/>
        <w:rPr>
          <w:rFonts w:ascii="Aptos" w:hAnsi="Aptos"/>
        </w:rPr>
      </w:pPr>
      <w:r w:rsidRPr="00C418C6">
        <w:rPr>
          <w:rFonts w:ascii="Aptos" w:hAnsi="Aptos"/>
        </w:rPr>
        <w:t>[3]</w:t>
      </w:r>
      <w:r w:rsidRPr="00C418C6">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0BB50365" w14:textId="77777777" w:rsidR="00C418C6" w:rsidRPr="00C418C6" w:rsidRDefault="00C418C6" w:rsidP="00C418C6">
      <w:pPr>
        <w:pStyle w:val="Literaturverzeichnis"/>
        <w:rPr>
          <w:rFonts w:ascii="Aptos" w:hAnsi="Aptos"/>
        </w:rPr>
      </w:pPr>
      <w:r w:rsidRPr="00C418C6">
        <w:rPr>
          <w:rFonts w:ascii="Aptos" w:hAnsi="Aptos"/>
        </w:rPr>
        <w:t>[4]</w:t>
      </w:r>
      <w:r w:rsidRPr="00C418C6">
        <w:rPr>
          <w:rFonts w:ascii="Aptos" w:hAnsi="Aptos"/>
        </w:rPr>
        <w:tab/>
        <w:t>„Zeitliche Variation der Sonnen­ein­strah­lung“, pv-wissen.de. Zugegriffen: 6. Februar 2026. [Online]. Verfügbar unter: https://www.pv-wissen.de/zeitliche-variation-der-sonneneinstrahlung/</w:t>
      </w:r>
    </w:p>
    <w:p w14:paraId="3A500033" w14:textId="77777777" w:rsidR="00C418C6" w:rsidRPr="00C418C6" w:rsidRDefault="00C418C6" w:rsidP="00C418C6">
      <w:pPr>
        <w:pStyle w:val="Literaturverzeichnis"/>
        <w:rPr>
          <w:rFonts w:ascii="Aptos" w:hAnsi="Aptos"/>
        </w:rPr>
      </w:pPr>
      <w:r w:rsidRPr="00C418C6">
        <w:rPr>
          <w:rFonts w:ascii="Aptos" w:hAnsi="Aptos"/>
        </w:rPr>
        <w:t>[5]</w:t>
      </w:r>
      <w:r w:rsidRPr="00C418C6">
        <w:rPr>
          <w:rFonts w:ascii="Aptos" w:hAnsi="Aptos"/>
        </w:rPr>
        <w:tab/>
        <w:t>„Sonnenstand“, pv-wissen.de. Zugegriffen: 6. Februar 2026. [Online]. Verfügbar unter: https://www.pv-wissen.de/sonnenstand/</w:t>
      </w:r>
    </w:p>
    <w:p w14:paraId="2A247B72" w14:textId="77777777" w:rsidR="00C418C6" w:rsidRPr="00C418C6" w:rsidRDefault="00C418C6" w:rsidP="00C418C6">
      <w:pPr>
        <w:pStyle w:val="Literaturverzeichnis"/>
        <w:rPr>
          <w:rFonts w:ascii="Aptos" w:hAnsi="Aptos"/>
        </w:rPr>
      </w:pPr>
      <w:r w:rsidRPr="00C418C6">
        <w:rPr>
          <w:rFonts w:ascii="Aptos" w:hAnsi="Aptos"/>
        </w:rPr>
        <w:t>[6]</w:t>
      </w:r>
      <w:r w:rsidRPr="00C418C6">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54A092DD" w14:textId="77777777" w:rsidR="00C418C6" w:rsidRPr="00C418C6" w:rsidRDefault="00C418C6" w:rsidP="00C418C6">
      <w:pPr>
        <w:pStyle w:val="Literaturverzeichnis"/>
        <w:rPr>
          <w:rFonts w:ascii="Aptos" w:hAnsi="Aptos"/>
        </w:rPr>
      </w:pPr>
      <w:r w:rsidRPr="007864A3">
        <w:rPr>
          <w:rFonts w:ascii="Aptos" w:hAnsi="Aptos"/>
          <w:lang w:val="en-GB"/>
        </w:rPr>
        <w:lastRenderedPageBreak/>
        <w:t>[7]</w:t>
      </w:r>
      <w:r w:rsidRPr="007864A3">
        <w:rPr>
          <w:rFonts w:ascii="Aptos" w:hAnsi="Aptos"/>
          <w:lang w:val="en-GB"/>
        </w:rPr>
        <w:tab/>
        <w:t>„</w:t>
      </w:r>
      <w:proofErr w:type="gramStart"/>
      <w:r w:rsidRPr="007864A3">
        <w:rPr>
          <w:rFonts w:ascii="Aptos" w:hAnsi="Aptos"/>
          <w:lang w:val="en-GB"/>
        </w:rPr>
        <w:t>Datasheet-Cerbo-GX-GX-Touch-DE.pdf“</w:t>
      </w:r>
      <w:proofErr w:type="gramEnd"/>
      <w:r w:rsidRPr="007864A3">
        <w:rPr>
          <w:rFonts w:ascii="Aptos" w:hAnsi="Aptos"/>
          <w:lang w:val="en-GB"/>
        </w:rPr>
        <w:t xml:space="preserve">. </w:t>
      </w:r>
      <w:r w:rsidRPr="00C418C6">
        <w:rPr>
          <w:rFonts w:ascii="Aptos" w:hAnsi="Aptos"/>
        </w:rPr>
        <w:t>Zugegriffen: 16. Februar 2026. [Online]. Verfügbar unter: https://www.victronenergy.de/upload/documents/Datasheet-Cerbo-GX-GX-Touch-DE.pdf</w:t>
      </w:r>
    </w:p>
    <w:p w14:paraId="2F2F08F2" w14:textId="77777777" w:rsidR="00C418C6" w:rsidRPr="00C418C6" w:rsidRDefault="00C418C6" w:rsidP="00C418C6">
      <w:pPr>
        <w:pStyle w:val="Literaturverzeichnis"/>
        <w:rPr>
          <w:rFonts w:ascii="Aptos" w:hAnsi="Aptos"/>
        </w:rPr>
      </w:pPr>
      <w:r w:rsidRPr="00C418C6">
        <w:rPr>
          <w:rFonts w:ascii="Aptos" w:hAnsi="Aptos"/>
        </w:rPr>
        <w:t>[8]</w:t>
      </w:r>
      <w:r w:rsidRPr="00C418C6">
        <w:rPr>
          <w:rFonts w:ascii="Aptos" w:hAnsi="Aptos"/>
        </w:rPr>
        <w:tab/>
        <w:t>„Datasheet-SmartShunt-DE.pdf“. Zugegriffen: 16. Februar 2026. [Online]. Verfügbar unter: https://www.victronenergy.de/upload/documents/Datasheet-SmartShunt-DE.pdf</w:t>
      </w:r>
    </w:p>
    <w:p w14:paraId="3A76EB87" w14:textId="77777777" w:rsidR="00C418C6" w:rsidRPr="00C418C6" w:rsidRDefault="00C418C6" w:rsidP="00C418C6">
      <w:pPr>
        <w:pStyle w:val="Literaturverzeichnis"/>
        <w:rPr>
          <w:rFonts w:ascii="Aptos" w:hAnsi="Aptos"/>
        </w:rPr>
      </w:pPr>
      <w:r w:rsidRPr="00C418C6">
        <w:rPr>
          <w:rFonts w:ascii="Aptos" w:hAnsi="Aptos"/>
        </w:rPr>
        <w:t>[9]</w:t>
      </w:r>
      <w:r w:rsidRPr="00C418C6">
        <w:rPr>
          <w:rFonts w:ascii="Aptos" w:hAnsi="Aptos"/>
        </w:rPr>
        <w:tab/>
        <w:t>„Datasheet-MultiPlus-inverter-charger-800VA-5kVA-DE.pdf“. Zugegriffen: 16. Februar 2026. [Online]. Verfügbar unter: https://www.victronenergy.com/upload/documents/Datasheet-MultiPlus-inverter-charger-800VA-5kVA-DE.pdf</w:t>
      </w:r>
    </w:p>
    <w:p w14:paraId="7F367C0C" w14:textId="77777777" w:rsidR="00C418C6" w:rsidRPr="00C418C6" w:rsidRDefault="00C418C6" w:rsidP="00C418C6">
      <w:pPr>
        <w:pStyle w:val="Literaturverzeichnis"/>
        <w:rPr>
          <w:rFonts w:ascii="Aptos" w:hAnsi="Aptos"/>
        </w:rPr>
      </w:pPr>
      <w:r w:rsidRPr="007864A3">
        <w:rPr>
          <w:rFonts w:ascii="Aptos" w:hAnsi="Aptos"/>
          <w:lang w:val="en-GB"/>
        </w:rPr>
        <w:t>[10]</w:t>
      </w:r>
      <w:r w:rsidRPr="007864A3">
        <w:rPr>
          <w:rFonts w:ascii="Aptos" w:hAnsi="Aptos"/>
          <w:lang w:val="en-GB"/>
        </w:rPr>
        <w:tab/>
        <w:t>„</w:t>
      </w:r>
      <w:proofErr w:type="gramStart"/>
      <w:r w:rsidRPr="007864A3">
        <w:rPr>
          <w:rFonts w:ascii="Aptos" w:hAnsi="Aptos"/>
          <w:lang w:val="en-GB"/>
        </w:rPr>
        <w:t>Datasheet-AGM-Super-Cycle-battery-DE.pdf“</w:t>
      </w:r>
      <w:proofErr w:type="gramEnd"/>
      <w:r w:rsidRPr="007864A3">
        <w:rPr>
          <w:rFonts w:ascii="Aptos" w:hAnsi="Aptos"/>
          <w:lang w:val="en-GB"/>
        </w:rPr>
        <w:t xml:space="preserve">. </w:t>
      </w:r>
      <w:r w:rsidRPr="00C418C6">
        <w:rPr>
          <w:rFonts w:ascii="Aptos" w:hAnsi="Aptos"/>
        </w:rPr>
        <w:t>Zugegriffen: 16. Februar 2026. [Online]. Verfügbar unter: https://www.victronenergy.de/upload/documents/Datasheet-AGM-Super-Cycle-battery-DE.pdf</w:t>
      </w:r>
    </w:p>
    <w:p w14:paraId="6841C8AD" w14:textId="77777777" w:rsidR="00C418C6" w:rsidRPr="00C418C6" w:rsidRDefault="00C418C6" w:rsidP="00C418C6">
      <w:pPr>
        <w:pStyle w:val="Literaturverzeichnis"/>
        <w:rPr>
          <w:rFonts w:ascii="Aptos" w:hAnsi="Aptos"/>
        </w:rPr>
      </w:pPr>
      <w:r w:rsidRPr="007864A3">
        <w:rPr>
          <w:rFonts w:ascii="Aptos" w:hAnsi="Aptos"/>
          <w:lang w:val="en-GB"/>
        </w:rPr>
        <w:t>[11]</w:t>
      </w:r>
      <w:r w:rsidRPr="007864A3">
        <w:rPr>
          <w:rFonts w:ascii="Aptos" w:hAnsi="Aptos"/>
          <w:lang w:val="en-GB"/>
        </w:rPr>
        <w:tab/>
        <w:t xml:space="preserve">„How to Optimize AGM Battery Performance for Maximum </w:t>
      </w:r>
      <w:proofErr w:type="gramStart"/>
      <w:r w:rsidRPr="007864A3">
        <w:rPr>
          <w:rFonts w:ascii="Aptos" w:hAnsi="Aptos"/>
          <w:lang w:val="en-GB"/>
        </w:rPr>
        <w:t>Lifespan?“</w:t>
      </w:r>
      <w:proofErr w:type="gramEnd"/>
      <w:r w:rsidRPr="007864A3">
        <w:rPr>
          <w:rFonts w:ascii="Aptos" w:hAnsi="Aptos"/>
          <w:lang w:val="en-GB"/>
        </w:rPr>
        <w:t xml:space="preserve">, How to Optimize AGM Battery Performance for Maximum Lifespan? </w:t>
      </w:r>
      <w:r w:rsidRPr="00C418C6">
        <w:rPr>
          <w:rFonts w:ascii="Aptos" w:hAnsi="Aptos"/>
        </w:rPr>
        <w:t>Zugegriffen: 16. Februar 2026. [Online]. Verfügbar unter: https://www.longwaybattery.com/de/blog/optimize-agm-battery-performance-maximum-lifespan/index.html</w:t>
      </w:r>
    </w:p>
    <w:p w14:paraId="3EBC797A" w14:textId="77777777" w:rsidR="00C418C6" w:rsidRPr="00C418C6" w:rsidRDefault="00C418C6" w:rsidP="00C418C6">
      <w:pPr>
        <w:pStyle w:val="Literaturverzeichnis"/>
        <w:rPr>
          <w:rFonts w:ascii="Aptos" w:hAnsi="Aptos"/>
        </w:rPr>
      </w:pPr>
      <w:r w:rsidRPr="007864A3">
        <w:rPr>
          <w:rFonts w:ascii="Aptos" w:hAnsi="Aptos"/>
          <w:lang w:val="en-GB"/>
        </w:rPr>
        <w:t>[12]</w:t>
      </w:r>
      <w:r w:rsidRPr="007864A3">
        <w:rPr>
          <w:rFonts w:ascii="Aptos" w:hAnsi="Aptos"/>
          <w:lang w:val="en-GB"/>
        </w:rPr>
        <w:tab/>
        <w:t>„Datasheet-SmartSolar-charge-controller-MPPT-75-</w:t>
      </w:r>
      <w:proofErr w:type="gramStart"/>
      <w:r w:rsidRPr="007864A3">
        <w:rPr>
          <w:rFonts w:ascii="Aptos" w:hAnsi="Aptos"/>
          <w:lang w:val="en-GB"/>
        </w:rPr>
        <w:t>10,-</w:t>
      </w:r>
      <w:proofErr w:type="gramEnd"/>
      <w:r w:rsidRPr="007864A3">
        <w:rPr>
          <w:rFonts w:ascii="Aptos" w:hAnsi="Aptos"/>
          <w:lang w:val="en-GB"/>
        </w:rPr>
        <w:t>75-</w:t>
      </w:r>
      <w:proofErr w:type="gramStart"/>
      <w:r w:rsidRPr="007864A3">
        <w:rPr>
          <w:rFonts w:ascii="Aptos" w:hAnsi="Aptos"/>
          <w:lang w:val="en-GB"/>
        </w:rPr>
        <w:t>15,-</w:t>
      </w:r>
      <w:proofErr w:type="gramEnd"/>
      <w:r w:rsidRPr="007864A3">
        <w:rPr>
          <w:rFonts w:ascii="Aptos" w:hAnsi="Aptos"/>
          <w:lang w:val="en-GB"/>
        </w:rPr>
        <w:t>100-</w:t>
      </w:r>
      <w:proofErr w:type="gramStart"/>
      <w:r w:rsidRPr="007864A3">
        <w:rPr>
          <w:rFonts w:ascii="Aptos" w:hAnsi="Aptos"/>
          <w:lang w:val="en-GB"/>
        </w:rPr>
        <w:t>15,-100-20_48V-DE.pdf</w:t>
      </w:r>
      <w:proofErr w:type="gramEnd"/>
      <w:r w:rsidRPr="007864A3">
        <w:rPr>
          <w:rFonts w:ascii="Aptos" w:hAnsi="Aptos"/>
          <w:lang w:val="en-GB"/>
        </w:rPr>
        <w:t xml:space="preserve">“. </w:t>
      </w:r>
      <w:r w:rsidRPr="00C418C6">
        <w:rPr>
          <w:rFonts w:ascii="Aptos" w:hAnsi="Aptos"/>
        </w:rPr>
        <w:t>Zugegriffen: 12. März 2026. [Online]. Verfügbar unter: https://www.victronenergy.com/upload/documents/Datasheet-SmartSolar-charge-controller-MPPT-75-10,-75-15,-100-15,-100-20_48V-DE.pdf</w:t>
      </w:r>
    </w:p>
    <w:p w14:paraId="5F8D14FC" w14:textId="77777777" w:rsidR="00C418C6" w:rsidRPr="00C418C6" w:rsidRDefault="00C418C6" w:rsidP="00C418C6">
      <w:pPr>
        <w:pStyle w:val="Literaturverzeichnis"/>
        <w:rPr>
          <w:rFonts w:ascii="Aptos" w:hAnsi="Aptos"/>
        </w:rPr>
      </w:pPr>
      <w:r w:rsidRPr="007864A3">
        <w:rPr>
          <w:rFonts w:ascii="Aptos" w:hAnsi="Aptos"/>
          <w:lang w:val="en-GB"/>
        </w:rPr>
        <w:t>[13]</w:t>
      </w:r>
      <w:r w:rsidRPr="007864A3">
        <w:rPr>
          <w:rFonts w:ascii="Aptos" w:hAnsi="Aptos"/>
          <w:lang w:val="en-GB"/>
        </w:rPr>
        <w:tab/>
        <w:t>„</w:t>
      </w:r>
      <w:proofErr w:type="gramStart"/>
      <w:r w:rsidRPr="007864A3">
        <w:rPr>
          <w:rFonts w:ascii="Aptos" w:hAnsi="Aptos"/>
          <w:lang w:val="en-GB"/>
        </w:rPr>
        <w:t>Datasheet-Orion-Tr-Smart-DC-DC-chargers-isolated-250-400W-DE.pdf“</w:t>
      </w:r>
      <w:proofErr w:type="gramEnd"/>
      <w:r w:rsidRPr="007864A3">
        <w:rPr>
          <w:rFonts w:ascii="Aptos" w:hAnsi="Aptos"/>
          <w:lang w:val="en-GB"/>
        </w:rPr>
        <w:t xml:space="preserve">. </w:t>
      </w:r>
      <w:r w:rsidRPr="00C418C6">
        <w:rPr>
          <w:rFonts w:ascii="Aptos" w:hAnsi="Aptos"/>
        </w:rPr>
        <w:t>Zugegriffen: 17. Februar 2026. [Online]. Verfügbar unter: https://www.victronenergy.de/upload/documents/Datasheet-Orion-Tr-Smart-DC-DC-chargers-isolated-250-400W-DE.pdf</w:t>
      </w:r>
    </w:p>
    <w:p w14:paraId="426AF551" w14:textId="77777777" w:rsidR="00C418C6" w:rsidRPr="00C418C6" w:rsidRDefault="00C418C6" w:rsidP="00C418C6">
      <w:pPr>
        <w:pStyle w:val="Literaturverzeichnis"/>
        <w:rPr>
          <w:rFonts w:ascii="Aptos" w:hAnsi="Aptos"/>
        </w:rPr>
      </w:pPr>
      <w:r w:rsidRPr="00C418C6">
        <w:rPr>
          <w:rFonts w:ascii="Aptos" w:hAnsi="Aptos"/>
        </w:rPr>
        <w:t>[14]</w:t>
      </w:r>
      <w:r w:rsidRPr="00C418C6">
        <w:rPr>
          <w:rFonts w:ascii="Aptos" w:hAnsi="Aptos"/>
        </w:rPr>
        <w:tab/>
        <w:t>M. Vader, „Datenkommunikation mit Victron Energy Produkten“.</w:t>
      </w:r>
    </w:p>
    <w:p w14:paraId="1C52023D" w14:textId="77777777" w:rsidR="00C418C6" w:rsidRPr="00C418C6" w:rsidRDefault="00C418C6" w:rsidP="00C418C6">
      <w:pPr>
        <w:pStyle w:val="Literaturverzeichnis"/>
        <w:rPr>
          <w:rFonts w:ascii="Aptos" w:hAnsi="Aptos"/>
        </w:rPr>
      </w:pPr>
      <w:r w:rsidRPr="00C418C6">
        <w:rPr>
          <w:rFonts w:ascii="Aptos" w:hAnsi="Aptos"/>
        </w:rPr>
        <w:t>[15]</w:t>
      </w:r>
      <w:r w:rsidRPr="00C418C6">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112CA186" w14:textId="77777777" w:rsidR="00C418C6" w:rsidRPr="00C418C6" w:rsidRDefault="00C418C6" w:rsidP="00C418C6">
      <w:pPr>
        <w:pStyle w:val="Literaturverzeichnis"/>
        <w:rPr>
          <w:rFonts w:ascii="Aptos" w:hAnsi="Aptos"/>
        </w:rPr>
      </w:pPr>
      <w:r w:rsidRPr="00C418C6">
        <w:rPr>
          <w:rFonts w:ascii="Aptos" w:hAnsi="Aptos"/>
        </w:rPr>
        <w:t>[16]</w:t>
      </w:r>
      <w:r w:rsidRPr="00C418C6">
        <w:rPr>
          <w:rFonts w:ascii="Aptos" w:hAnsi="Aptos"/>
        </w:rPr>
        <w:tab/>
        <w:t>„2.1 AGM vs. Lithium - Was ist besser?“ Zugegriffen: 17. Februar 2026. [Online]. Verfügbar unter: http://greenboatsolutions.de/ratgeber/agm-vs-lithium?srsltid=AfmBOoq4MEVKskN6v5GYbOgMlML4Zs3DHCf-YTXt-HHQTaIWApUYtA6a</w:t>
      </w:r>
    </w:p>
    <w:p w14:paraId="783D5077" w14:textId="77777777" w:rsidR="00C418C6" w:rsidRPr="00C418C6" w:rsidRDefault="00C418C6" w:rsidP="00C418C6">
      <w:pPr>
        <w:pStyle w:val="Literaturverzeichnis"/>
        <w:rPr>
          <w:rFonts w:ascii="Aptos" w:hAnsi="Aptos"/>
        </w:rPr>
      </w:pPr>
      <w:r w:rsidRPr="00C418C6">
        <w:rPr>
          <w:rFonts w:ascii="Aptos" w:hAnsi="Aptos"/>
        </w:rPr>
        <w:t>[17]</w:t>
      </w:r>
      <w:r w:rsidRPr="00C418C6">
        <w:rPr>
          <w:rFonts w:ascii="Aptos" w:hAnsi="Aptos"/>
        </w:rPr>
        <w:tab/>
        <w:t xml:space="preserve">„Photovoltaik Kosten &amp; Ertrag inkl. </w:t>
      </w:r>
      <w:proofErr w:type="gramStart"/>
      <w:r w:rsidRPr="00C418C6">
        <w:rPr>
          <w:rFonts w:ascii="Aptos" w:hAnsi="Aptos"/>
        </w:rPr>
        <w:t>PV Rechner</w:t>
      </w:r>
      <w:proofErr w:type="gramEnd"/>
      <w:r w:rsidRPr="00C418C6">
        <w:rPr>
          <w:rFonts w:ascii="Aptos" w:hAnsi="Aptos"/>
        </w:rPr>
        <w:t xml:space="preserve"> - Salzburg AG für Energie, Verkehr &amp; Telekommunikation“. Zugegriffen: 19. Februar 2026. [Online]. Verfügbar unter: https://www.salzburg-ag.at/photovoltaik/privat/infos-ratgeber/wirtschaftlichkeit-finanzierung/pv-kosten-rechner.html</w:t>
      </w:r>
    </w:p>
    <w:p w14:paraId="6344EDAC" w14:textId="77777777" w:rsidR="00C418C6" w:rsidRPr="00C418C6" w:rsidRDefault="00C418C6" w:rsidP="00C418C6">
      <w:pPr>
        <w:pStyle w:val="Literaturverzeichnis"/>
        <w:rPr>
          <w:rFonts w:ascii="Aptos" w:hAnsi="Aptos"/>
        </w:rPr>
      </w:pPr>
      <w:r w:rsidRPr="00C418C6">
        <w:rPr>
          <w:rFonts w:ascii="Aptos" w:hAnsi="Aptos"/>
        </w:rPr>
        <w:t>[18]</w:t>
      </w:r>
      <w:r w:rsidRPr="00C418C6">
        <w:rPr>
          <w:rFonts w:ascii="Aptos" w:hAnsi="Aptos"/>
        </w:rPr>
        <w:tab/>
        <w:t>„Klima: Tirol in Österreich“, Laenderdaten.info. Zugegriffen: 20. Februar 2026. [Online]. Verfügbar unter: https://www.laenderdaten.info/Europa/Oesterreich/Klima-Tirol.php</w:t>
      </w:r>
    </w:p>
    <w:p w14:paraId="665ED6D8" w14:textId="77777777" w:rsidR="00C418C6" w:rsidRPr="00C418C6" w:rsidRDefault="00C418C6" w:rsidP="00C418C6">
      <w:pPr>
        <w:pStyle w:val="Literaturverzeichnis"/>
        <w:rPr>
          <w:rFonts w:ascii="Aptos" w:hAnsi="Aptos"/>
        </w:rPr>
      </w:pPr>
      <w:r w:rsidRPr="00C418C6">
        <w:rPr>
          <w:rFonts w:ascii="Aptos" w:hAnsi="Aptos"/>
        </w:rPr>
        <w:t>[19]</w:t>
      </w:r>
      <w:r w:rsidRPr="00C418C6">
        <w:rPr>
          <w:rFonts w:ascii="Aptos" w:hAnsi="Aptos"/>
        </w:rPr>
        <w:tab/>
        <w:t>„Strompreisindizes: AEA - Österreichische Energieagentur“. Zugegriffen: 19. Februar 2026. [Online]. Verfügbar unter: https://www.energyagency.at/fakten/strompreisindizes</w:t>
      </w:r>
    </w:p>
    <w:p w14:paraId="5F6503DE" w14:textId="77777777" w:rsidR="00C418C6" w:rsidRPr="00C418C6" w:rsidRDefault="00C418C6" w:rsidP="00C418C6">
      <w:pPr>
        <w:pStyle w:val="Literaturverzeichnis"/>
        <w:rPr>
          <w:rFonts w:ascii="Aptos" w:hAnsi="Aptos"/>
        </w:rPr>
      </w:pPr>
      <w:r w:rsidRPr="00C418C6">
        <w:rPr>
          <w:rFonts w:ascii="Aptos" w:hAnsi="Aptos"/>
        </w:rPr>
        <w:t>[20]</w:t>
      </w:r>
      <w:r w:rsidRPr="00C418C6">
        <w:rPr>
          <w:rFonts w:ascii="Aptos" w:hAnsi="Aptos"/>
        </w:rPr>
        <w:tab/>
        <w:t>„Einspeisetarife in Österreich für Photovoltaik - Vergleich“. Zugegriffen: 20. Februar 2026. [Online]. Verfügbar unter: https://www.stromrechner.at/einspeisetarif</w:t>
      </w:r>
    </w:p>
    <w:p w14:paraId="71516739" w14:textId="0DAC221D"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109" w:name="_Toc224201004"/>
      <w:bookmarkStart w:id="110" w:name="_Toc225102266"/>
      <w:r>
        <w:t xml:space="preserve">6. </w:t>
      </w:r>
      <w:r w:rsidR="000A7CA8">
        <w:t>Abbildungsverzeichnis</w:t>
      </w:r>
      <w:bookmarkEnd w:id="109"/>
      <w:bookmarkEnd w:id="110"/>
    </w:p>
    <w:p w14:paraId="3C479053" w14:textId="6F049031" w:rsidR="00E47EFD"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331" w:history="1">
        <w:r w:rsidR="00E47EFD" w:rsidRPr="00D13CE2">
          <w:rPr>
            <w:rStyle w:val="Hyperlink"/>
            <w:noProof/>
          </w:rPr>
          <w:t>Abbildung 1: I-U- und P-U-Kennlinie</w:t>
        </w:r>
        <w:r w:rsidR="00E47EFD">
          <w:rPr>
            <w:noProof/>
            <w:webHidden/>
          </w:rPr>
          <w:tab/>
        </w:r>
        <w:r w:rsidR="00E47EFD">
          <w:rPr>
            <w:noProof/>
            <w:webHidden/>
          </w:rPr>
          <w:fldChar w:fldCharType="begin"/>
        </w:r>
        <w:r w:rsidR="00E47EFD">
          <w:rPr>
            <w:noProof/>
            <w:webHidden/>
          </w:rPr>
          <w:instrText xml:space="preserve"> PAGEREF _Toc223815331 \h </w:instrText>
        </w:r>
        <w:r w:rsidR="00E47EFD">
          <w:rPr>
            <w:noProof/>
            <w:webHidden/>
          </w:rPr>
        </w:r>
        <w:r w:rsidR="00E47EFD">
          <w:rPr>
            <w:noProof/>
            <w:webHidden/>
          </w:rPr>
          <w:fldChar w:fldCharType="separate"/>
        </w:r>
        <w:r w:rsidR="00E47EFD">
          <w:rPr>
            <w:noProof/>
            <w:webHidden/>
          </w:rPr>
          <w:t>4</w:t>
        </w:r>
        <w:r w:rsidR="00E47EFD">
          <w:rPr>
            <w:noProof/>
            <w:webHidden/>
          </w:rPr>
          <w:fldChar w:fldCharType="end"/>
        </w:r>
      </w:hyperlink>
    </w:p>
    <w:p w14:paraId="20788A8F" w14:textId="3DDBA260" w:rsidR="00E47EFD" w:rsidRDefault="00E47EFD">
      <w:pPr>
        <w:pStyle w:val="Abbildungsverzeichnis"/>
        <w:tabs>
          <w:tab w:val="right" w:leader="dot" w:pos="9062"/>
        </w:tabs>
        <w:rPr>
          <w:rFonts w:eastAsiaTheme="minorEastAsia"/>
          <w:noProof/>
          <w:sz w:val="24"/>
          <w:szCs w:val="24"/>
          <w:lang w:eastAsia="de-AT"/>
        </w:rPr>
      </w:pPr>
      <w:hyperlink w:anchor="_Toc223815332" w:history="1">
        <w:r w:rsidRPr="00D13C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_Toc223815332 \h </w:instrText>
        </w:r>
        <w:r>
          <w:rPr>
            <w:noProof/>
            <w:webHidden/>
          </w:rPr>
        </w:r>
        <w:r>
          <w:rPr>
            <w:noProof/>
            <w:webHidden/>
          </w:rPr>
          <w:fldChar w:fldCharType="separate"/>
        </w:r>
        <w:r>
          <w:rPr>
            <w:noProof/>
            <w:webHidden/>
          </w:rPr>
          <w:t>18</w:t>
        </w:r>
        <w:r>
          <w:rPr>
            <w:noProof/>
            <w:webHidden/>
          </w:rPr>
          <w:fldChar w:fldCharType="end"/>
        </w:r>
      </w:hyperlink>
    </w:p>
    <w:p w14:paraId="4B685196" w14:textId="46E7B657" w:rsidR="00E47EFD" w:rsidRDefault="00E47EFD">
      <w:pPr>
        <w:pStyle w:val="Abbildungsverzeichnis"/>
        <w:tabs>
          <w:tab w:val="right" w:leader="dot" w:pos="9062"/>
        </w:tabs>
        <w:rPr>
          <w:rFonts w:eastAsiaTheme="minorEastAsia"/>
          <w:noProof/>
          <w:sz w:val="24"/>
          <w:szCs w:val="24"/>
          <w:lang w:eastAsia="de-AT"/>
        </w:rPr>
      </w:pPr>
      <w:hyperlink w:anchor="_Toc223815333" w:history="1">
        <w:r w:rsidRPr="00D13C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_Toc223815333 \h </w:instrText>
        </w:r>
        <w:r>
          <w:rPr>
            <w:noProof/>
            <w:webHidden/>
          </w:rPr>
        </w:r>
        <w:r>
          <w:rPr>
            <w:noProof/>
            <w:webHidden/>
          </w:rPr>
          <w:fldChar w:fldCharType="separate"/>
        </w:r>
        <w:r>
          <w:rPr>
            <w:noProof/>
            <w:webHidden/>
          </w:rPr>
          <w:t>19</w:t>
        </w:r>
        <w:r>
          <w:rPr>
            <w:noProof/>
            <w:webHidden/>
          </w:rPr>
          <w:fldChar w:fldCharType="end"/>
        </w:r>
      </w:hyperlink>
    </w:p>
    <w:p w14:paraId="1A73378F" w14:textId="7C0EC5D3" w:rsidR="000A7CA8" w:rsidRDefault="00750B78" w:rsidP="000A7CA8">
      <w:r>
        <w:fldChar w:fldCharType="end"/>
      </w:r>
    </w:p>
    <w:p w14:paraId="36AF413B" w14:textId="77777777" w:rsidR="001830EE" w:rsidRDefault="001830EE" w:rsidP="000A7CA8"/>
    <w:p w14:paraId="42AA78DB" w14:textId="4D4E2B20" w:rsidR="003A1A4D" w:rsidRDefault="003A1A4D" w:rsidP="003A1A4D">
      <w:pPr>
        <w:pStyle w:val="berschrift1"/>
      </w:pPr>
      <w:bookmarkStart w:id="111" w:name="_Toc224201005"/>
      <w:bookmarkStart w:id="112" w:name="_Toc225102267"/>
      <w:r>
        <w:t>7 Tabellenverzeichnis</w:t>
      </w:r>
      <w:bookmarkEnd w:id="111"/>
      <w:bookmarkEnd w:id="112"/>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15595F81" w14:textId="18446548" w:rsidR="00746935" w:rsidRDefault="003A1A4D" w:rsidP="000A7CA8">
      <w:r>
        <w:fldChar w:fldCharType="end"/>
      </w:r>
    </w:p>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52A0" w14:textId="77777777" w:rsidR="001B1EBF" w:rsidRPr="0083350F" w:rsidRDefault="001B1EBF" w:rsidP="0083350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909227"/>
      <w:docPartObj>
        <w:docPartGallery w:val="Page Numbers (Bottom of Page)"/>
        <w:docPartUnique/>
      </w:docPartObj>
    </w:sdtPr>
    <w:sdtContent>
      <w:p w14:paraId="6371008A" w14:textId="77777777" w:rsidR="001B1EBF" w:rsidRDefault="001B1EBF" w:rsidP="0078191F">
        <w:pPr>
          <w:pStyle w:val="Fuzeile"/>
          <w:jc w:val="center"/>
        </w:pPr>
        <w:r>
          <w:t xml:space="preserve">Christian </w:t>
        </w:r>
        <w:proofErr w:type="gramStart"/>
        <w:r>
          <w:t>Baumann</w:t>
        </w:r>
        <w:proofErr w:type="gramEnd"/>
        <w:r>
          <w:tab/>
          <w:t>Kapitel 2</w:t>
        </w:r>
        <w:r>
          <w:tab/>
        </w:r>
        <w:r>
          <w:fldChar w:fldCharType="begin"/>
        </w:r>
        <w:r>
          <w:instrText>PAGE   \* MERGEFORMAT</w:instrText>
        </w:r>
        <w:r>
          <w:fldChar w:fldCharType="separate"/>
        </w:r>
        <w:r>
          <w:t>14</w:t>
        </w:r>
        <w: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0B594" w14:textId="77777777" w:rsidR="001B1EBF" w:rsidRPr="002268EC" w:rsidRDefault="001B1EBF" w:rsidP="006B6ED5">
    <w:pPr>
      <w:pStyle w:val="Kopfzeile"/>
      <w:tabs>
        <w:tab w:val="right" w:pos="8786"/>
      </w:tabs>
    </w:pPr>
    <w:r>
      <w:tab/>
    </w:r>
  </w:p>
  <w:p w14:paraId="1902CA2E" w14:textId="77777777" w:rsidR="001B1EBF" w:rsidRPr="00D929CE" w:rsidRDefault="001B1EBF" w:rsidP="00D929C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2D47" w14:textId="77777777" w:rsidR="001B1EBF" w:rsidRDefault="001B1EB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1CFE" w14:textId="77777777" w:rsidR="001B1EBF" w:rsidRPr="00D929CE" w:rsidRDefault="001B1EBF" w:rsidP="00D929C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8FAA" w14:textId="77777777" w:rsidR="001B1EBF" w:rsidRDefault="001B1EB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527"/>
    <w:multiLevelType w:val="hybridMultilevel"/>
    <w:tmpl w:val="AED261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4650EB"/>
    <w:multiLevelType w:val="multilevel"/>
    <w:tmpl w:val="19E23B4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183E4640"/>
    <w:multiLevelType w:val="multilevel"/>
    <w:tmpl w:val="8814F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7747F"/>
    <w:multiLevelType w:val="multilevel"/>
    <w:tmpl w:val="09C2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53D9B"/>
    <w:multiLevelType w:val="multilevel"/>
    <w:tmpl w:val="32AE917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 w15:restartNumberingAfterBreak="0">
    <w:nsid w:val="24C965D6"/>
    <w:multiLevelType w:val="hybridMultilevel"/>
    <w:tmpl w:val="7B2AA096"/>
    <w:lvl w:ilvl="0" w:tplc="86784E98">
      <w:start w:val="4"/>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32260C83"/>
    <w:multiLevelType w:val="hybridMultilevel"/>
    <w:tmpl w:val="8324A230"/>
    <w:lvl w:ilvl="0" w:tplc="F2C036B0">
      <w:numFmt w:val="bullet"/>
      <w:lvlText w:val="-"/>
      <w:lvlJc w:val="left"/>
      <w:pPr>
        <w:ind w:left="720" w:hanging="360"/>
      </w:pPr>
      <w:rPr>
        <w:rFonts w:ascii="Aptos" w:eastAsiaTheme="minorHAnsi" w:hAnsi="Aptos" w:cstheme="minorBidi"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37DC2910"/>
    <w:multiLevelType w:val="hybridMultilevel"/>
    <w:tmpl w:val="0E68E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3EBC6CFF"/>
    <w:multiLevelType w:val="hybridMultilevel"/>
    <w:tmpl w:val="952A0108"/>
    <w:lvl w:ilvl="0" w:tplc="E7F2C3FE">
      <w:start w:val="1"/>
      <w:numFmt w:val="bullet"/>
      <w:lvlText w:val="•"/>
      <w:lvlJc w:val="left"/>
      <w:pPr>
        <w:ind w:left="720" w:hanging="360"/>
      </w:pPr>
    </w:lvl>
    <w:lvl w:ilvl="1" w:tplc="870EAF04">
      <w:numFmt w:val="decimal"/>
      <w:lvlText w:val=""/>
      <w:lvlJc w:val="left"/>
    </w:lvl>
    <w:lvl w:ilvl="2" w:tplc="BBFE9E60">
      <w:numFmt w:val="decimal"/>
      <w:lvlText w:val=""/>
      <w:lvlJc w:val="left"/>
    </w:lvl>
    <w:lvl w:ilvl="3" w:tplc="3CD67160">
      <w:numFmt w:val="decimal"/>
      <w:lvlText w:val=""/>
      <w:lvlJc w:val="left"/>
    </w:lvl>
    <w:lvl w:ilvl="4" w:tplc="D24E86B8">
      <w:numFmt w:val="decimal"/>
      <w:lvlText w:val=""/>
      <w:lvlJc w:val="left"/>
    </w:lvl>
    <w:lvl w:ilvl="5" w:tplc="A6D85706">
      <w:numFmt w:val="decimal"/>
      <w:lvlText w:val=""/>
      <w:lvlJc w:val="left"/>
    </w:lvl>
    <w:lvl w:ilvl="6" w:tplc="FD8817BC">
      <w:numFmt w:val="decimal"/>
      <w:lvlText w:val=""/>
      <w:lvlJc w:val="left"/>
    </w:lvl>
    <w:lvl w:ilvl="7" w:tplc="FB9C389E">
      <w:numFmt w:val="decimal"/>
      <w:lvlText w:val=""/>
      <w:lvlJc w:val="left"/>
    </w:lvl>
    <w:lvl w:ilvl="8" w:tplc="5C629440">
      <w:numFmt w:val="decimal"/>
      <w:lvlText w:val=""/>
      <w:lvlJc w:val="left"/>
    </w:lvl>
  </w:abstractNum>
  <w:abstractNum w:abstractNumId="13"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4413137"/>
    <w:multiLevelType w:val="hybridMultilevel"/>
    <w:tmpl w:val="AED26148"/>
    <w:lvl w:ilvl="0" w:tplc="89B454EC">
      <w:start w:val="1"/>
      <w:numFmt w:val="decimal"/>
      <w:lvlText w:val="%1."/>
      <w:lvlJc w:val="left"/>
      <w:pPr>
        <w:ind w:left="720" w:hanging="360"/>
      </w:pPr>
    </w:lvl>
    <w:lvl w:ilvl="1" w:tplc="5776D412">
      <w:numFmt w:val="decimal"/>
      <w:lvlText w:val=""/>
      <w:lvlJc w:val="left"/>
    </w:lvl>
    <w:lvl w:ilvl="2" w:tplc="49DAA3C6">
      <w:numFmt w:val="decimal"/>
      <w:lvlText w:val=""/>
      <w:lvlJc w:val="left"/>
    </w:lvl>
    <w:lvl w:ilvl="3" w:tplc="6FB29060">
      <w:numFmt w:val="decimal"/>
      <w:lvlText w:val=""/>
      <w:lvlJc w:val="left"/>
    </w:lvl>
    <w:lvl w:ilvl="4" w:tplc="17A8EBB4">
      <w:numFmt w:val="decimal"/>
      <w:lvlText w:val=""/>
      <w:lvlJc w:val="left"/>
    </w:lvl>
    <w:lvl w:ilvl="5" w:tplc="DC6804F0">
      <w:numFmt w:val="decimal"/>
      <w:lvlText w:val=""/>
      <w:lvlJc w:val="left"/>
    </w:lvl>
    <w:lvl w:ilvl="6" w:tplc="C9D23688">
      <w:numFmt w:val="decimal"/>
      <w:lvlText w:val=""/>
      <w:lvlJc w:val="left"/>
    </w:lvl>
    <w:lvl w:ilvl="7" w:tplc="917EFAA6">
      <w:numFmt w:val="decimal"/>
      <w:lvlText w:val=""/>
      <w:lvlJc w:val="left"/>
    </w:lvl>
    <w:lvl w:ilvl="8" w:tplc="7AE05640">
      <w:numFmt w:val="decimal"/>
      <w:lvlText w:val=""/>
      <w:lvlJc w:val="left"/>
    </w:lvl>
  </w:abstractNum>
  <w:abstractNum w:abstractNumId="15"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B90395"/>
    <w:multiLevelType w:val="hybridMultilevel"/>
    <w:tmpl w:val="1FE4B24A"/>
    <w:lvl w:ilvl="0" w:tplc="47A61E4E">
      <w:start w:val="1"/>
      <w:numFmt w:val="bullet"/>
      <w:lvlText w:val="•"/>
      <w:lvlJc w:val="left"/>
      <w:pPr>
        <w:ind w:left="720" w:hanging="360"/>
      </w:pPr>
    </w:lvl>
    <w:lvl w:ilvl="1" w:tplc="0CFA14A0">
      <w:numFmt w:val="decimal"/>
      <w:lvlText w:val=""/>
      <w:lvlJc w:val="left"/>
    </w:lvl>
    <w:lvl w:ilvl="2" w:tplc="7FE851DC">
      <w:numFmt w:val="decimal"/>
      <w:lvlText w:val=""/>
      <w:lvlJc w:val="left"/>
    </w:lvl>
    <w:lvl w:ilvl="3" w:tplc="ED0CABD8">
      <w:numFmt w:val="decimal"/>
      <w:lvlText w:val=""/>
      <w:lvlJc w:val="left"/>
    </w:lvl>
    <w:lvl w:ilvl="4" w:tplc="F7D8B5CA">
      <w:numFmt w:val="decimal"/>
      <w:lvlText w:val=""/>
      <w:lvlJc w:val="left"/>
    </w:lvl>
    <w:lvl w:ilvl="5" w:tplc="A34C4400">
      <w:numFmt w:val="decimal"/>
      <w:lvlText w:val=""/>
      <w:lvlJc w:val="left"/>
    </w:lvl>
    <w:lvl w:ilvl="6" w:tplc="30C0C2F8">
      <w:numFmt w:val="decimal"/>
      <w:lvlText w:val=""/>
      <w:lvlJc w:val="left"/>
    </w:lvl>
    <w:lvl w:ilvl="7" w:tplc="385C6E36">
      <w:numFmt w:val="decimal"/>
      <w:lvlText w:val=""/>
      <w:lvlJc w:val="left"/>
    </w:lvl>
    <w:lvl w:ilvl="8" w:tplc="9E4EB892">
      <w:numFmt w:val="decimal"/>
      <w:lvlText w:val=""/>
      <w:lvlJc w:val="left"/>
    </w:lvl>
  </w:abstractNum>
  <w:abstractNum w:abstractNumId="17" w15:restartNumberingAfterBreak="0">
    <w:nsid w:val="6A7A16D1"/>
    <w:multiLevelType w:val="multilevel"/>
    <w:tmpl w:val="25A81AC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8"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71C1485F"/>
    <w:multiLevelType w:val="multilevel"/>
    <w:tmpl w:val="2F342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15"/>
  </w:num>
  <w:num w:numId="2" w16cid:durableId="1770392437">
    <w:abstractNumId w:val="21"/>
  </w:num>
  <w:num w:numId="3" w16cid:durableId="1043678597">
    <w:abstractNumId w:val="13"/>
  </w:num>
  <w:num w:numId="4" w16cid:durableId="1095784514">
    <w:abstractNumId w:val="19"/>
  </w:num>
  <w:num w:numId="5" w16cid:durableId="758912348">
    <w:abstractNumId w:val="7"/>
  </w:num>
  <w:num w:numId="6" w16cid:durableId="113061295">
    <w:abstractNumId w:val="5"/>
  </w:num>
  <w:num w:numId="7" w16cid:durableId="1696349806">
    <w:abstractNumId w:val="11"/>
  </w:num>
  <w:num w:numId="8" w16cid:durableId="1266618560">
    <w:abstractNumId w:val="9"/>
  </w:num>
  <w:num w:numId="9" w16cid:durableId="1385837344">
    <w:abstractNumId w:val="22"/>
  </w:num>
  <w:num w:numId="10" w16cid:durableId="304822905">
    <w:abstractNumId w:val="3"/>
  </w:num>
  <w:num w:numId="11" w16cid:durableId="999236293">
    <w:abstractNumId w:val="17"/>
  </w:num>
  <w:num w:numId="12" w16cid:durableId="690113208">
    <w:abstractNumId w:val="1"/>
  </w:num>
  <w:num w:numId="13" w16cid:durableId="1508790529">
    <w:abstractNumId w:val="18"/>
  </w:num>
  <w:num w:numId="14" w16cid:durableId="638460401">
    <w:abstractNumId w:val="6"/>
  </w:num>
  <w:num w:numId="15" w16cid:durableId="667900722">
    <w:abstractNumId w:val="2"/>
  </w:num>
  <w:num w:numId="16" w16cid:durableId="1288588993">
    <w:abstractNumId w:val="8"/>
  </w:num>
  <w:num w:numId="17" w16cid:durableId="1432508984">
    <w:abstractNumId w:val="16"/>
    <w:lvlOverride w:ilvl="0">
      <w:startOverride w:val="1"/>
    </w:lvlOverride>
  </w:num>
  <w:num w:numId="18" w16cid:durableId="558516467">
    <w:abstractNumId w:val="14"/>
    <w:lvlOverride w:ilvl="0">
      <w:startOverride w:val="1"/>
    </w:lvlOverride>
  </w:num>
  <w:num w:numId="19" w16cid:durableId="999120507">
    <w:abstractNumId w:val="0"/>
  </w:num>
  <w:num w:numId="20" w16cid:durableId="1551041095">
    <w:abstractNumId w:val="20"/>
  </w:num>
  <w:num w:numId="21" w16cid:durableId="1518426061">
    <w:abstractNumId w:val="12"/>
    <w:lvlOverride w:ilvl="0">
      <w:startOverride w:val="1"/>
    </w:lvlOverride>
  </w:num>
  <w:num w:numId="22" w16cid:durableId="475529707">
    <w:abstractNumId w:val="10"/>
  </w:num>
  <w:num w:numId="23" w16cid:durableId="630749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15EED"/>
    <w:rsid w:val="00031E80"/>
    <w:rsid w:val="000410ED"/>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5A36"/>
    <w:rsid w:val="00105ED7"/>
    <w:rsid w:val="0010613D"/>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02D8"/>
    <w:rsid w:val="001910B0"/>
    <w:rsid w:val="00195A76"/>
    <w:rsid w:val="0019723B"/>
    <w:rsid w:val="001A7376"/>
    <w:rsid w:val="001B1EBF"/>
    <w:rsid w:val="001C1238"/>
    <w:rsid w:val="001C73D9"/>
    <w:rsid w:val="001C7F86"/>
    <w:rsid w:val="001D3375"/>
    <w:rsid w:val="001D57CE"/>
    <w:rsid w:val="001F6C3C"/>
    <w:rsid w:val="0020187F"/>
    <w:rsid w:val="002070A3"/>
    <w:rsid w:val="0020790B"/>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1698C"/>
    <w:rsid w:val="00320887"/>
    <w:rsid w:val="00320B4A"/>
    <w:rsid w:val="00322F06"/>
    <w:rsid w:val="003250A2"/>
    <w:rsid w:val="00325E20"/>
    <w:rsid w:val="003479E5"/>
    <w:rsid w:val="00347DB5"/>
    <w:rsid w:val="00363126"/>
    <w:rsid w:val="00390F2B"/>
    <w:rsid w:val="00392217"/>
    <w:rsid w:val="00395B49"/>
    <w:rsid w:val="003A0571"/>
    <w:rsid w:val="003A1A4D"/>
    <w:rsid w:val="003A33E4"/>
    <w:rsid w:val="003B1672"/>
    <w:rsid w:val="003B62FE"/>
    <w:rsid w:val="003D543B"/>
    <w:rsid w:val="003D6115"/>
    <w:rsid w:val="003E515A"/>
    <w:rsid w:val="003E5C32"/>
    <w:rsid w:val="003F1A22"/>
    <w:rsid w:val="003F7209"/>
    <w:rsid w:val="003F7F0B"/>
    <w:rsid w:val="00412E6C"/>
    <w:rsid w:val="00415B2E"/>
    <w:rsid w:val="00425048"/>
    <w:rsid w:val="004309E8"/>
    <w:rsid w:val="00434D65"/>
    <w:rsid w:val="00443EE9"/>
    <w:rsid w:val="00444FFB"/>
    <w:rsid w:val="004527B3"/>
    <w:rsid w:val="00482523"/>
    <w:rsid w:val="00482B2F"/>
    <w:rsid w:val="00490047"/>
    <w:rsid w:val="004A13F8"/>
    <w:rsid w:val="004A1ADC"/>
    <w:rsid w:val="004A5CC6"/>
    <w:rsid w:val="004A5FE7"/>
    <w:rsid w:val="004B478B"/>
    <w:rsid w:val="004C7082"/>
    <w:rsid w:val="004E1EA9"/>
    <w:rsid w:val="004F0705"/>
    <w:rsid w:val="00511F90"/>
    <w:rsid w:val="0052036E"/>
    <w:rsid w:val="00521728"/>
    <w:rsid w:val="00521E7E"/>
    <w:rsid w:val="0052589C"/>
    <w:rsid w:val="00527251"/>
    <w:rsid w:val="005322B7"/>
    <w:rsid w:val="005404C5"/>
    <w:rsid w:val="005407D1"/>
    <w:rsid w:val="00545D09"/>
    <w:rsid w:val="00551D71"/>
    <w:rsid w:val="00554362"/>
    <w:rsid w:val="00555442"/>
    <w:rsid w:val="005A0007"/>
    <w:rsid w:val="005A5933"/>
    <w:rsid w:val="005C5DEF"/>
    <w:rsid w:val="005D250E"/>
    <w:rsid w:val="005D3105"/>
    <w:rsid w:val="005E58BC"/>
    <w:rsid w:val="005F22A4"/>
    <w:rsid w:val="00602A75"/>
    <w:rsid w:val="0060367C"/>
    <w:rsid w:val="00604D04"/>
    <w:rsid w:val="00606B7F"/>
    <w:rsid w:val="00617CEF"/>
    <w:rsid w:val="00621FA3"/>
    <w:rsid w:val="00637C9F"/>
    <w:rsid w:val="006500F8"/>
    <w:rsid w:val="006546F4"/>
    <w:rsid w:val="0065658D"/>
    <w:rsid w:val="00666FE5"/>
    <w:rsid w:val="00670589"/>
    <w:rsid w:val="00671816"/>
    <w:rsid w:val="00681EB2"/>
    <w:rsid w:val="00684C73"/>
    <w:rsid w:val="00686CB9"/>
    <w:rsid w:val="00690038"/>
    <w:rsid w:val="006918E0"/>
    <w:rsid w:val="00693A84"/>
    <w:rsid w:val="006A38A0"/>
    <w:rsid w:val="006A5D89"/>
    <w:rsid w:val="006B35D5"/>
    <w:rsid w:val="006B5CFB"/>
    <w:rsid w:val="006C1018"/>
    <w:rsid w:val="006E2C6D"/>
    <w:rsid w:val="006F3162"/>
    <w:rsid w:val="006F5925"/>
    <w:rsid w:val="00710637"/>
    <w:rsid w:val="0073192A"/>
    <w:rsid w:val="0073420E"/>
    <w:rsid w:val="007349F6"/>
    <w:rsid w:val="00736459"/>
    <w:rsid w:val="00741E99"/>
    <w:rsid w:val="00744C8E"/>
    <w:rsid w:val="007452D6"/>
    <w:rsid w:val="00746935"/>
    <w:rsid w:val="00750B78"/>
    <w:rsid w:val="0076295C"/>
    <w:rsid w:val="0077399A"/>
    <w:rsid w:val="007755AC"/>
    <w:rsid w:val="007801B0"/>
    <w:rsid w:val="007864A3"/>
    <w:rsid w:val="00787694"/>
    <w:rsid w:val="0079508B"/>
    <w:rsid w:val="007A209E"/>
    <w:rsid w:val="007A7CD1"/>
    <w:rsid w:val="007B400A"/>
    <w:rsid w:val="007B4CAC"/>
    <w:rsid w:val="007D4070"/>
    <w:rsid w:val="007D41DA"/>
    <w:rsid w:val="00806FAE"/>
    <w:rsid w:val="0081028F"/>
    <w:rsid w:val="008149C1"/>
    <w:rsid w:val="0081633D"/>
    <w:rsid w:val="00820753"/>
    <w:rsid w:val="00827FBA"/>
    <w:rsid w:val="00832715"/>
    <w:rsid w:val="00832FEE"/>
    <w:rsid w:val="008469A7"/>
    <w:rsid w:val="00847F09"/>
    <w:rsid w:val="00850491"/>
    <w:rsid w:val="00864D36"/>
    <w:rsid w:val="008668BB"/>
    <w:rsid w:val="008671C3"/>
    <w:rsid w:val="00876E07"/>
    <w:rsid w:val="00884E58"/>
    <w:rsid w:val="008924AE"/>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73707"/>
    <w:rsid w:val="009758E3"/>
    <w:rsid w:val="009812EA"/>
    <w:rsid w:val="009930B9"/>
    <w:rsid w:val="009A557B"/>
    <w:rsid w:val="009B125F"/>
    <w:rsid w:val="009E3891"/>
    <w:rsid w:val="009F0857"/>
    <w:rsid w:val="009F1277"/>
    <w:rsid w:val="009F2756"/>
    <w:rsid w:val="00A0067C"/>
    <w:rsid w:val="00A07A1A"/>
    <w:rsid w:val="00A21DAA"/>
    <w:rsid w:val="00A321E5"/>
    <w:rsid w:val="00A54949"/>
    <w:rsid w:val="00A6024B"/>
    <w:rsid w:val="00A62535"/>
    <w:rsid w:val="00A65979"/>
    <w:rsid w:val="00A713E2"/>
    <w:rsid w:val="00A76893"/>
    <w:rsid w:val="00A822DE"/>
    <w:rsid w:val="00A871F4"/>
    <w:rsid w:val="00A942C7"/>
    <w:rsid w:val="00AA7ECF"/>
    <w:rsid w:val="00AB5BFB"/>
    <w:rsid w:val="00AD44E7"/>
    <w:rsid w:val="00AE2155"/>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29B1"/>
    <w:rsid w:val="00BD65D3"/>
    <w:rsid w:val="00BE5556"/>
    <w:rsid w:val="00BE5922"/>
    <w:rsid w:val="00BE61EF"/>
    <w:rsid w:val="00BE7C70"/>
    <w:rsid w:val="00C00656"/>
    <w:rsid w:val="00C00A5B"/>
    <w:rsid w:val="00C0698C"/>
    <w:rsid w:val="00C073FE"/>
    <w:rsid w:val="00C12600"/>
    <w:rsid w:val="00C27728"/>
    <w:rsid w:val="00C3058E"/>
    <w:rsid w:val="00C418C6"/>
    <w:rsid w:val="00C54E98"/>
    <w:rsid w:val="00C6196E"/>
    <w:rsid w:val="00C67F4A"/>
    <w:rsid w:val="00C7574A"/>
    <w:rsid w:val="00CA2418"/>
    <w:rsid w:val="00CA2E33"/>
    <w:rsid w:val="00CB0116"/>
    <w:rsid w:val="00CB211F"/>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115D"/>
    <w:rsid w:val="00D54516"/>
    <w:rsid w:val="00D63706"/>
    <w:rsid w:val="00D638A0"/>
    <w:rsid w:val="00D644D2"/>
    <w:rsid w:val="00D64B2E"/>
    <w:rsid w:val="00D774BD"/>
    <w:rsid w:val="00D835FD"/>
    <w:rsid w:val="00D944EA"/>
    <w:rsid w:val="00D96E18"/>
    <w:rsid w:val="00D9722B"/>
    <w:rsid w:val="00D976D9"/>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47EFD"/>
    <w:rsid w:val="00E5215F"/>
    <w:rsid w:val="00E62A73"/>
    <w:rsid w:val="00E65553"/>
    <w:rsid w:val="00E71472"/>
    <w:rsid w:val="00E75F83"/>
    <w:rsid w:val="00E864F4"/>
    <w:rsid w:val="00E86A07"/>
    <w:rsid w:val="00E87519"/>
    <w:rsid w:val="00E927E3"/>
    <w:rsid w:val="00EB0F8C"/>
    <w:rsid w:val="00EB5FEA"/>
    <w:rsid w:val="00EC1DBA"/>
    <w:rsid w:val="00EC7EC8"/>
    <w:rsid w:val="00ED359C"/>
    <w:rsid w:val="00ED5F49"/>
    <w:rsid w:val="00EE0B7A"/>
    <w:rsid w:val="00F07527"/>
    <w:rsid w:val="00F21A13"/>
    <w:rsid w:val="00F23220"/>
    <w:rsid w:val="00F27262"/>
    <w:rsid w:val="00F30ECF"/>
    <w:rsid w:val="00F37204"/>
    <w:rsid w:val="00F41860"/>
    <w:rsid w:val="00F443B6"/>
    <w:rsid w:val="00F86B72"/>
    <w:rsid w:val="00F8769D"/>
    <w:rsid w:val="00F91727"/>
    <w:rsid w:val="00FA0FD8"/>
    <w:rsid w:val="00FA3AD9"/>
    <w:rsid w:val="00FA75D9"/>
    <w:rsid w:val="00FC5E96"/>
    <w:rsid w:val="00FD54A0"/>
    <w:rsid w:val="00FE1005"/>
    <w:rsid w:val="00FE7B0F"/>
    <w:rsid w:val="00FF3B47"/>
    <w:rsid w:val="00FF3F5A"/>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5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 w:type="paragraph" w:styleId="StandardWeb">
    <w:name w:val="Normal (Web)"/>
    <w:basedOn w:val="Standard"/>
    <w:uiPriority w:val="99"/>
    <w:unhideWhenUsed/>
    <w:rsid w:val="001B1EBF"/>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1B1EBF"/>
    <w:rPr>
      <w:b/>
      <w:bCs/>
    </w:rPr>
  </w:style>
  <w:style w:type="paragraph" w:customStyle="1" w:styleId="font-claude-response-body">
    <w:name w:val="font-claude-response-body"/>
    <w:basedOn w:val="Standard"/>
    <w:rsid w:val="001B1EBF"/>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customStyle="1" w:styleId="whitespace-normal">
    <w:name w:val="whitespace-normal"/>
    <w:basedOn w:val="Absatz-Standardschriftart"/>
    <w:rsid w:val="001B1EBF"/>
  </w:style>
  <w:style w:type="paragraph" w:styleId="Kopfzeile">
    <w:name w:val="header"/>
    <w:basedOn w:val="Standard"/>
    <w:link w:val="KopfzeileZchn"/>
    <w:uiPriority w:val="99"/>
    <w:unhideWhenUsed/>
    <w:rsid w:val="001B1EB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B1EBF"/>
  </w:style>
  <w:style w:type="paragraph" w:styleId="Fuzeile">
    <w:name w:val="footer"/>
    <w:basedOn w:val="Standard"/>
    <w:link w:val="FuzeileZchn"/>
    <w:uiPriority w:val="99"/>
    <w:unhideWhenUsed/>
    <w:rsid w:val="001B1EB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B1EBF"/>
  </w:style>
  <w:style w:type="paragraph" w:styleId="Verzeichnis4">
    <w:name w:val="toc 4"/>
    <w:basedOn w:val="Standard"/>
    <w:next w:val="Standard"/>
    <w:autoRedefine/>
    <w:uiPriority w:val="39"/>
    <w:unhideWhenUsed/>
    <w:rsid w:val="001B1EBF"/>
    <w:pPr>
      <w:spacing w:after="100" w:line="278" w:lineRule="auto"/>
      <w:ind w:left="720"/>
    </w:pPr>
    <w:rPr>
      <w:rFonts w:eastAsiaTheme="minorEastAsia"/>
      <w:sz w:val="24"/>
      <w:szCs w:val="24"/>
      <w:lang w:val="de-DE" w:eastAsia="de-DE"/>
    </w:rPr>
  </w:style>
  <w:style w:type="paragraph" w:styleId="Verzeichnis5">
    <w:name w:val="toc 5"/>
    <w:basedOn w:val="Standard"/>
    <w:next w:val="Standard"/>
    <w:autoRedefine/>
    <w:uiPriority w:val="39"/>
    <w:unhideWhenUsed/>
    <w:rsid w:val="001B1EBF"/>
    <w:pPr>
      <w:spacing w:after="100" w:line="278" w:lineRule="auto"/>
      <w:ind w:left="960"/>
    </w:pPr>
    <w:rPr>
      <w:rFonts w:eastAsiaTheme="minorEastAsia"/>
      <w:sz w:val="24"/>
      <w:szCs w:val="24"/>
      <w:lang w:val="de-DE" w:eastAsia="de-DE"/>
    </w:rPr>
  </w:style>
  <w:style w:type="paragraph" w:styleId="Verzeichnis6">
    <w:name w:val="toc 6"/>
    <w:basedOn w:val="Standard"/>
    <w:next w:val="Standard"/>
    <w:autoRedefine/>
    <w:uiPriority w:val="39"/>
    <w:unhideWhenUsed/>
    <w:rsid w:val="001B1EBF"/>
    <w:pPr>
      <w:spacing w:after="100" w:line="278" w:lineRule="auto"/>
      <w:ind w:left="1200"/>
    </w:pPr>
    <w:rPr>
      <w:rFonts w:eastAsiaTheme="minorEastAsia"/>
      <w:sz w:val="24"/>
      <w:szCs w:val="24"/>
      <w:lang w:val="de-DE" w:eastAsia="de-DE"/>
    </w:rPr>
  </w:style>
  <w:style w:type="paragraph" w:styleId="Verzeichnis7">
    <w:name w:val="toc 7"/>
    <w:basedOn w:val="Standard"/>
    <w:next w:val="Standard"/>
    <w:autoRedefine/>
    <w:uiPriority w:val="39"/>
    <w:unhideWhenUsed/>
    <w:rsid w:val="001B1EBF"/>
    <w:pPr>
      <w:spacing w:after="100" w:line="278" w:lineRule="auto"/>
      <w:ind w:left="1440"/>
    </w:pPr>
    <w:rPr>
      <w:rFonts w:eastAsiaTheme="minorEastAsia"/>
      <w:sz w:val="24"/>
      <w:szCs w:val="24"/>
      <w:lang w:val="de-DE" w:eastAsia="de-DE"/>
    </w:rPr>
  </w:style>
  <w:style w:type="paragraph" w:styleId="Verzeichnis8">
    <w:name w:val="toc 8"/>
    <w:basedOn w:val="Standard"/>
    <w:next w:val="Standard"/>
    <w:autoRedefine/>
    <w:uiPriority w:val="39"/>
    <w:unhideWhenUsed/>
    <w:rsid w:val="001B1EBF"/>
    <w:pPr>
      <w:spacing w:after="100" w:line="278" w:lineRule="auto"/>
      <w:ind w:left="1680"/>
    </w:pPr>
    <w:rPr>
      <w:rFonts w:eastAsiaTheme="minorEastAsia"/>
      <w:sz w:val="24"/>
      <w:szCs w:val="24"/>
      <w:lang w:val="de-DE" w:eastAsia="de-DE"/>
    </w:rPr>
  </w:style>
  <w:style w:type="paragraph" w:styleId="Verzeichnis9">
    <w:name w:val="toc 9"/>
    <w:basedOn w:val="Standard"/>
    <w:next w:val="Standard"/>
    <w:autoRedefine/>
    <w:uiPriority w:val="39"/>
    <w:unhideWhenUsed/>
    <w:rsid w:val="001B1EBF"/>
    <w:pPr>
      <w:spacing w:after="100" w:line="278" w:lineRule="auto"/>
      <w:ind w:left="1920"/>
    </w:pPr>
    <w:rPr>
      <w:rFonts w:eastAsiaTheme="minorEastAsia"/>
      <w:sz w:val="24"/>
      <w:szCs w:val="24"/>
      <w:lang w:val="de-DE" w:eastAsia="de-DE"/>
    </w:rPr>
  </w:style>
  <w:style w:type="paragraph" w:styleId="Textkrper">
    <w:name w:val="Body Text"/>
    <w:basedOn w:val="Standard"/>
    <w:link w:val="TextkrperZchn"/>
    <w:semiHidden/>
    <w:rsid w:val="001B1EBF"/>
    <w:pPr>
      <w:suppressAutoHyphens/>
      <w:spacing w:after="120" w:line="360" w:lineRule="auto"/>
      <w:jc w:val="both"/>
    </w:pPr>
    <w:rPr>
      <w:rFonts w:ascii="Arial" w:eastAsia="Times New Roman" w:hAnsi="Arial" w:cs="Times New Roman"/>
      <w:kern w:val="0"/>
      <w:sz w:val="26"/>
      <w:szCs w:val="20"/>
      <w:lang w:val="de-DE" w:eastAsia="ar-SA"/>
      <w14:ligatures w14:val="none"/>
    </w:rPr>
  </w:style>
  <w:style w:type="character" w:customStyle="1" w:styleId="TextkrperZchn">
    <w:name w:val="Textkörper Zchn"/>
    <w:basedOn w:val="Absatz-Standardschriftart"/>
    <w:link w:val="Textkrper"/>
    <w:semiHidden/>
    <w:rsid w:val="001B1EBF"/>
    <w:rPr>
      <w:rFonts w:ascii="Arial" w:eastAsia="Times New Roman" w:hAnsi="Arial" w:cs="Times New Roman"/>
      <w:kern w:val="0"/>
      <w:sz w:val="26"/>
      <w:szCs w:val="20"/>
      <w:lang w:val="de-DE" w:eastAsia="ar-SA"/>
      <w14:ligatures w14:val="none"/>
    </w:rPr>
  </w:style>
  <w:style w:type="paragraph" w:customStyle="1" w:styleId="Arbeitsnachweis">
    <w:name w:val="Arbeitsnachweis"/>
    <w:basedOn w:val="Standard"/>
    <w:rsid w:val="001B1EBF"/>
    <w:pPr>
      <w:widowControl w:val="0"/>
      <w:suppressAutoHyphens/>
      <w:spacing w:after="0" w:line="100" w:lineRule="atLeast"/>
      <w:jc w:val="both"/>
    </w:pPr>
    <w:rPr>
      <w:rFonts w:ascii="Arial" w:eastAsia="Times New Roman" w:hAnsi="Arial" w:cs="Times New Roman"/>
      <w:kern w:val="0"/>
      <w:sz w:val="16"/>
      <w:szCs w:val="16"/>
      <w:lang w:val="de-DE" w:eastAsia="ar-SA"/>
      <w14:ligatures w14:val="none"/>
    </w:rPr>
  </w:style>
  <w:style w:type="paragraph" w:styleId="KeinLeerraum">
    <w:name w:val="No Spacing"/>
    <w:link w:val="KeinLeerraumZchn"/>
    <w:uiPriority w:val="1"/>
    <w:qFormat/>
    <w:rsid w:val="001B1EBF"/>
    <w:pPr>
      <w:spacing w:after="0" w:line="240" w:lineRule="auto"/>
    </w:pPr>
    <w:rPr>
      <w:rFonts w:ascii="Times New Roman" w:eastAsiaTheme="minorEastAsia" w:hAnsi="Times New Roman"/>
      <w:kern w:val="0"/>
      <w:lang w:val="de-DE"/>
      <w14:ligatures w14:val="none"/>
    </w:rPr>
  </w:style>
  <w:style w:type="character" w:customStyle="1" w:styleId="KeinLeerraumZchn">
    <w:name w:val="Kein Leerraum Zchn"/>
    <w:basedOn w:val="Absatz-Standardschriftart"/>
    <w:link w:val="KeinLeerraum"/>
    <w:uiPriority w:val="1"/>
    <w:rsid w:val="001B1EBF"/>
    <w:rPr>
      <w:rFonts w:ascii="Times New Roman" w:eastAsiaTheme="minorEastAsia" w:hAnsi="Times New Roman"/>
      <w:kern w:val="0"/>
      <w:lang w:val="de-DE"/>
      <w14:ligatures w14:val="none"/>
    </w:rPr>
  </w:style>
  <w:style w:type="character" w:styleId="Kommentarzeichen">
    <w:name w:val="annotation reference"/>
    <w:basedOn w:val="Absatz-Standardschriftart"/>
    <w:uiPriority w:val="99"/>
    <w:semiHidden/>
    <w:unhideWhenUsed/>
    <w:rsid w:val="001B1EBF"/>
    <w:rPr>
      <w:sz w:val="16"/>
      <w:szCs w:val="16"/>
    </w:rPr>
  </w:style>
  <w:style w:type="paragraph" w:styleId="Kommentartext">
    <w:name w:val="annotation text"/>
    <w:basedOn w:val="Standard"/>
    <w:link w:val="KommentartextZchn"/>
    <w:uiPriority w:val="99"/>
    <w:unhideWhenUsed/>
    <w:rsid w:val="001B1EBF"/>
    <w:pPr>
      <w:spacing w:line="240" w:lineRule="auto"/>
    </w:pPr>
    <w:rPr>
      <w:sz w:val="20"/>
      <w:szCs w:val="20"/>
    </w:rPr>
  </w:style>
  <w:style w:type="character" w:customStyle="1" w:styleId="KommentartextZchn">
    <w:name w:val="Kommentartext Zchn"/>
    <w:basedOn w:val="Absatz-Standardschriftart"/>
    <w:link w:val="Kommentartext"/>
    <w:uiPriority w:val="99"/>
    <w:rsid w:val="001B1EB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4.e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17246</Words>
  <Characters>108656</Characters>
  <Application>Microsoft Office Word</Application>
  <DocSecurity>0</DocSecurity>
  <Lines>905</Lines>
  <Paragraphs>251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631</cp:revision>
  <cp:lastPrinted>2026-02-27T07:15:00Z</cp:lastPrinted>
  <dcterms:created xsi:type="dcterms:W3CDTF">2025-06-25T06:05:00Z</dcterms:created>
  <dcterms:modified xsi:type="dcterms:W3CDTF">2026-03-22T19:44:00Z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id="hunFdFe1"/&gt;&lt;style id="http://www.zotero.org/styles/ieee" locale="de-DE" hasBibliography="1" bibliographyStyleHasBeenSet="1"/&gt;&lt;prefs&gt;&lt;pref name="fieldType" value="Field"/&gt;&lt;/prefs&gt;&lt;/data&gt;</vt:lpwstr>
  </property>
</Properties>
</file>