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98236" w14:textId="77777777" w:rsidR="008713E9" w:rsidRPr="003D6115" w:rsidRDefault="008713E9" w:rsidP="008713E9">
      <w:pPr>
        <w:pStyle w:val="berschrift1"/>
      </w:pPr>
      <w:bookmarkStart w:id="0" w:name="_Toc220424945"/>
      <w:r w:rsidRPr="003D6115">
        <w:t>4.2 Grundlagen photovoltaischer Energieversorgung</w:t>
      </w:r>
      <w:bookmarkEnd w:id="0"/>
    </w:p>
    <w:p w14:paraId="43254289" w14:textId="77777777" w:rsidR="008713E9" w:rsidRPr="006A4CB1" w:rsidRDefault="008713E9" w:rsidP="008713E9">
      <w:pPr>
        <w:ind w:left="708"/>
        <w:jc w:val="both"/>
        <w:rPr>
          <w:rFonts w:cs="Arial"/>
        </w:rPr>
      </w:pPr>
      <w:r w:rsidRPr="006A4CB1">
        <w:rPr>
          <w:rFonts w:cs="Arial"/>
        </w:rPr>
        <w:t>In diesem Kapitel werden die Grundlagen der photovoltaischen Energieversorgung erläutert. Der Fokus liegt dabei auf dem Betriebsverhalten von PV-Modulen sowie auf äußeren Einflüssen wie Wetter und Jahreszeit.</w:t>
      </w:r>
    </w:p>
    <w:p w14:paraId="07765159" w14:textId="77777777" w:rsidR="008713E9" w:rsidRPr="00B36B76" w:rsidRDefault="008713E9" w:rsidP="008713E9">
      <w:pPr>
        <w:pStyle w:val="berschrift2"/>
      </w:pPr>
      <w:bookmarkStart w:id="1" w:name="_Toc220424946"/>
      <w:r w:rsidRPr="00B36B76">
        <w:t>4.2.</w:t>
      </w:r>
      <w:r>
        <w:t>1</w:t>
      </w:r>
      <w:r w:rsidRPr="00B36B76">
        <w:t xml:space="preserve"> Kennlinien und Maximum Power Point Tracking</w:t>
      </w:r>
      <w:bookmarkEnd w:id="1"/>
    </w:p>
    <w:p w14:paraId="611B730F" w14:textId="77777777" w:rsidR="008713E9" w:rsidRDefault="008713E9" w:rsidP="008713E9">
      <w:pPr>
        <w:ind w:left="708"/>
        <w:jc w:val="both"/>
        <w:rPr>
          <w:rFonts w:cs="Arial"/>
        </w:rPr>
      </w:pPr>
      <w:r>
        <w:rPr>
          <w:noProof/>
        </w:rPr>
        <mc:AlternateContent>
          <mc:Choice Requires="wps">
            <w:drawing>
              <wp:anchor distT="0" distB="0" distL="114300" distR="114300" simplePos="0" relativeHeight="251660288" behindDoc="0" locked="0" layoutInCell="1" allowOverlap="1" wp14:anchorId="447DDC20" wp14:editId="2B7299A2">
                <wp:simplePos x="0" y="0"/>
                <wp:positionH relativeFrom="margin">
                  <wp:align>right</wp:align>
                </wp:positionH>
                <wp:positionV relativeFrom="paragraph">
                  <wp:posOffset>4949190</wp:posOffset>
                </wp:positionV>
                <wp:extent cx="5334000" cy="327025"/>
                <wp:effectExtent l="0" t="0" r="0" b="0"/>
                <wp:wrapTopAndBottom/>
                <wp:docPr id="2010847809" name="Textfeld 1"/>
                <wp:cNvGraphicFramePr/>
                <a:graphic xmlns:a="http://schemas.openxmlformats.org/drawingml/2006/main">
                  <a:graphicData uri="http://schemas.microsoft.com/office/word/2010/wordprocessingShape">
                    <wps:wsp>
                      <wps:cNvSpPr txBox="1"/>
                      <wps:spPr>
                        <a:xfrm>
                          <a:off x="0" y="0"/>
                          <a:ext cx="5334000" cy="327025"/>
                        </a:xfrm>
                        <a:prstGeom prst="rect">
                          <a:avLst/>
                        </a:prstGeom>
                        <a:solidFill>
                          <a:prstClr val="white"/>
                        </a:solidFill>
                        <a:ln>
                          <a:noFill/>
                        </a:ln>
                      </wps:spPr>
                      <wps:txbx>
                        <w:txbxContent>
                          <w:p w14:paraId="1BC79B32" w14:textId="77777777" w:rsidR="008713E9" w:rsidRPr="00BB40B2" w:rsidRDefault="008713E9" w:rsidP="008713E9">
                            <w:pPr>
                              <w:pStyle w:val="Beschriftung"/>
                              <w:rPr>
                                <w:noProof/>
                                <w:sz w:val="22"/>
                                <w:szCs w:val="22"/>
                              </w:rPr>
                            </w:pPr>
                            <w:bookmarkStart w:id="2" w:name="_Toc220424818"/>
                            <w:r>
                              <w:t xml:space="preserve">Abbildung </w:t>
                            </w:r>
                            <w:r>
                              <w:fldChar w:fldCharType="begin"/>
                            </w:r>
                            <w:r>
                              <w:instrText xml:space="preserve"> SEQ Abbildung \* ARABIC </w:instrText>
                            </w:r>
                            <w:r>
                              <w:fldChar w:fldCharType="separate"/>
                            </w:r>
                            <w:r>
                              <w:rPr>
                                <w:noProof/>
                              </w:rPr>
                              <w:t>1</w:t>
                            </w:r>
                            <w:r>
                              <w:fldChar w:fldCharType="end"/>
                            </w:r>
                            <w:bookmarkEnd w:id="2"/>
                            <w:r>
                              <w:t xml:space="preserve">: </w:t>
                            </w:r>
                            <w:r w:rsidRPr="008D0CBA">
                              <w:t xml:space="preserve">I-U- und P-U-Kennlinie mit </w:t>
                            </w:r>
                            <w:r>
                              <w:t xml:space="preserve">Kurzschlussstrom </w:t>
                            </w:r>
                            <m:oMath>
                              <m:sSub>
                                <m:sSubPr>
                                  <m:ctrlPr>
                                    <w:rPr>
                                      <w:rFonts w:ascii="Cambria Math" w:hAnsi="Cambria Math"/>
                                    </w:rPr>
                                  </m:ctrlPr>
                                </m:sSubPr>
                                <m:e>
                                  <m:r>
                                    <w:rPr>
                                      <w:rFonts w:ascii="Cambria Math" w:hAnsi="Cambria Math"/>
                                    </w:rPr>
                                    <m:t>I</m:t>
                                  </m:r>
                                </m:e>
                                <m:sub>
                                  <m:r>
                                    <w:rPr>
                                      <w:rFonts w:ascii="Cambria Math" w:hAnsi="Cambria Math"/>
                                    </w:rPr>
                                    <m:t>SC</m:t>
                                  </m:r>
                                </m:sub>
                              </m:sSub>
                            </m:oMath>
                            <w:r>
                              <w:t xml:space="preserve">, Leerlaufspannung </w:t>
                            </w:r>
                            <m:oMath>
                              <m:sSub>
                                <m:sSubPr>
                                  <m:ctrlPr>
                                    <w:rPr>
                                      <w:rFonts w:ascii="Cambria Math" w:hAnsi="Cambria Math"/>
                                    </w:rPr>
                                  </m:ctrlPr>
                                </m:sSubPr>
                                <m:e>
                                  <m:r>
                                    <w:rPr>
                                      <w:rFonts w:ascii="Cambria Math" w:hAnsi="Cambria Math"/>
                                    </w:rPr>
                                    <m:t>U</m:t>
                                  </m:r>
                                </m:e>
                                <m:sub>
                                  <m:r>
                                    <w:rPr>
                                      <w:rFonts w:ascii="Cambria Math" w:hAnsi="Cambria Math"/>
                                    </w:rPr>
                                    <m:t>OC</m:t>
                                  </m:r>
                                </m:sub>
                              </m:sSub>
                            </m:oMath>
                            <w:r>
                              <w:rPr>
                                <w:rFonts w:eastAsiaTheme="minorEastAsia"/>
                              </w:rPr>
                              <w:t xml:space="preserve"> </w:t>
                            </w:r>
                            <w:r>
                              <w:t>und Maximum Power Point (MPP)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7DDC20" id="_x0000_t202" coordsize="21600,21600" o:spt="202" path="m,l,21600r21600,l21600,xe">
                <v:stroke joinstyle="miter"/>
                <v:path gradientshapeok="t" o:connecttype="rect"/>
              </v:shapetype>
              <v:shape id="Textfeld 1" o:spid="_x0000_s1026" type="#_x0000_t202" style="position:absolute;left:0;text-align:left;margin-left:368.8pt;margin-top:389.7pt;width:420pt;height:25.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" stroked="f">
                <v:textbox inset="0,0,0,0">
                  <w:txbxContent>
                    <w:p w14:paraId="1BC79B32" w14:textId="77777777" w:rsidR="008713E9" w:rsidRPr="00BB40B2" w:rsidRDefault="008713E9" w:rsidP="008713E9">
                      <w:pPr>
                        <w:pStyle w:val="Beschriftung"/>
                        <w:rPr>
                          <w:noProof/>
                          <w:sz w:val="22"/>
                          <w:szCs w:val="22"/>
                        </w:rPr>
                      </w:pPr>
                      <w:bookmarkStart w:id="3" w:name="_Toc220424818"/>
                      <w:r>
                        <w:t xml:space="preserve">Abbildung </w:t>
                      </w:r>
                      <w:r>
                        <w:fldChar w:fldCharType="begin"/>
                      </w:r>
                      <w:r>
                        <w:instrText xml:space="preserve"> SEQ Abbildung \* ARABIC </w:instrText>
                      </w:r>
                      <w:r>
                        <w:fldChar w:fldCharType="separate"/>
                      </w:r>
                      <w:r>
                        <w:rPr>
                          <w:noProof/>
                        </w:rPr>
                        <w:t>1</w:t>
                      </w:r>
                      <w:r>
                        <w:fldChar w:fldCharType="end"/>
                      </w:r>
                      <w:bookmarkEnd w:id="3"/>
                      <w:r>
                        <w:t xml:space="preserve">: </w:t>
                      </w:r>
                      <w:r w:rsidRPr="008D0CBA">
                        <w:t xml:space="preserve">I-U- und P-U-Kennlinie mit </w:t>
                      </w:r>
                      <w:r>
                        <w:t xml:space="preserve">Kurzschlussstrom </w:t>
                      </w:r>
                      <m:oMath>
                        <m:sSub>
                          <m:sSubPr>
                            <m:ctrlPr>
                              <w:rPr>
                                <w:rFonts w:ascii="Cambria Math" w:hAnsi="Cambria Math"/>
                              </w:rPr>
                            </m:ctrlPr>
                          </m:sSubPr>
                          <m:e>
                            <m:r>
                              <w:rPr>
                                <w:rFonts w:ascii="Cambria Math" w:hAnsi="Cambria Math"/>
                              </w:rPr>
                              <m:t>I</m:t>
                            </m:r>
                          </m:e>
                          <m:sub>
                            <m:r>
                              <w:rPr>
                                <w:rFonts w:ascii="Cambria Math" w:hAnsi="Cambria Math"/>
                              </w:rPr>
                              <m:t>SC</m:t>
                            </m:r>
                          </m:sub>
                        </m:sSub>
                      </m:oMath>
                      <w:r>
                        <w:t xml:space="preserve">, Leerlaufspannung </w:t>
                      </w:r>
                      <m:oMath>
                        <m:sSub>
                          <m:sSubPr>
                            <m:ctrlPr>
                              <w:rPr>
                                <w:rFonts w:ascii="Cambria Math" w:hAnsi="Cambria Math"/>
                              </w:rPr>
                            </m:ctrlPr>
                          </m:sSubPr>
                          <m:e>
                            <m:r>
                              <w:rPr>
                                <w:rFonts w:ascii="Cambria Math" w:hAnsi="Cambria Math"/>
                              </w:rPr>
                              <m:t>U</m:t>
                            </m:r>
                          </m:e>
                          <m:sub>
                            <m:r>
                              <w:rPr>
                                <w:rFonts w:ascii="Cambria Math" w:hAnsi="Cambria Math"/>
                              </w:rPr>
                              <m:t>OC</m:t>
                            </m:r>
                          </m:sub>
                        </m:sSub>
                      </m:oMath>
                      <w:r>
                        <w:rPr>
                          <w:rFonts w:eastAsiaTheme="minorEastAsia"/>
                        </w:rPr>
                        <w:t xml:space="preserve"> </w:t>
                      </w:r>
                      <w:r>
                        <w:t>und Maximum Power Point (MPP)</w:t>
                      </w:r>
                    </w:p>
                  </w:txbxContent>
                </v:textbox>
                <w10:wrap type="topAndBottom" anchorx="margin"/>
              </v:shape>
            </w:pict>
          </mc:Fallback>
        </mc:AlternateContent>
      </w:r>
      <w:r>
        <w:rPr>
          <w:noProof/>
        </w:rPr>
        <w:drawing>
          <wp:anchor distT="0" distB="0" distL="114300" distR="114300" simplePos="0" relativeHeight="251659264" behindDoc="0" locked="0" layoutInCell="1" allowOverlap="1" wp14:anchorId="667CA5CE" wp14:editId="56F1B463">
            <wp:simplePos x="0" y="0"/>
            <wp:positionH relativeFrom="margin">
              <wp:align>center</wp:align>
            </wp:positionH>
            <wp:positionV relativeFrom="paragraph">
              <wp:posOffset>1368026</wp:posOffset>
            </wp:positionV>
            <wp:extent cx="5290185" cy="3610610"/>
            <wp:effectExtent l="0" t="0" r="5715" b="8890"/>
            <wp:wrapTopAndBottom/>
            <wp:docPr id="2004018778" name="Grafik 1" descr="Hier sehen Sie ein Strom-Spannungsdiagramm und Darstellung des Solarmoduls als Diodenkennli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er sehen Sie ein Strom-Spannungsdiagramm und Darstellung des Solarmoduls als Diodenkennlini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90185" cy="3610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D0CBA">
        <w:rPr>
          <w:rFonts w:cs="Arial"/>
        </w:rPr>
        <w:t>Zur Beschreibung des elektrischen Betriebsverhaltens von Photovoltaik-Modulen werden Strom-Spannungs-Kennlinien herangezogen. Sie stellen den Zusammenhang zwischen abgegebener Spannung, Strom und der daraus resultierenden elektrischen Leistung dar und bilden die Grundlage für das Verständnis des optimalen Arbeitspunktes einer Solarzelle.</w:t>
      </w:r>
      <w:r>
        <w:rPr>
          <w:rFonts w:cs="Arial"/>
        </w:rPr>
        <w:t xml:space="preserve"> </w:t>
      </w:r>
      <w:r w:rsidRPr="008D0CBA">
        <w:rPr>
          <w:rFonts w:cs="Arial"/>
        </w:rPr>
        <w:t>Die charakteristische Strom-Spannungs-Kennlinie (I-U-Kennlinie) sowie die daraus abgeleitete Leistungskennlinie (P-U-Kennlinie) einer Solarzelle sind in Abbildung 1 dargestellt.</w:t>
      </w:r>
    </w:p>
    <w:p w14:paraId="7519FB56" w14:textId="77777777" w:rsidR="008713E9" w:rsidRDefault="008713E9" w:rsidP="008713E9">
      <w:pPr>
        <w:ind w:left="708"/>
        <w:jc w:val="both"/>
        <w:rPr>
          <w:rFonts w:cs="Arial"/>
        </w:rPr>
      </w:pPr>
      <w:r>
        <w:rPr>
          <w:rFonts w:cs="Arial"/>
        </w:rPr>
        <w:fldChar w:fldCharType="begin"/>
      </w:r>
      <w:r>
        <w:rPr>
          <w:rFonts w:cs="Arial"/>
        </w:rPr>
        <w:instrText xml:space="preserve"> ADDIN ZOTERO_ITEM CSL_CITATION {"citationID":"Af25scgt","properties":{"formattedCitation":"[1]","plainCitation":"[1]","noteIndex":0},"citationItems":[{"id":17,"uris":["http://zotero.org/groups/6046789/items/P63DVGVK"],"itemData":{"id":17,"type":"webpage","abstract":"Die Strom-Spannungs-Kennlinie gibt das Verhältnis von Zellstrom zu Zellspannung wider, sie wird deshalb auch I-U-Kennlinie genannt.","container-title":"Photovoltaik.org","language":"de","title":"Bedeutung der Photovoltaik-Kennlinie","URL":"https://photovoltaik.org/solarstrom/elektro/kennlinie","author":[{"family":"Photovoltaik.org","given":""}],"accessed":{"date-parts":[["2026",1,27]]}}}],"schema":"https://github.com/citation-style-language/schema/raw/master/csl-citation.json"} </w:instrText>
      </w:r>
      <w:r>
        <w:rPr>
          <w:rFonts w:cs="Arial"/>
        </w:rPr>
        <w:fldChar w:fldCharType="separate"/>
      </w:r>
      <w:r w:rsidRPr="000E550B">
        <w:rPr>
          <w:rFonts w:ascii="Aptos" w:hAnsi="Aptos"/>
        </w:rPr>
        <w:t>[1]</w:t>
      </w:r>
      <w:r>
        <w:rPr>
          <w:rFonts w:cs="Arial"/>
        </w:rPr>
        <w:fldChar w:fldCharType="end"/>
      </w:r>
    </w:p>
    <w:p w14:paraId="00CBF9DF" w14:textId="77777777" w:rsidR="008713E9" w:rsidRPr="008D0CBA" w:rsidRDefault="008713E9" w:rsidP="008713E9">
      <w:pPr>
        <w:ind w:left="708"/>
        <w:jc w:val="both"/>
        <w:rPr>
          <w:rFonts w:cs="Arial"/>
        </w:rPr>
      </w:pPr>
      <w:r w:rsidRPr="008D0CBA">
        <w:rPr>
          <w:rFonts w:cs="Arial"/>
        </w:rPr>
        <w:t>Die Leistung einer Solarzelle ist nicht konstant, sondern hängt von der Spannung ab, bei der sie betrieben wird. Diese Abhängigkeit wird in der I-U-Kennlinie (Strom-Spannungs-Kennlinie) dargestellt (siehe Abbildung 1). Zusätzlich kann aus der I-U-Kennlinie die zugehörige Leistungskennlinie (P-U-Kennlinie) abgeleitet werden, indem das Produkt aus Strom und Spannung gebildet wir</w:t>
      </w:r>
      <w:r>
        <w:rPr>
          <w:rFonts w:cs="Arial"/>
        </w:rPr>
        <w:t>d</w:t>
      </w:r>
      <w:r w:rsidRPr="008D0CBA">
        <w:rPr>
          <w:rFonts w:cs="Arial"/>
        </w:rPr>
        <w:t>. Dabei zeigt sich, dass es einen optimalen Arbeitspunkt gibt, an dem dieses Produkt – und damit die erzeugte elektrische Leistung – maximal ist. Dieser Punkt wird als Maximum Power Point (MPP) bezeichnet</w:t>
      </w:r>
      <w:r>
        <w:rPr>
          <w:rFonts w:cs="Arial"/>
        </w:rPr>
        <w:t xml:space="preserve"> </w:t>
      </w:r>
      <w:r>
        <w:rPr>
          <w:rFonts w:cs="Arial"/>
        </w:rPr>
        <w:fldChar w:fldCharType="begin"/>
      </w:r>
      <w:r>
        <w:rPr>
          <w:rFonts w:cs="Arial"/>
        </w:rPr>
        <w:instrText xml:space="preserve"> ADDIN ZOTERO_ITEM CSL_CITATION {"citationID":"yKXD3PDU","properties":{"formattedCitation":"[1]","plainCitation":"[1]","noteIndex":0},"citationItems":[{"id":17,"uris":["http://zotero.org/groups/6046789/items/P63DVGVK"],"itemData":{"id":17,"type":"webpage","abstract":"Die Strom-Spannungs-Kennlinie gibt das Verhältnis von Zellstrom zu Zellspannung wider, sie wird deshalb auch I-U-Kennlinie genannt.","container-title":"Photovoltaik.org","language":"de","title":"Bedeutung der Photovoltaik-Kennlinie","URL":"https://photovoltaik.org/solarstrom/elektro/kennlinie","author":[{"family":"Photovoltaik.org","given":""}],"accessed":{"date-parts":[["2026",1,27]]}}}],"schema":"https://github.com/citation-style-language/schema/raw/master/csl-citation.json"} </w:instrText>
      </w:r>
      <w:r>
        <w:rPr>
          <w:rFonts w:cs="Arial"/>
        </w:rPr>
        <w:fldChar w:fldCharType="separate"/>
      </w:r>
      <w:r w:rsidRPr="000E550B">
        <w:rPr>
          <w:rFonts w:ascii="Aptos" w:hAnsi="Aptos"/>
        </w:rPr>
        <w:t>[1]</w:t>
      </w:r>
      <w:r>
        <w:rPr>
          <w:rFonts w:cs="Arial"/>
        </w:rPr>
        <w:fldChar w:fldCharType="end"/>
      </w:r>
      <w:r w:rsidRPr="008D0CBA">
        <w:rPr>
          <w:rFonts w:cs="Arial"/>
        </w:rPr>
        <w:t>.</w:t>
      </w:r>
    </w:p>
    <w:p w14:paraId="2C3D9B95" w14:textId="77777777" w:rsidR="008713E9" w:rsidRPr="008D0CBA" w:rsidRDefault="008713E9" w:rsidP="008713E9">
      <w:pPr>
        <w:ind w:left="708"/>
        <w:jc w:val="both"/>
        <w:rPr>
          <w:rFonts w:cs="Arial"/>
        </w:rPr>
      </w:pPr>
      <w:r w:rsidRPr="008D0CBA">
        <w:rPr>
          <w:rFonts w:cs="Arial"/>
        </w:rPr>
        <w:t xml:space="preserve">Der MPP verändert sich kontinuierlich in Abhängigkeit von äußeren Einflüssen wie Sonneneinstrahlung, Modultemperatur und Verschattung. Bei höherer Einstrahlung </w:t>
      </w:r>
      <w:r w:rsidRPr="008D0CBA">
        <w:rPr>
          <w:rFonts w:cs="Arial"/>
        </w:rPr>
        <w:lastRenderedPageBreak/>
        <w:t>verschiebt sich der MPP zu höheren Stromwerten, während steigende Modultemperaturen zu einer Verringerung der optimalen Betriebsspannung führen</w:t>
      </w:r>
      <w:r>
        <w:rPr>
          <w:rFonts w:cs="Arial"/>
        </w:rPr>
        <w:t xml:space="preserve"> </w:t>
      </w:r>
      <w:r>
        <w:rPr>
          <w:rFonts w:cs="Arial"/>
        </w:rPr>
        <w:fldChar w:fldCharType="begin"/>
      </w:r>
      <w:r>
        <w:rPr>
          <w:rFonts w:cs="Arial"/>
        </w:rPr>
        <w:instrText xml:space="preserve"> ADDIN ZOTERO_ITEM CSL_CITATION {"citationID":"6wW9NGUC","properties":{"formattedCitation":"[1]","plainCitation":"[1]","noteIndex":0},"citationItems":[{"id":17,"uris":["http://zotero.org/groups/6046789/items/P63DVGVK"],"itemData":{"id":17,"type":"webpage","abstract":"Die Strom-Spannungs-Kennlinie gibt das Verhältnis von Zellstrom zu Zellspannung wider, sie wird deshalb auch I-U-Kennlinie genannt.","container-title":"Photovoltaik.org","language":"de","title":"Bedeutung der Photovoltaik-Kennlinie","URL":"https://photovoltaik.org/solarstrom/elektro/kennlinie","author":[{"family":"Photovoltaik.org","given":""}],"accessed":{"date-parts":[["2026",1,27]]}}}],"schema":"https://github.com/citation-style-language/schema/raw/master/csl-citation.json"} </w:instrText>
      </w:r>
      <w:r>
        <w:rPr>
          <w:rFonts w:cs="Arial"/>
        </w:rPr>
        <w:fldChar w:fldCharType="separate"/>
      </w:r>
      <w:r w:rsidRPr="00043CFC">
        <w:rPr>
          <w:rFonts w:ascii="Aptos" w:hAnsi="Aptos"/>
        </w:rPr>
        <w:t>[1]</w:t>
      </w:r>
      <w:r>
        <w:rPr>
          <w:rFonts w:cs="Arial"/>
        </w:rPr>
        <w:fldChar w:fldCharType="end"/>
      </w:r>
      <w:r w:rsidRPr="008D0CBA">
        <w:rPr>
          <w:rFonts w:cs="Arial"/>
        </w:rPr>
        <w:t xml:space="preserve">. </w:t>
      </w:r>
    </w:p>
    <w:p w14:paraId="5286661D" w14:textId="77777777" w:rsidR="008713E9" w:rsidRPr="008D0CBA" w:rsidRDefault="008713E9" w:rsidP="008713E9">
      <w:pPr>
        <w:ind w:left="708"/>
        <w:jc w:val="both"/>
        <w:rPr>
          <w:rFonts w:cs="Arial"/>
        </w:rPr>
      </w:pPr>
      <w:r w:rsidRPr="008D0CBA">
        <w:rPr>
          <w:rFonts w:cs="Arial"/>
        </w:rPr>
        <w:t>Hier kommt das Maximum Power Point Tracking (MPPT) zum Einsatz. Ein MPPT-Regler überwacht kontinuierlich die aktuelle Modulspannung und den Modulstrom und passt seinen Eingangswiderstand dynamisch an. Dies geschieht typischerweise durch Variation des Tastverhältnisses eines integrierten DC-DC-Wandlers, sodass der Betriebspunkt des PV-Moduls stets in der Nähe des MPP gehalten wird. Praktisch bedeutet dies, dass der MPPT-Regler fortlaufend den Punkt maximaler Leistung ermittelt und seine Schaltregler-Elektronik entsprechend nachführt</w:t>
      </w:r>
      <w:r>
        <w:rPr>
          <w:rFonts w:cs="Arial"/>
        </w:rPr>
        <w:t xml:space="preserve"> </w:t>
      </w:r>
      <w:r>
        <w:rPr>
          <w:rFonts w:cs="Arial"/>
        </w:rPr>
        <w:fldChar w:fldCharType="begin"/>
      </w:r>
      <w:r>
        <w:rPr>
          <w:rFonts w:cs="Arial"/>
        </w:rPr>
        <w:instrText xml:space="preserve"> ADDIN ZOTERO_ITEM CSL_CITATION {"citationID":"9DHRNG88","properties":{"formattedCitation":"[2]","plainCitation":"[2]","noteIndex":0},"citationItems":[{"id":19,"uris":["http://zotero.org/groups/6046789/items/NJT7KDF6"],"itemData":{"id":19,"type":"webpage","title":"2. Allgemeine Beschreibung","URL":"https://www.victronenergy.com/media/pg/SmartSolar_MPPT_RS/de/general-description.html","accessed":{"date-parts":[["2026",2,5]]}}}],"schema":"https://github.com/citation-style-language/schema/raw/master/csl-citation.json"} </w:instrText>
      </w:r>
      <w:r>
        <w:rPr>
          <w:rFonts w:cs="Arial"/>
        </w:rPr>
        <w:fldChar w:fldCharType="separate"/>
      </w:r>
      <w:r w:rsidRPr="00043CFC">
        <w:rPr>
          <w:rFonts w:ascii="Aptos" w:hAnsi="Aptos"/>
        </w:rPr>
        <w:t>[2]</w:t>
      </w:r>
      <w:r>
        <w:rPr>
          <w:rFonts w:cs="Arial"/>
        </w:rPr>
        <w:fldChar w:fldCharType="end"/>
      </w:r>
      <w:r w:rsidRPr="008D0CBA">
        <w:rPr>
          <w:rFonts w:cs="Arial"/>
        </w:rPr>
        <w:t xml:space="preserve">. </w:t>
      </w:r>
    </w:p>
    <w:p w14:paraId="09085AB7" w14:textId="77777777" w:rsidR="008713E9" w:rsidRPr="008D0CBA" w:rsidRDefault="008713E9" w:rsidP="008713E9">
      <w:pPr>
        <w:ind w:left="708"/>
        <w:jc w:val="both"/>
        <w:rPr>
          <w:rFonts w:cs="Arial"/>
        </w:rPr>
      </w:pPr>
      <w:r w:rsidRPr="008D0CBA">
        <w:rPr>
          <w:rFonts w:cs="Arial"/>
        </w:rPr>
        <w:t xml:space="preserve">Der im Projekt eingesetzte </w:t>
      </w:r>
      <w:proofErr w:type="spellStart"/>
      <w:r w:rsidRPr="008D0CBA">
        <w:rPr>
          <w:rFonts w:cs="Arial"/>
        </w:rPr>
        <w:t>Victron</w:t>
      </w:r>
      <w:proofErr w:type="spellEnd"/>
      <w:r w:rsidRPr="008D0CBA">
        <w:rPr>
          <w:rFonts w:cs="Arial"/>
        </w:rPr>
        <w:t xml:space="preserve"> </w:t>
      </w:r>
      <w:proofErr w:type="spellStart"/>
      <w:r w:rsidRPr="008D0CBA">
        <w:rPr>
          <w:rFonts w:cs="Arial"/>
        </w:rPr>
        <w:t>MultiPlus</w:t>
      </w:r>
      <w:proofErr w:type="spellEnd"/>
      <w:r w:rsidRPr="008D0CBA">
        <w:rPr>
          <w:rFonts w:cs="Arial"/>
        </w:rPr>
        <w:t xml:space="preserve"> verfügt über einen integrierten MPPT-Laderegler, der diese Aufgabe automatisch übernimmt. Im Vergleich zu einfachen Ladereglern ohne MPPT-Funktion kann dadurch – abhängig von Betriebsbedingungen und Systemauslegung – ein um bis zu 30 % höherer Energieertrag erzielt werden</w:t>
      </w:r>
      <w:r>
        <w:rPr>
          <w:rFonts w:cs="Arial"/>
        </w:rPr>
        <w:t xml:space="preserve"> </w:t>
      </w:r>
      <w:r>
        <w:rPr>
          <w:rFonts w:cs="Arial"/>
        </w:rPr>
        <w:fldChar w:fldCharType="begin"/>
      </w:r>
      <w:r>
        <w:rPr>
          <w:rFonts w:cs="Arial"/>
        </w:rPr>
        <w:instrText xml:space="preserve"> ADDIN ZOTERO_ITEM CSL_CITATION {"citationID":"wJpoTKL6","properties":{"formattedCitation":"[2]","plainCitation":"[2]","noteIndex":0},"citationItems":[{"id":19,"uris":["http://zotero.org/groups/6046789/items/NJT7KDF6"],"itemData":{"id":19,"type":"webpage","title":"2. Allgemeine Beschreibung","URL":"https://www.victronenergy.com/media/pg/SmartSolar_MPPT_RS/de/general-description.html","accessed":{"date-parts":[["2026",2,5]]}}}],"schema":"https://github.com/citation-style-language/schema/raw/master/csl-citation.json"} </w:instrText>
      </w:r>
      <w:r>
        <w:rPr>
          <w:rFonts w:cs="Arial"/>
        </w:rPr>
        <w:fldChar w:fldCharType="separate"/>
      </w:r>
      <w:r w:rsidRPr="00043CFC">
        <w:rPr>
          <w:rFonts w:ascii="Aptos" w:hAnsi="Aptos"/>
        </w:rPr>
        <w:t>[2]</w:t>
      </w:r>
      <w:r>
        <w:rPr>
          <w:rFonts w:cs="Arial"/>
        </w:rPr>
        <w:fldChar w:fldCharType="end"/>
      </w:r>
      <w:r>
        <w:rPr>
          <w:rFonts w:cs="Arial"/>
        </w:rPr>
        <w:t>.</w:t>
      </w:r>
    </w:p>
    <w:p w14:paraId="208CD721" w14:textId="77777777" w:rsidR="008713E9" w:rsidRDefault="008713E9" w:rsidP="008713E9">
      <w:pPr>
        <w:ind w:left="708"/>
        <w:jc w:val="both"/>
        <w:rPr>
          <w:rFonts w:cs="Arial"/>
        </w:rPr>
      </w:pPr>
    </w:p>
    <w:p w14:paraId="5625CCC0" w14:textId="77777777" w:rsidR="008713E9" w:rsidRPr="004532AA" w:rsidRDefault="008713E9" w:rsidP="008713E9">
      <w:pPr>
        <w:pStyle w:val="berschrift2"/>
        <w:rPr>
          <w:rFonts w:cs="Arial"/>
        </w:rPr>
      </w:pPr>
      <w:r w:rsidRPr="004532AA">
        <w:rPr>
          <w:rFonts w:eastAsia="Times New Roman"/>
          <w:lang w:eastAsia="de-AT"/>
        </w:rPr>
        <w:t>4.2.2 Einfluss von Wetter und Jahreszeit</w:t>
      </w:r>
    </w:p>
    <w:p w14:paraId="032CD1B2" w14:textId="77777777" w:rsidR="008713E9" w:rsidRPr="000E550B" w:rsidRDefault="008713E9" w:rsidP="008713E9">
      <w:pPr>
        <w:ind w:left="708"/>
        <w:jc w:val="both"/>
        <w:rPr>
          <w:rFonts w:cs="Arial"/>
        </w:rPr>
      </w:pPr>
      <w:r w:rsidRPr="000E550B">
        <w:rPr>
          <w:rFonts w:cs="Arial"/>
        </w:rPr>
        <w:t>Die Energieerzeugung einer Photovoltaikanlage ist stark von der Jahreszeit und den lokalen Wetterbedingungen abhängig. Im Sommer sind die Sonnenscheindauer und die Einstrahlungsintensität höher, während im Winter die Tage kürzer sind und die Sonnenstrahlung flacher auf die Module trifft. So beträgt die mittlere Globalstrahlung in Deutschland im Juni 200</w:t>
      </w:r>
      <w:r w:rsidRPr="000E550B">
        <w:rPr>
          <w:rFonts w:ascii="Arial" w:hAnsi="Arial" w:cs="Arial"/>
        </w:rPr>
        <w:t> </w:t>
      </w:r>
      <w:r w:rsidRPr="000E550B">
        <w:rPr>
          <w:rFonts w:cs="Arial"/>
        </w:rPr>
        <w:t>kWh/m</w:t>
      </w:r>
      <w:r w:rsidRPr="000E550B">
        <w:rPr>
          <w:rFonts w:ascii="Aptos" w:hAnsi="Aptos" w:cs="Aptos"/>
        </w:rPr>
        <w:t>²</w:t>
      </w:r>
      <w:r w:rsidRPr="000E550B">
        <w:rPr>
          <w:rFonts w:cs="Arial"/>
        </w:rPr>
        <w:t>, im Dezember hingegen nur 16</w:t>
      </w:r>
      <w:r w:rsidRPr="000E550B">
        <w:rPr>
          <w:rFonts w:ascii="Arial" w:hAnsi="Arial" w:cs="Arial"/>
        </w:rPr>
        <w:t> </w:t>
      </w:r>
      <w:r w:rsidRPr="000E550B">
        <w:rPr>
          <w:rFonts w:cs="Arial"/>
        </w:rPr>
        <w:t>kWh/m</w:t>
      </w:r>
      <w:r w:rsidRPr="000E550B">
        <w:rPr>
          <w:rFonts w:ascii="Aptos" w:hAnsi="Aptos" w:cs="Aptos"/>
        </w:rPr>
        <w:t>²</w:t>
      </w:r>
      <w:r w:rsidRPr="000E550B">
        <w:rPr>
          <w:rFonts w:cs="Arial"/>
        </w:rPr>
        <w:t>, was etwa 9</w:t>
      </w:r>
      <w:r w:rsidRPr="000E550B">
        <w:rPr>
          <w:rFonts w:ascii="Arial" w:hAnsi="Arial" w:cs="Arial"/>
        </w:rPr>
        <w:t> </w:t>
      </w:r>
      <w:r w:rsidRPr="000E550B">
        <w:rPr>
          <w:rFonts w:cs="Arial"/>
        </w:rPr>
        <w:t xml:space="preserve">% der Sommerstrahlung entspricht </w:t>
      </w:r>
      <w:r>
        <w:rPr>
          <w:rFonts w:cs="Arial"/>
        </w:rPr>
        <w:fldChar w:fldCharType="begin"/>
      </w:r>
      <w:r>
        <w:rPr>
          <w:rFonts w:cs="Arial"/>
        </w:rPr>
        <w:instrText xml:space="preserve"> ADDIN ZOTERO_ITEM CSL_CITATION {"citationID":"w8glncui","properties":{"formattedCitation":"[3], [4]","plainCitation":"[3], [4]","dontUpdate":true,"noteIndex":0},"citationItems":[{"id":27,"uris":["http://zotero.org/groups/6046789/items/IJTJM92X"],"itemData":{"id":27,"type":"post-weblog","abstract":"Die solare Strahlungsenergie an einem Standort schwankt von Jahr zu Jahr sowie im Tages- und Jahresverlauf.","container-title":"pv-wissen.de","language":"de","title":"Zeitliche Variation der Sonnen­ein­strah­lung","URL":"https://www.pv-wissen.de/zeitliche-variation-der-sonneneinstrahlung/","accessed":{"date-parts":[["2026",2,6]]},"issued":{"date-parts":[["2024",6,4]]}}},{"id":23,"uris":["http://zotero.org/groups/6046789/items/IM66CG8J"],"itemData":{"id":23,"type":"post-weblog","abstract":"Wie bewegt sich die Erde um die Sonne, wovon hängt der Sonnenstand ab und was beschreibt der Faktor Air Mass (AM)? Hier erfährst du es.","container-title":"pv-wissen.de","language":"de","title":"Sonnenstand","URL":"https://www.pv-wissen.de/sonnenstand/","accessed":{"date-parts":[["2026",2,6]]},"issued":{"date-parts":[["2025",5,30]]}}}],"schema":"https://github.com/citation-style-language/schema/raw/master/csl-citation.json"} </w:instrText>
      </w:r>
      <w:r>
        <w:rPr>
          <w:rFonts w:cs="Arial"/>
        </w:rPr>
        <w:fldChar w:fldCharType="separate"/>
      </w:r>
      <w:r w:rsidRPr="000E550B">
        <w:rPr>
          <w:rFonts w:ascii="Aptos" w:hAnsi="Aptos"/>
        </w:rPr>
        <w:t>[3][4]</w:t>
      </w:r>
      <w:r>
        <w:rPr>
          <w:rFonts w:cs="Arial"/>
        </w:rPr>
        <w:fldChar w:fldCharType="end"/>
      </w:r>
      <w:r w:rsidRPr="000E550B">
        <w:rPr>
          <w:rFonts w:cs="Arial"/>
        </w:rPr>
        <w:t>.</w:t>
      </w:r>
    </w:p>
    <w:p w14:paraId="69755B60" w14:textId="77777777" w:rsidR="008713E9" w:rsidRPr="000E550B" w:rsidRDefault="008713E9" w:rsidP="008713E9">
      <w:pPr>
        <w:ind w:left="708"/>
        <w:jc w:val="both"/>
        <w:rPr>
          <w:rFonts w:cs="Arial"/>
        </w:rPr>
      </w:pPr>
      <w:r w:rsidRPr="000E550B">
        <w:rPr>
          <w:rFonts w:cs="Arial"/>
        </w:rPr>
        <w:t xml:space="preserve">Wetterbedingungen wirken sich zusätzlich auf die Leistung aus. Bei bedecktem Himmel sinkt die Einstrahlungsstärke erheblich. Das verwendete </w:t>
      </w:r>
      <w:proofErr w:type="spellStart"/>
      <w:r w:rsidRPr="000E550B">
        <w:rPr>
          <w:rFonts w:cs="Arial"/>
        </w:rPr>
        <w:t>enjoysolar</w:t>
      </w:r>
      <w:proofErr w:type="spellEnd"/>
      <w:r w:rsidRPr="000E550B">
        <w:rPr>
          <w:rFonts w:cs="Arial"/>
        </w:rPr>
        <w:t xml:space="preserve"> 180</w:t>
      </w:r>
      <w:r w:rsidRPr="000E550B">
        <w:rPr>
          <w:rFonts w:ascii="Arial" w:hAnsi="Arial" w:cs="Arial"/>
        </w:rPr>
        <w:t> </w:t>
      </w:r>
      <w:r w:rsidRPr="000E550B">
        <w:rPr>
          <w:rFonts w:cs="Arial"/>
        </w:rPr>
        <w:t>W-Modul erreicht bei Standard-Testbedingungen (1.000</w:t>
      </w:r>
      <w:r w:rsidRPr="000E550B">
        <w:rPr>
          <w:rFonts w:ascii="Arial" w:hAnsi="Arial" w:cs="Arial"/>
        </w:rPr>
        <w:t> </w:t>
      </w:r>
      <w:r w:rsidRPr="000E550B">
        <w:rPr>
          <w:rFonts w:cs="Arial"/>
        </w:rPr>
        <w:t>W/m</w:t>
      </w:r>
      <w:r w:rsidRPr="000E550B">
        <w:rPr>
          <w:rFonts w:ascii="Aptos" w:hAnsi="Aptos" w:cs="Aptos"/>
        </w:rPr>
        <w:t>²</w:t>
      </w:r>
      <w:r w:rsidRPr="000E550B">
        <w:rPr>
          <w:rFonts w:cs="Arial"/>
        </w:rPr>
        <w:t>, 25</w:t>
      </w:r>
      <w:r w:rsidRPr="000E550B">
        <w:rPr>
          <w:rFonts w:ascii="Arial" w:hAnsi="Arial" w:cs="Arial"/>
        </w:rPr>
        <w:t> </w:t>
      </w:r>
      <w:r w:rsidRPr="000E550B">
        <w:rPr>
          <w:rFonts w:ascii="Aptos" w:hAnsi="Aptos" w:cs="Aptos"/>
        </w:rPr>
        <w:t>°</w:t>
      </w:r>
      <w:r w:rsidRPr="000E550B">
        <w:rPr>
          <w:rFonts w:cs="Arial"/>
        </w:rPr>
        <w:t>C) seine Nennleistung, bei geringerer Einstrahlung reduziert sich die Ausgangsleistung proportional. Unter starker Bew</w:t>
      </w:r>
      <w:r w:rsidRPr="000E550B">
        <w:rPr>
          <w:rFonts w:ascii="Aptos" w:hAnsi="Aptos" w:cs="Aptos"/>
        </w:rPr>
        <w:t>ö</w:t>
      </w:r>
      <w:r w:rsidRPr="000E550B">
        <w:rPr>
          <w:rFonts w:cs="Arial"/>
        </w:rPr>
        <w:t>lkung mit etwa 200</w:t>
      </w:r>
      <w:r w:rsidRPr="000E550B">
        <w:rPr>
          <w:rFonts w:ascii="Arial" w:hAnsi="Arial" w:cs="Arial"/>
        </w:rPr>
        <w:t> </w:t>
      </w:r>
      <w:r w:rsidRPr="000E550B">
        <w:rPr>
          <w:rFonts w:cs="Arial"/>
        </w:rPr>
        <w:t>W/m</w:t>
      </w:r>
      <w:r w:rsidRPr="000E550B">
        <w:rPr>
          <w:rFonts w:ascii="Aptos" w:hAnsi="Aptos" w:cs="Aptos"/>
        </w:rPr>
        <w:t>²</w:t>
      </w:r>
      <w:r w:rsidRPr="000E550B">
        <w:rPr>
          <w:rFonts w:cs="Arial"/>
        </w:rPr>
        <w:t xml:space="preserve"> Globalstrahlung liefert das Modul nur noch 20</w:t>
      </w:r>
      <w:r w:rsidRPr="000E550B">
        <w:rPr>
          <w:rFonts w:ascii="Aptos" w:hAnsi="Aptos" w:cs="Aptos"/>
        </w:rPr>
        <w:t>–</w:t>
      </w:r>
      <w:r w:rsidRPr="000E550B">
        <w:rPr>
          <w:rFonts w:cs="Arial"/>
        </w:rPr>
        <w:t>40</w:t>
      </w:r>
      <w:r w:rsidRPr="000E550B">
        <w:rPr>
          <w:rFonts w:ascii="Arial" w:hAnsi="Arial" w:cs="Arial"/>
        </w:rPr>
        <w:t> </w:t>
      </w:r>
      <w:r w:rsidRPr="000E550B">
        <w:rPr>
          <w:rFonts w:cs="Arial"/>
        </w:rPr>
        <w:t xml:space="preserve">W. Schnee auf den Modulen kann die Leistung weiter reduzieren, wobei geringe Schneemengen aufgrund der selbstreinigenden Eigenschaft der Module meist keine </w:t>
      </w:r>
      <w:r>
        <w:rPr>
          <w:rFonts w:cs="Arial"/>
        </w:rPr>
        <w:t>große</w:t>
      </w:r>
      <w:r w:rsidRPr="000E550B">
        <w:rPr>
          <w:rFonts w:cs="Arial"/>
        </w:rPr>
        <w:t xml:space="preserve"> Beeinträchtigung darstellen</w:t>
      </w:r>
      <w:r>
        <w:rPr>
          <w:rFonts w:cs="Arial"/>
        </w:rPr>
        <w:t xml:space="preserve"> </w:t>
      </w:r>
      <w:r>
        <w:rPr>
          <w:rFonts w:cs="Arial"/>
        </w:rPr>
        <w:fldChar w:fldCharType="begin"/>
      </w:r>
      <w:r>
        <w:rPr>
          <w:rFonts w:cs="Arial"/>
        </w:rPr>
        <w:instrText xml:space="preserve"> ADDIN ZOTERO_ITEM CSL_CITATION {"citationID":"MHGbSHi1","properties":{"formattedCitation":"[5], [6]","plainCitation":"[5], [6]","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label":"page"},{"id":24,"uris":["http://zotero.org/groups/6046789/items/DEHM8TFE"],"itemData":{"id":24,"type":"webpage","abstract":"Produziert eine Photovoltaikanlage auch im Winter genügend Strom für einen Haushalt? ✓ Infos, wie sich die Leistung in den Sommer- und Wintermonaten unterscheidet ✓ Praktische Tipps zur Steigerung der Leistung ✓ Den Ertrag einer PV-Anlage im Winter anhand des eigenen Standorts berechnen!","container-title":"Solarenergie: Informationen zu Photovoltaik und mehr","language":"de","title":"Welchen Ertrag liefert eine Photovoltaikanlage im Winter?","URL":"https://www.solarenergie.de/photovoltaikanlage/finanzielles/lohnt-sich-photovoltaik/photovoltaik-im-winter","accessed":{"date-parts":[["2026",2,6]]}},"label":"page"}],"schema":"https://github.com/citation-style-language/schema/raw/master/csl-citation.json"} </w:instrText>
      </w:r>
      <w:r>
        <w:rPr>
          <w:rFonts w:cs="Arial"/>
        </w:rPr>
        <w:fldChar w:fldCharType="separate"/>
      </w:r>
      <w:r w:rsidRPr="005A0007">
        <w:rPr>
          <w:rFonts w:ascii="Aptos" w:hAnsi="Aptos"/>
        </w:rPr>
        <w:t>[5][6]</w:t>
      </w:r>
      <w:r>
        <w:rPr>
          <w:rFonts w:cs="Arial"/>
        </w:rPr>
        <w:fldChar w:fldCharType="end"/>
      </w:r>
      <w:r w:rsidRPr="000E550B">
        <w:rPr>
          <w:rFonts w:cs="Arial"/>
        </w:rPr>
        <w:t>.</w:t>
      </w:r>
    </w:p>
    <w:p w14:paraId="563F572E" w14:textId="77777777" w:rsidR="008713E9" w:rsidRPr="000E550B" w:rsidRDefault="008713E9" w:rsidP="008713E9">
      <w:pPr>
        <w:ind w:left="708"/>
        <w:jc w:val="both"/>
        <w:rPr>
          <w:rFonts w:cs="Arial"/>
        </w:rPr>
      </w:pPr>
      <w:r w:rsidRPr="000E550B">
        <w:rPr>
          <w:rFonts w:cs="Arial"/>
        </w:rPr>
        <w:t xml:space="preserve">Ein weiterer Einflussfaktor ist die Modultemperatur. Kristalline Siliziumzellen weisen einen negativen Temperaturkoeffizienten auf. Das </w:t>
      </w:r>
      <w:proofErr w:type="spellStart"/>
      <w:r w:rsidRPr="000E550B">
        <w:rPr>
          <w:rFonts w:cs="Arial"/>
        </w:rPr>
        <w:t>enjoysolar</w:t>
      </w:r>
      <w:proofErr w:type="spellEnd"/>
      <w:r w:rsidRPr="000E550B">
        <w:rPr>
          <w:rFonts w:cs="Arial"/>
        </w:rPr>
        <w:t xml:space="preserve"> 180</w:t>
      </w:r>
      <w:r w:rsidRPr="000E550B">
        <w:rPr>
          <w:rFonts w:ascii="Arial" w:hAnsi="Arial" w:cs="Arial"/>
        </w:rPr>
        <w:t> </w:t>
      </w:r>
      <w:r w:rsidRPr="000E550B">
        <w:rPr>
          <w:rFonts w:cs="Arial"/>
        </w:rPr>
        <w:t>W-Modul hat einen Temperaturkoeffizienten von -0,45</w:t>
      </w:r>
      <w:r w:rsidRPr="000E550B">
        <w:rPr>
          <w:rFonts w:ascii="Arial" w:hAnsi="Arial" w:cs="Arial"/>
        </w:rPr>
        <w:t> </w:t>
      </w:r>
      <w:r w:rsidRPr="000E550B">
        <w:rPr>
          <w:rFonts w:cs="Arial"/>
        </w:rPr>
        <w:t>%/</w:t>
      </w:r>
      <w:r w:rsidRPr="000E550B">
        <w:rPr>
          <w:rFonts w:ascii="Aptos" w:hAnsi="Aptos" w:cs="Aptos"/>
        </w:rPr>
        <w:t>°</w:t>
      </w:r>
      <w:r w:rsidRPr="000E550B">
        <w:rPr>
          <w:rFonts w:cs="Arial"/>
        </w:rPr>
        <w:t xml:space="preserve">C. Hohe Sommertemperaturen </w:t>
      </w:r>
      <w:r w:rsidRPr="000E550B">
        <w:rPr>
          <w:rFonts w:ascii="Aptos" w:hAnsi="Aptos" w:cs="Aptos"/>
        </w:rPr>
        <w:t>ü</w:t>
      </w:r>
      <w:r w:rsidRPr="000E550B">
        <w:rPr>
          <w:rFonts w:cs="Arial"/>
        </w:rPr>
        <w:t>ber 60</w:t>
      </w:r>
      <w:r w:rsidRPr="000E550B">
        <w:rPr>
          <w:rFonts w:ascii="Arial" w:hAnsi="Arial" w:cs="Arial"/>
        </w:rPr>
        <w:t> </w:t>
      </w:r>
      <w:r w:rsidRPr="000E550B">
        <w:rPr>
          <w:rFonts w:ascii="Aptos" w:hAnsi="Aptos" w:cs="Aptos"/>
        </w:rPr>
        <w:t>°</w:t>
      </w:r>
      <w:r w:rsidRPr="000E550B">
        <w:rPr>
          <w:rFonts w:cs="Arial"/>
        </w:rPr>
        <w:t>C k</w:t>
      </w:r>
      <w:r w:rsidRPr="000E550B">
        <w:rPr>
          <w:rFonts w:ascii="Aptos" w:hAnsi="Aptos" w:cs="Aptos"/>
        </w:rPr>
        <w:t>ö</w:t>
      </w:r>
      <w:r w:rsidRPr="000E550B">
        <w:rPr>
          <w:rFonts w:cs="Arial"/>
        </w:rPr>
        <w:t>nnen die Leistung um 10</w:t>
      </w:r>
      <w:r w:rsidRPr="000E550B">
        <w:rPr>
          <w:rFonts w:ascii="Aptos" w:hAnsi="Aptos" w:cs="Aptos"/>
        </w:rPr>
        <w:t>–</w:t>
      </w:r>
      <w:r w:rsidRPr="000E550B">
        <w:rPr>
          <w:rFonts w:cs="Arial"/>
        </w:rPr>
        <w:t>15</w:t>
      </w:r>
      <w:r w:rsidRPr="000E550B">
        <w:rPr>
          <w:rFonts w:ascii="Arial" w:hAnsi="Arial" w:cs="Arial"/>
        </w:rPr>
        <w:t> </w:t>
      </w:r>
      <w:r w:rsidRPr="000E550B">
        <w:rPr>
          <w:rFonts w:cs="Arial"/>
        </w:rPr>
        <w:t>% gegen</w:t>
      </w:r>
      <w:r w:rsidRPr="000E550B">
        <w:rPr>
          <w:rFonts w:ascii="Aptos" w:hAnsi="Aptos" w:cs="Aptos"/>
        </w:rPr>
        <w:t>ü</w:t>
      </w:r>
      <w:r w:rsidRPr="000E550B">
        <w:rPr>
          <w:rFonts w:cs="Arial"/>
        </w:rPr>
        <w:t>ber den Standard-Testbedingungen reduzieren, w</w:t>
      </w:r>
      <w:r w:rsidRPr="000E550B">
        <w:rPr>
          <w:rFonts w:ascii="Aptos" w:hAnsi="Aptos" w:cs="Aptos"/>
        </w:rPr>
        <w:t>ä</w:t>
      </w:r>
      <w:r w:rsidRPr="000E550B">
        <w:rPr>
          <w:rFonts w:cs="Arial"/>
        </w:rPr>
        <w:t>hrend kalte Wintertemperaturen die Effizienz leicht erh</w:t>
      </w:r>
      <w:r w:rsidRPr="000E550B">
        <w:rPr>
          <w:rFonts w:ascii="Aptos" w:hAnsi="Aptos" w:cs="Aptos"/>
        </w:rPr>
        <w:t>ö</w:t>
      </w:r>
      <w:r w:rsidRPr="000E550B">
        <w:rPr>
          <w:rFonts w:cs="Arial"/>
        </w:rPr>
        <w:t>hen</w:t>
      </w:r>
      <w:r>
        <w:rPr>
          <w:rFonts w:cs="Arial"/>
        </w:rPr>
        <w:t xml:space="preserve"> </w:t>
      </w:r>
      <w:r>
        <w:rPr>
          <w:rFonts w:cs="Arial"/>
        </w:rPr>
        <w:fldChar w:fldCharType="begin"/>
      </w:r>
      <w:r>
        <w:rPr>
          <w:rFonts w:cs="Arial"/>
        </w:rPr>
        <w:instrText xml:space="preserve"> ADDIN ZOTERO_ITEM CSL_CITATION {"citationID":"dpX1JxgX","properties":{"formattedCitation":"[5], [6]","plainCitation":"[5], [6]","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label":"page"},{"id":24,"uris":["http://zotero.org/groups/6046789/items/DEHM8TFE"],"itemData":{"id":24,"type":"webpage","abstract":"Produziert eine Photovoltaikanlage auch im Winter genügend Strom für einen Haushalt? ✓ Infos, wie sich die Leistung in den Sommer- und Wintermonaten unterscheidet ✓ Praktische Tipps zur Steigerung der Leistung ✓ Den Ertrag einer PV-Anlage im Winter anhand des eigenen Standorts berechnen!","container-title":"Solarenergie: Informationen zu Photovoltaik und mehr","language":"de","title":"Welchen Ertrag liefert eine Photovoltaikanlage im Winter?","URL":"https://www.solarenergie.de/photovoltaikanlage/finanzielles/lohnt-sich-photovoltaik/photovoltaik-im-winter","accessed":{"date-parts":[["2026",2,6]]}},"label":"page"}],"schema":"https://github.com/citation-style-language/schema/raw/master/csl-citation.json"} </w:instrText>
      </w:r>
      <w:r>
        <w:rPr>
          <w:rFonts w:cs="Arial"/>
        </w:rPr>
        <w:fldChar w:fldCharType="separate"/>
      </w:r>
      <w:r w:rsidRPr="005A0007">
        <w:rPr>
          <w:rFonts w:ascii="Aptos" w:hAnsi="Aptos"/>
        </w:rPr>
        <w:t>[5][6]</w:t>
      </w:r>
      <w:r>
        <w:rPr>
          <w:rFonts w:cs="Arial"/>
        </w:rPr>
        <w:fldChar w:fldCharType="end"/>
      </w:r>
      <w:r w:rsidRPr="000E550B">
        <w:rPr>
          <w:rFonts w:cs="Arial"/>
        </w:rPr>
        <w:t>.</w:t>
      </w:r>
    </w:p>
    <w:p w14:paraId="5700605E" w14:textId="77777777" w:rsidR="008713E9" w:rsidRPr="000E550B" w:rsidRDefault="008713E9" w:rsidP="008713E9">
      <w:pPr>
        <w:ind w:left="708"/>
        <w:jc w:val="both"/>
        <w:rPr>
          <w:rFonts w:cs="Arial"/>
        </w:rPr>
      </w:pPr>
      <w:r w:rsidRPr="000E550B">
        <w:rPr>
          <w:rFonts w:cs="Arial"/>
        </w:rPr>
        <w:t>Für die Auslegung einer Photovoltaikanlage ist daher insbesondere der Winter-Worst-Case entscheidend. Die Planung muss kurze Tage, geringe Einstrahlung und mehrere bewölkte Tage berücksichtigen, um eine zuverlässige Energieversorgung sicherzustellen</w:t>
      </w:r>
      <w:r>
        <w:rPr>
          <w:rFonts w:cs="Arial"/>
        </w:rPr>
        <w:t>.</w:t>
      </w:r>
    </w:p>
    <w:p w14:paraId="7B8BF115" w14:textId="650C167D" w:rsidR="004532AA" w:rsidRPr="008713E9" w:rsidRDefault="004532AA" w:rsidP="008713E9"/>
    <w:sectPr w:rsidR="004532AA" w:rsidRPr="008713E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EFD"/>
    <w:rsid w:val="000C52CA"/>
    <w:rsid w:val="00164829"/>
    <w:rsid w:val="00246914"/>
    <w:rsid w:val="0026657A"/>
    <w:rsid w:val="002D0C6F"/>
    <w:rsid w:val="00322CED"/>
    <w:rsid w:val="00340DAD"/>
    <w:rsid w:val="003E2110"/>
    <w:rsid w:val="004159AE"/>
    <w:rsid w:val="00444FFB"/>
    <w:rsid w:val="0044550E"/>
    <w:rsid w:val="004532AA"/>
    <w:rsid w:val="00470185"/>
    <w:rsid w:val="005C24E3"/>
    <w:rsid w:val="006A4CB1"/>
    <w:rsid w:val="006F1CD2"/>
    <w:rsid w:val="00704043"/>
    <w:rsid w:val="0071275A"/>
    <w:rsid w:val="00752EFD"/>
    <w:rsid w:val="00786097"/>
    <w:rsid w:val="008713E9"/>
    <w:rsid w:val="008B24F8"/>
    <w:rsid w:val="00923AF3"/>
    <w:rsid w:val="009635FE"/>
    <w:rsid w:val="00AF4F0F"/>
    <w:rsid w:val="00B104C2"/>
    <w:rsid w:val="00B36B76"/>
    <w:rsid w:val="00B91D40"/>
    <w:rsid w:val="00C0397B"/>
    <w:rsid w:val="00C106DA"/>
    <w:rsid w:val="00C27728"/>
    <w:rsid w:val="00CA77FD"/>
    <w:rsid w:val="00CD1E0D"/>
    <w:rsid w:val="00D317AC"/>
    <w:rsid w:val="00D368E7"/>
    <w:rsid w:val="00E0201B"/>
    <w:rsid w:val="00F443B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67447"/>
  <w15:chartTrackingRefBased/>
  <w15:docId w15:val="{7914AB6F-35DB-4D82-87ED-B40348F5C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713E9"/>
  </w:style>
  <w:style w:type="paragraph" w:styleId="berschrift1">
    <w:name w:val="heading 1"/>
    <w:basedOn w:val="Standard"/>
    <w:next w:val="Standard"/>
    <w:link w:val="berschrift1Zchn"/>
    <w:uiPriority w:val="9"/>
    <w:qFormat/>
    <w:rsid w:val="00752E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752E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52EF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52EF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52EF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52EF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52EF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52EF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52EF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52EF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752EF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52EF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52EF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52EF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52EF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52EF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52EF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52EFD"/>
    <w:rPr>
      <w:rFonts w:eastAsiaTheme="majorEastAsia" w:cstheme="majorBidi"/>
      <w:color w:val="272727" w:themeColor="text1" w:themeTint="D8"/>
    </w:rPr>
  </w:style>
  <w:style w:type="paragraph" w:styleId="Titel">
    <w:name w:val="Title"/>
    <w:basedOn w:val="Standard"/>
    <w:next w:val="Standard"/>
    <w:link w:val="TitelZchn"/>
    <w:uiPriority w:val="10"/>
    <w:qFormat/>
    <w:rsid w:val="00752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52EF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52EF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52EF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52EF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52EFD"/>
    <w:rPr>
      <w:i/>
      <w:iCs/>
      <w:color w:val="404040" w:themeColor="text1" w:themeTint="BF"/>
    </w:rPr>
  </w:style>
  <w:style w:type="paragraph" w:styleId="Listenabsatz">
    <w:name w:val="List Paragraph"/>
    <w:basedOn w:val="Standard"/>
    <w:uiPriority w:val="34"/>
    <w:qFormat/>
    <w:rsid w:val="00752EFD"/>
    <w:pPr>
      <w:ind w:left="720"/>
      <w:contextualSpacing/>
    </w:pPr>
  </w:style>
  <w:style w:type="character" w:styleId="IntensiveHervorhebung">
    <w:name w:val="Intense Emphasis"/>
    <w:basedOn w:val="Absatz-Standardschriftart"/>
    <w:uiPriority w:val="21"/>
    <w:qFormat/>
    <w:rsid w:val="00752EFD"/>
    <w:rPr>
      <w:i/>
      <w:iCs/>
      <w:color w:val="0F4761" w:themeColor="accent1" w:themeShade="BF"/>
    </w:rPr>
  </w:style>
  <w:style w:type="paragraph" w:styleId="IntensivesZitat">
    <w:name w:val="Intense Quote"/>
    <w:basedOn w:val="Standard"/>
    <w:next w:val="Standard"/>
    <w:link w:val="IntensivesZitatZchn"/>
    <w:uiPriority w:val="30"/>
    <w:qFormat/>
    <w:rsid w:val="00752E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52EFD"/>
    <w:rPr>
      <w:i/>
      <w:iCs/>
      <w:color w:val="0F4761" w:themeColor="accent1" w:themeShade="BF"/>
    </w:rPr>
  </w:style>
  <w:style w:type="character" w:styleId="IntensiverVerweis">
    <w:name w:val="Intense Reference"/>
    <w:basedOn w:val="Absatz-Standardschriftart"/>
    <w:uiPriority w:val="32"/>
    <w:qFormat/>
    <w:rsid w:val="00752EFD"/>
    <w:rPr>
      <w:b/>
      <w:bCs/>
      <w:smallCaps/>
      <w:color w:val="0F4761" w:themeColor="accent1" w:themeShade="BF"/>
      <w:spacing w:val="5"/>
    </w:rPr>
  </w:style>
  <w:style w:type="character" w:styleId="Hyperlink">
    <w:name w:val="Hyperlink"/>
    <w:basedOn w:val="Absatz-Standardschriftart"/>
    <w:uiPriority w:val="99"/>
    <w:unhideWhenUsed/>
    <w:rsid w:val="004532AA"/>
    <w:rPr>
      <w:color w:val="467886" w:themeColor="hyperlink"/>
      <w:u w:val="single"/>
    </w:rPr>
  </w:style>
  <w:style w:type="character" w:styleId="NichtaufgelsteErwhnung">
    <w:name w:val="Unresolved Mention"/>
    <w:basedOn w:val="Absatz-Standardschriftart"/>
    <w:uiPriority w:val="99"/>
    <w:semiHidden/>
    <w:unhideWhenUsed/>
    <w:rsid w:val="004532AA"/>
    <w:rPr>
      <w:color w:val="605E5C"/>
      <w:shd w:val="clear" w:color="auto" w:fill="E1DFDD"/>
    </w:rPr>
  </w:style>
  <w:style w:type="paragraph" w:styleId="Literaturverzeichnis">
    <w:name w:val="Bibliography"/>
    <w:basedOn w:val="Standard"/>
    <w:next w:val="Standard"/>
    <w:uiPriority w:val="37"/>
    <w:unhideWhenUsed/>
    <w:rsid w:val="00C106DA"/>
  </w:style>
  <w:style w:type="paragraph" w:styleId="Beschriftung">
    <w:name w:val="caption"/>
    <w:basedOn w:val="Standard"/>
    <w:next w:val="Standard"/>
    <w:uiPriority w:val="35"/>
    <w:unhideWhenUsed/>
    <w:qFormat/>
    <w:rsid w:val="00AF4F0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8BCCCA5-6575-42D5-B71B-771729CE9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1586</Words>
  <Characters>9998</Characters>
  <Application>Microsoft Office Word</Application>
  <DocSecurity>0</DocSecurity>
  <Lines>83</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BAUMANN Christian, SchülerIn</dc:creator>
  <cp:keywords/>
  <dc:description/>
  <cp:lastModifiedBy>BAUMANN Christian, SchülerIn</cp:lastModifiedBy>
  <cp:revision>32</cp:revision>
  <dcterms:created xsi:type="dcterms:W3CDTF">2025-12-17T09:04:00Z</dcterms:created>
  <dcterms:modified xsi:type="dcterms:W3CDTF">2026-02-06T08:37:00Z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id="jZZf7HlV"/&gt;&lt;style id="http://www.zotero.org/styles/ieee" locale="de-DE" hasBibliography="1" bibliographyStyleHasBeenSet="1"/&gt;&lt;prefs&gt;&lt;pref name="fieldType" value="Field"/&gt;&lt;/prefs&gt;&lt;/data&gt;</vt:lpwstr>
  </property>
</Properties>
</file>