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5787A" w14:textId="77777777" w:rsidR="00546FC0" w:rsidRPr="000E550B" w:rsidRDefault="00546FC0" w:rsidP="00546FC0">
      <w:pPr>
        <w:ind w:left="708"/>
        <w:jc w:val="both"/>
        <w:rPr>
          <w:rFonts w:cs="Arial"/>
        </w:rPr>
      </w:pPr>
    </w:p>
    <w:p w14:paraId="53DBB284" w14:textId="77777777" w:rsidR="00546FC0" w:rsidRDefault="00546FC0" w:rsidP="00546FC0">
      <w:pPr>
        <w:pStyle w:val="berschrift1"/>
      </w:pPr>
      <w:r>
        <w:t>4.3 Systemauslegung und Dimensionierung</w:t>
      </w:r>
    </w:p>
    <w:p w14:paraId="2E5C55C2" w14:textId="77777777" w:rsidR="00546FC0" w:rsidRDefault="00546FC0" w:rsidP="00546FC0">
      <w:pPr>
        <w:ind w:left="708"/>
        <w:jc w:val="both"/>
        <w:rPr>
          <w:rFonts w:cs="Arial"/>
        </w:rPr>
      </w:pPr>
      <w:r>
        <w:rPr>
          <w:rFonts w:cs="Arial"/>
        </w:rPr>
        <w:t xml:space="preserve">Die </w:t>
      </w:r>
      <w:r w:rsidRPr="00CE38E4">
        <w:rPr>
          <w:rFonts w:cs="Arial"/>
        </w:rPr>
        <w:t>Systemauslegung und Dimensionierung erfolgt auf Basis des ermittelten Energiebedarfs, der verfügbaren Solarleistung sowie der Batteriekapazität. Der Prototyp dient in erster Linie der Demonstration des Energie-Management-Konzepts und ist als Hybridsystem ausgelegt, dass bei Bedarf über den integrierten Netzanschluss des MultiPlus mit externer Energie versorgt werden kann.</w:t>
      </w:r>
    </w:p>
    <w:p w14:paraId="2752CB38" w14:textId="77777777" w:rsidR="00546FC0" w:rsidRDefault="00546FC0" w:rsidP="00546FC0">
      <w:pPr>
        <w:pStyle w:val="berschrift2"/>
      </w:pPr>
      <w:r>
        <w:t>4.3.1 Ermittlung des Energiebedarfs</w:t>
      </w:r>
    </w:p>
    <w:p w14:paraId="2E4AF1B8" w14:textId="77777777" w:rsidR="00546FC0" w:rsidRDefault="00546FC0" w:rsidP="00546FC0">
      <w:pPr>
        <w:ind w:left="708"/>
        <w:jc w:val="both"/>
        <w:rPr>
          <w:rFonts w:cs="Arial"/>
        </w:rPr>
      </w:pPr>
      <w:r w:rsidRPr="008C7E55">
        <w:rPr>
          <w:rFonts w:cs="Arial"/>
        </w:rPr>
        <w:t xml:space="preserve">Die </w:t>
      </w:r>
      <w:r w:rsidRPr="00C67F4A">
        <w:rPr>
          <w:rFonts w:cs="Arial"/>
        </w:rPr>
        <w:t>Dimensionierung des Energiesystems basiert auf der Erfassung aller angeschlossenen Verbraucher und deren Leistungsaufnahme. Da der Prototyp als Demonstrationssystem konzipiert ist, werden nicht alle Verbraucher dauerhaft betrieben. Stattdessen erfolgt eine Unterscheidung zwischen kontinuierlich aktiven Komponenten und variablen Verbrauchern, die nur zeitweise in Betrieb sind.</w:t>
      </w:r>
    </w:p>
    <w:p w14:paraId="0C27F989" w14:textId="77777777" w:rsidR="00546FC0" w:rsidRPr="00C67F4A" w:rsidRDefault="00546FC0" w:rsidP="00546FC0">
      <w:pPr>
        <w:spacing w:after="120"/>
        <w:ind w:left="708"/>
        <w:jc w:val="both"/>
        <w:rPr>
          <w:rFonts w:cs="Arial"/>
        </w:rPr>
      </w:pPr>
      <w:r w:rsidRPr="00C67F4A">
        <w:rPr>
          <w:rFonts w:cs="Arial"/>
        </w:rPr>
        <w:t>Kontinuierlich aktive Komponenten:</w:t>
      </w:r>
    </w:p>
    <w:p w14:paraId="749CC080" w14:textId="77777777" w:rsidR="00546FC0" w:rsidRPr="00C67F4A" w:rsidRDefault="00546FC0" w:rsidP="00546FC0">
      <w:pPr>
        <w:numPr>
          <w:ilvl w:val="0"/>
          <w:numId w:val="6"/>
        </w:numPr>
        <w:tabs>
          <w:tab w:val="clear" w:pos="1068"/>
          <w:tab w:val="num" w:pos="720"/>
        </w:tabs>
        <w:spacing w:after="60"/>
        <w:jc w:val="both"/>
        <w:rPr>
          <w:rFonts w:cs="Arial"/>
        </w:rPr>
      </w:pPr>
      <w:r w:rsidRPr="00C67F4A">
        <w:rPr>
          <w:rFonts w:cs="Arial"/>
        </w:rPr>
        <w:t>Victron Cerbo GX: 3–5</w:t>
      </w:r>
      <w:r>
        <w:rPr>
          <w:rFonts w:cs="Arial"/>
        </w:rPr>
        <w:t> </w:t>
      </w:r>
      <w:r w:rsidRPr="00C67F4A">
        <w:rPr>
          <w:rFonts w:cs="Arial"/>
        </w:rPr>
        <w:t xml:space="preserve">W </w:t>
      </w:r>
      <w:r>
        <w:rPr>
          <w:rFonts w:cs="Arial"/>
        </w:rPr>
        <w:fldChar w:fldCharType="begin"/>
      </w:r>
      <w:r>
        <w:rPr>
          <w:rFonts w:cs="Arial"/>
        </w:rPr>
        <w:instrText xml:space="preserve"> ADDIN ZOTERO_ITEM CSL_CITATION {"citationID":"p7K7m0Z4","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AF08A7">
        <w:rPr>
          <w:rFonts w:ascii="Aptos" w:hAnsi="Aptos"/>
        </w:rPr>
        <w:t>[7]</w:t>
      </w:r>
      <w:r>
        <w:rPr>
          <w:rFonts w:cs="Arial"/>
        </w:rPr>
        <w:fldChar w:fldCharType="end"/>
      </w:r>
    </w:p>
    <w:p w14:paraId="3C91F67F" w14:textId="77777777" w:rsidR="00546FC0" w:rsidRPr="00C67F4A" w:rsidRDefault="00546FC0" w:rsidP="00546FC0">
      <w:pPr>
        <w:numPr>
          <w:ilvl w:val="0"/>
          <w:numId w:val="6"/>
        </w:numPr>
        <w:tabs>
          <w:tab w:val="clear" w:pos="1068"/>
          <w:tab w:val="num" w:pos="720"/>
        </w:tabs>
        <w:spacing w:after="60"/>
        <w:jc w:val="both"/>
        <w:rPr>
          <w:rFonts w:cs="Arial"/>
          <w:lang w:val="en-GB"/>
        </w:rPr>
      </w:pPr>
      <w:r w:rsidRPr="00C67F4A">
        <w:rPr>
          <w:rFonts w:cs="Arial"/>
          <w:lang w:val="en-GB"/>
        </w:rPr>
        <w:t>GX Touch 50 Display: 2</w:t>
      </w:r>
      <w:r w:rsidRPr="00AF08A7">
        <w:rPr>
          <w:rFonts w:cs="Arial"/>
          <w:lang w:val="en-GB"/>
        </w:rPr>
        <w:t> </w:t>
      </w:r>
      <w:r w:rsidRPr="00C67F4A">
        <w:rPr>
          <w:rFonts w:cs="Arial"/>
          <w:lang w:val="en-GB"/>
        </w:rPr>
        <w:t xml:space="preserve">W </w:t>
      </w:r>
      <w:r>
        <w:rPr>
          <w:rFonts w:cs="Arial"/>
        </w:rPr>
        <w:fldChar w:fldCharType="begin"/>
      </w:r>
      <w:r>
        <w:rPr>
          <w:rFonts w:cs="Arial"/>
          <w:lang w:val="en-GB"/>
        </w:rPr>
        <w:instrText xml:space="preserve"> ADDIN ZOTERO_ITEM CSL_CITATION {"citationID":"NfUlroJJ","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AF08A7">
        <w:rPr>
          <w:rFonts w:ascii="Aptos" w:hAnsi="Aptos"/>
          <w:lang w:val="en-GB"/>
        </w:rPr>
        <w:t>[7]</w:t>
      </w:r>
      <w:r>
        <w:rPr>
          <w:rFonts w:cs="Arial"/>
        </w:rPr>
        <w:fldChar w:fldCharType="end"/>
      </w:r>
    </w:p>
    <w:p w14:paraId="46AA33B0" w14:textId="77777777" w:rsidR="00546FC0" w:rsidRPr="00C67F4A" w:rsidRDefault="00546FC0" w:rsidP="00546FC0">
      <w:pPr>
        <w:numPr>
          <w:ilvl w:val="0"/>
          <w:numId w:val="6"/>
        </w:numPr>
        <w:tabs>
          <w:tab w:val="clear" w:pos="1068"/>
          <w:tab w:val="num" w:pos="720"/>
        </w:tabs>
        <w:spacing w:after="60"/>
        <w:jc w:val="both"/>
        <w:rPr>
          <w:rFonts w:cs="Arial"/>
          <w:lang w:val="en-GB"/>
        </w:rPr>
      </w:pPr>
      <w:r w:rsidRPr="00C67F4A">
        <w:rPr>
          <w:rFonts w:cs="Arial"/>
          <w:lang w:val="en-GB"/>
        </w:rPr>
        <w:t>Victron SmartShunt 500 A: &lt; 1</w:t>
      </w:r>
      <w:r w:rsidRPr="00AF08A7">
        <w:rPr>
          <w:rFonts w:cs="Arial"/>
          <w:lang w:val="en-GB"/>
        </w:rPr>
        <w:t> </w:t>
      </w:r>
      <w:r w:rsidRPr="00C67F4A">
        <w:rPr>
          <w:rFonts w:cs="Arial"/>
          <w:lang w:val="en-GB"/>
        </w:rPr>
        <w:t xml:space="preserve">W </w:t>
      </w:r>
      <w:r>
        <w:rPr>
          <w:rFonts w:cs="Arial"/>
        </w:rPr>
        <w:fldChar w:fldCharType="begin"/>
      </w:r>
      <w:r>
        <w:rPr>
          <w:rFonts w:cs="Arial"/>
          <w:lang w:val="en-GB"/>
        </w:rPr>
        <w:instrText xml:space="preserve"> ADDIN ZOTERO_ITEM CSL_CITATION {"citationID":"EFfSTLtw","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Pr>
          <w:rFonts w:cs="Arial"/>
        </w:rPr>
        <w:fldChar w:fldCharType="separate"/>
      </w:r>
      <w:r w:rsidRPr="00AF08A7">
        <w:rPr>
          <w:rFonts w:ascii="Aptos" w:hAnsi="Aptos"/>
        </w:rPr>
        <w:t>[8]</w:t>
      </w:r>
      <w:r>
        <w:rPr>
          <w:rFonts w:cs="Arial"/>
        </w:rPr>
        <w:fldChar w:fldCharType="end"/>
      </w:r>
    </w:p>
    <w:p w14:paraId="0A8DC0B5" w14:textId="77777777" w:rsidR="00546FC0" w:rsidRPr="00C67F4A" w:rsidRDefault="00546FC0" w:rsidP="00546FC0">
      <w:pPr>
        <w:numPr>
          <w:ilvl w:val="0"/>
          <w:numId w:val="6"/>
        </w:numPr>
        <w:tabs>
          <w:tab w:val="clear" w:pos="1068"/>
          <w:tab w:val="num" w:pos="720"/>
        </w:tabs>
        <w:spacing w:after="60"/>
        <w:jc w:val="both"/>
        <w:rPr>
          <w:rFonts w:cs="Arial"/>
          <w:lang w:val="en-GB"/>
        </w:rPr>
      </w:pPr>
      <w:r w:rsidRPr="00C67F4A">
        <w:rPr>
          <w:rFonts w:cs="Arial"/>
          <w:lang w:val="en-GB"/>
        </w:rPr>
        <w:t>Victron MultiPlus Standby: 8</w:t>
      </w:r>
      <w:r w:rsidRPr="00AF08A7">
        <w:rPr>
          <w:rFonts w:cs="Arial"/>
          <w:lang w:val="en-GB"/>
        </w:rPr>
        <w:t> </w:t>
      </w:r>
      <w:r w:rsidRPr="00C67F4A">
        <w:rPr>
          <w:rFonts w:cs="Arial"/>
          <w:lang w:val="en-GB"/>
        </w:rPr>
        <w:t xml:space="preserve">W </w:t>
      </w:r>
      <w:r>
        <w:rPr>
          <w:rFonts w:cs="Arial"/>
        </w:rPr>
        <w:fldChar w:fldCharType="begin"/>
      </w:r>
      <w:r>
        <w:rPr>
          <w:rFonts w:cs="Arial"/>
          <w:lang w:val="en-GB"/>
        </w:rPr>
        <w:instrText xml:space="preserve"> ADDIN ZOTERO_ITEM CSL_CITATION {"citationID":"oFQUg8t3","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AF08A7">
        <w:rPr>
          <w:rFonts w:ascii="Aptos" w:hAnsi="Aptos"/>
        </w:rPr>
        <w:t>[9]</w:t>
      </w:r>
      <w:r>
        <w:rPr>
          <w:rFonts w:cs="Arial"/>
        </w:rPr>
        <w:fldChar w:fldCharType="end"/>
      </w:r>
    </w:p>
    <w:p w14:paraId="7B268417" w14:textId="77777777" w:rsidR="00546FC0" w:rsidRPr="00C67F4A" w:rsidRDefault="00546FC0" w:rsidP="00546FC0">
      <w:pPr>
        <w:numPr>
          <w:ilvl w:val="0"/>
          <w:numId w:val="6"/>
        </w:numPr>
        <w:tabs>
          <w:tab w:val="clear" w:pos="1068"/>
          <w:tab w:val="num" w:pos="720"/>
        </w:tabs>
        <w:spacing w:after="240"/>
        <w:jc w:val="both"/>
        <w:rPr>
          <w:rFonts w:cs="Arial"/>
        </w:rPr>
      </w:pPr>
      <w:r w:rsidRPr="00C67F4A">
        <w:rPr>
          <w:rFonts w:cs="Arial"/>
        </w:rPr>
        <w:t>ESP32 Mikrocontroller und Sensoren: ca. 3–5</w:t>
      </w:r>
      <w:r>
        <w:rPr>
          <w:rFonts w:cs="Arial"/>
        </w:rPr>
        <w:t> </w:t>
      </w:r>
      <w:r w:rsidRPr="00C67F4A">
        <w:rPr>
          <w:rFonts w:cs="Arial"/>
        </w:rPr>
        <w:t>W</w:t>
      </w:r>
    </w:p>
    <w:p w14:paraId="0FA66A3C" w14:textId="77777777" w:rsidR="00546FC0" w:rsidRPr="00C67F4A" w:rsidRDefault="00546FC0" w:rsidP="00546FC0">
      <w:pPr>
        <w:ind w:left="708"/>
        <w:jc w:val="both"/>
        <w:rPr>
          <w:rFonts w:cs="Arial"/>
        </w:rPr>
      </w:pPr>
      <w:r w:rsidRPr="00C67F4A">
        <w:rPr>
          <w:rFonts w:cs="Arial"/>
        </w:rPr>
        <w:t>Der kontinuierliche Grundverbrauch beträgt somit etwa 17–21</w:t>
      </w:r>
      <w:r>
        <w:rPr>
          <w:rFonts w:cs="Arial"/>
        </w:rPr>
        <w:t> </w:t>
      </w:r>
      <w:r w:rsidRPr="00C67F4A">
        <w:rPr>
          <w:rFonts w:cs="Arial"/>
        </w:rPr>
        <w:t>W, was einem Tagesverbrauch von ca. 410–500</w:t>
      </w:r>
      <w:r>
        <w:rPr>
          <w:rFonts w:cs="Arial"/>
        </w:rPr>
        <w:t> </w:t>
      </w:r>
      <w:r w:rsidRPr="00C67F4A">
        <w:rPr>
          <w:rFonts w:cs="Arial"/>
        </w:rPr>
        <w:t>Wh entspricht.</w:t>
      </w:r>
    </w:p>
    <w:p w14:paraId="7E462748" w14:textId="77777777" w:rsidR="00546FC0" w:rsidRPr="00C67F4A" w:rsidRDefault="00546FC0" w:rsidP="00546FC0">
      <w:pPr>
        <w:spacing w:after="120"/>
        <w:ind w:left="708"/>
        <w:jc w:val="both"/>
        <w:rPr>
          <w:rFonts w:cs="Arial"/>
        </w:rPr>
      </w:pPr>
      <w:r w:rsidRPr="00C67F4A">
        <w:rPr>
          <w:rFonts w:cs="Arial"/>
        </w:rPr>
        <w:t>Variable Verbraucher:</w:t>
      </w:r>
    </w:p>
    <w:p w14:paraId="645DEACB" w14:textId="77777777" w:rsidR="00546FC0" w:rsidRPr="00C67F4A" w:rsidRDefault="00546FC0" w:rsidP="00546FC0">
      <w:pPr>
        <w:numPr>
          <w:ilvl w:val="0"/>
          <w:numId w:val="6"/>
        </w:numPr>
        <w:tabs>
          <w:tab w:val="clear" w:pos="1068"/>
          <w:tab w:val="num" w:pos="720"/>
        </w:tabs>
        <w:spacing w:after="60"/>
        <w:jc w:val="both"/>
        <w:rPr>
          <w:rFonts w:cs="Arial"/>
        </w:rPr>
      </w:pPr>
      <w:r w:rsidRPr="00C67F4A">
        <w:rPr>
          <w:rFonts w:cs="Arial"/>
        </w:rPr>
        <w:t>Bewässerungspumpen: 3× ca. 0,6</w:t>
      </w:r>
      <w:r>
        <w:rPr>
          <w:rFonts w:cs="Arial"/>
        </w:rPr>
        <w:t> </w:t>
      </w:r>
      <w:r w:rsidRPr="00C67F4A">
        <w:rPr>
          <w:rFonts w:cs="Arial"/>
        </w:rPr>
        <w:t>W, jeweils 10–15 Minuten täglich</w:t>
      </w:r>
    </w:p>
    <w:p w14:paraId="02054E7C" w14:textId="77777777" w:rsidR="00546FC0" w:rsidRPr="00C67F4A" w:rsidRDefault="00546FC0" w:rsidP="00546FC0">
      <w:pPr>
        <w:numPr>
          <w:ilvl w:val="0"/>
          <w:numId w:val="6"/>
        </w:numPr>
        <w:tabs>
          <w:tab w:val="clear" w:pos="1068"/>
          <w:tab w:val="num" w:pos="720"/>
        </w:tabs>
        <w:spacing w:after="60"/>
        <w:jc w:val="both"/>
        <w:rPr>
          <w:rFonts w:cs="Arial"/>
        </w:rPr>
      </w:pPr>
      <w:r w:rsidRPr="00C67F4A">
        <w:rPr>
          <w:rFonts w:cs="Arial"/>
        </w:rPr>
        <w:t>Heizlüfter: 100</w:t>
      </w:r>
      <w:r>
        <w:rPr>
          <w:rFonts w:cs="Arial"/>
        </w:rPr>
        <w:t> </w:t>
      </w:r>
      <w:r w:rsidRPr="00C67F4A">
        <w:rPr>
          <w:rFonts w:cs="Arial"/>
        </w:rPr>
        <w:t>W, nur bei Bedarf (ca. 1–2</w:t>
      </w:r>
      <w:r>
        <w:rPr>
          <w:rFonts w:cs="Arial"/>
        </w:rPr>
        <w:t> </w:t>
      </w:r>
      <w:r w:rsidRPr="00C67F4A">
        <w:rPr>
          <w:rFonts w:cs="Arial"/>
        </w:rPr>
        <w:t>h/Tag im Winter)</w:t>
      </w:r>
    </w:p>
    <w:p w14:paraId="20A08B45" w14:textId="77777777" w:rsidR="00546FC0" w:rsidRPr="00C67F4A" w:rsidRDefault="00546FC0" w:rsidP="00546FC0">
      <w:pPr>
        <w:numPr>
          <w:ilvl w:val="0"/>
          <w:numId w:val="6"/>
        </w:numPr>
        <w:tabs>
          <w:tab w:val="clear" w:pos="1068"/>
          <w:tab w:val="num" w:pos="720"/>
        </w:tabs>
        <w:spacing w:after="60"/>
        <w:jc w:val="both"/>
        <w:rPr>
          <w:rFonts w:cs="Arial"/>
        </w:rPr>
      </w:pPr>
      <w:r w:rsidRPr="00C67F4A">
        <w:rPr>
          <w:rFonts w:cs="Arial"/>
        </w:rPr>
        <w:t>LEDs: 60</w:t>
      </w:r>
      <w:r>
        <w:rPr>
          <w:rFonts w:cs="Arial"/>
        </w:rPr>
        <w:t> </w:t>
      </w:r>
      <w:r w:rsidRPr="00C67F4A">
        <w:rPr>
          <w:rFonts w:cs="Arial"/>
        </w:rPr>
        <w:t>W, nur während aktiver Nutzung (ca. 2–4</w:t>
      </w:r>
      <w:r>
        <w:rPr>
          <w:rFonts w:cs="Arial"/>
        </w:rPr>
        <w:t> </w:t>
      </w:r>
      <w:r w:rsidRPr="00C67F4A">
        <w:rPr>
          <w:rFonts w:cs="Arial"/>
        </w:rPr>
        <w:t>h/Tag)</w:t>
      </w:r>
    </w:p>
    <w:p w14:paraId="4A0B8D97" w14:textId="77777777" w:rsidR="00546FC0" w:rsidRPr="00C67F4A" w:rsidRDefault="00546FC0" w:rsidP="00546FC0">
      <w:pPr>
        <w:numPr>
          <w:ilvl w:val="0"/>
          <w:numId w:val="6"/>
        </w:numPr>
        <w:tabs>
          <w:tab w:val="clear" w:pos="1068"/>
          <w:tab w:val="num" w:pos="720"/>
        </w:tabs>
        <w:spacing w:after="240"/>
        <w:jc w:val="both"/>
        <w:rPr>
          <w:rFonts w:cs="Arial"/>
        </w:rPr>
      </w:pPr>
      <w:r w:rsidRPr="00C67F4A">
        <w:rPr>
          <w:rFonts w:cs="Arial"/>
        </w:rPr>
        <w:t>Linearmotor (Lüftungssteuerung): 1,5</w:t>
      </w:r>
      <w:r>
        <w:rPr>
          <w:rFonts w:cs="Arial"/>
        </w:rPr>
        <w:t> </w:t>
      </w:r>
      <w:r w:rsidRPr="00C67F4A">
        <w:rPr>
          <w:rFonts w:cs="Arial"/>
        </w:rPr>
        <w:t>W, temperaturabhängig</w:t>
      </w:r>
    </w:p>
    <w:p w14:paraId="3843BB30" w14:textId="77777777" w:rsidR="00546FC0" w:rsidRPr="00C67F4A" w:rsidRDefault="00546FC0" w:rsidP="00546FC0">
      <w:pPr>
        <w:ind w:left="708"/>
        <w:jc w:val="both"/>
        <w:rPr>
          <w:rFonts w:cs="Arial"/>
        </w:rPr>
      </w:pPr>
      <w:r>
        <w:rPr>
          <w:rFonts w:cs="Arial"/>
        </w:rPr>
        <w:t>B</w:t>
      </w:r>
      <w:r w:rsidRPr="00C67F4A">
        <w:rPr>
          <w:rFonts w:cs="Arial"/>
        </w:rPr>
        <w:t>ei einem typischen Betrieb mit 2 Stunden LED-Beleuchtung und 1 Stunde Heizlüfter ergibt sich ein zusätzlicher Verbrauch von ca. 220</w:t>
      </w:r>
      <w:r>
        <w:rPr>
          <w:rFonts w:cs="Arial"/>
        </w:rPr>
        <w:t> </w:t>
      </w:r>
      <w:r w:rsidRPr="00C67F4A">
        <w:rPr>
          <w:rFonts w:cs="Arial"/>
        </w:rPr>
        <w:t>Wh pro Tag. Der Gesamtenergiebedarf liegt somit bei etwa 630–720</w:t>
      </w:r>
      <w:r>
        <w:rPr>
          <w:rFonts w:cs="Arial"/>
        </w:rPr>
        <w:t> </w:t>
      </w:r>
      <w:r w:rsidRPr="00C67F4A">
        <w:rPr>
          <w:rFonts w:cs="Arial"/>
        </w:rPr>
        <w:t>Wh/Tag.</w:t>
      </w:r>
    </w:p>
    <w:p w14:paraId="1970F868" w14:textId="77777777" w:rsidR="00546FC0" w:rsidRPr="008C7E55" w:rsidRDefault="00546FC0" w:rsidP="00546FC0">
      <w:pPr>
        <w:ind w:left="708"/>
        <w:jc w:val="both"/>
        <w:rPr>
          <w:rFonts w:cs="Arial"/>
        </w:rPr>
      </w:pPr>
      <w:r w:rsidRPr="00C67F4A">
        <w:rPr>
          <w:rFonts w:cs="Arial"/>
        </w:rPr>
        <w:t>Für die Auslegung wird mit einem Sicherheitspuffer von 20</w:t>
      </w:r>
      <w:r>
        <w:rPr>
          <w:rFonts w:cs="Arial"/>
        </w:rPr>
        <w:t> </w:t>
      </w:r>
      <w:r w:rsidRPr="00C67F4A">
        <w:rPr>
          <w:rFonts w:cs="Arial"/>
        </w:rPr>
        <w:t>% gerechnet, was einen Design-Energiebedarf von ca. 860</w:t>
      </w:r>
      <w:r>
        <w:rPr>
          <w:rFonts w:cs="Arial"/>
        </w:rPr>
        <w:t> </w:t>
      </w:r>
      <w:r w:rsidRPr="00C67F4A">
        <w:rPr>
          <w:rFonts w:cs="Arial"/>
        </w:rPr>
        <w:t>Wh/Tag ergibt</w:t>
      </w:r>
      <w:r>
        <w:rPr>
          <w:rFonts w:cs="Arial"/>
        </w:rPr>
        <w:t>.</w:t>
      </w:r>
    </w:p>
    <w:p w14:paraId="1DF66AB3" w14:textId="77777777" w:rsidR="00546FC0" w:rsidRPr="008C7E55" w:rsidRDefault="00546FC0" w:rsidP="00546FC0">
      <w:pPr>
        <w:pStyle w:val="berschrift2"/>
      </w:pPr>
      <w:r w:rsidRPr="008C7E55">
        <w:t>4.3.2 Berechnung der PV-Leistung und Batteriekapazität</w:t>
      </w:r>
    </w:p>
    <w:p w14:paraId="1168225B" w14:textId="77777777" w:rsidR="00546FC0" w:rsidRDefault="00546FC0" w:rsidP="00546FC0">
      <w:pPr>
        <w:spacing w:after="0"/>
        <w:ind w:left="708"/>
        <w:jc w:val="both"/>
        <w:rPr>
          <w:rFonts w:cs="Arial"/>
          <w:b/>
          <w:bCs/>
        </w:rPr>
      </w:pPr>
      <w:r w:rsidRPr="008C7E55">
        <w:rPr>
          <w:rFonts w:cs="Arial"/>
          <w:b/>
          <w:bCs/>
        </w:rPr>
        <w:t>PV-Dimensionierung:</w:t>
      </w:r>
    </w:p>
    <w:p w14:paraId="62FAC1EA" w14:textId="77777777" w:rsidR="00546FC0" w:rsidRPr="009F1277" w:rsidRDefault="00546FC0" w:rsidP="00546FC0">
      <w:pPr>
        <w:spacing w:after="120"/>
        <w:ind w:left="708"/>
        <w:jc w:val="both"/>
        <w:rPr>
          <w:rFonts w:cs="Arial"/>
        </w:rPr>
      </w:pPr>
      <w:r>
        <w:rPr>
          <w:rFonts w:cs="Arial"/>
        </w:rPr>
        <w:t>D</w:t>
      </w:r>
      <w:r w:rsidRPr="009F1277">
        <w:rPr>
          <w:rFonts w:cs="Arial"/>
        </w:rPr>
        <w:t>ie Auslegung des PV-Moduls berücksichtigt insbesondere die Winterbedingungen in Innsbruck, mit einer durchschnittlichen Sonneneinstrahlung von 1–1,5</w:t>
      </w:r>
      <w:r>
        <w:rPr>
          <w:rFonts w:cs="Arial"/>
        </w:rPr>
        <w:t> </w:t>
      </w:r>
      <w:r w:rsidRPr="009F1277">
        <w:rPr>
          <w:rFonts w:cs="Arial"/>
        </w:rPr>
        <w:t>kWh/m²/Tag im Dezember. Unter Berücksichtigung des Modulwirkungsgrads von 22</w:t>
      </w:r>
      <w:r>
        <w:rPr>
          <w:rFonts w:cs="Arial"/>
        </w:rPr>
        <w:t> </w:t>
      </w:r>
      <w:r w:rsidRPr="009F1277">
        <w:rPr>
          <w:rFonts w:cs="Arial"/>
        </w:rPr>
        <w:t xml:space="preserve">% und Verlusten durch MPPT-Regler, Kabel und suboptimale Ausrichtung werden im Winter 2–3 Volllaststunden angenommen </w:t>
      </w:r>
      <w:r>
        <w:rPr>
          <w:rFonts w:cs="Arial"/>
        </w:rPr>
        <w:fldChar w:fldCharType="begin"/>
      </w:r>
      <w:r>
        <w:rPr>
          <w:rFonts w:cs="Arial"/>
        </w:rPr>
        <w:instrText xml:space="preserve"> ADDIN ZOTERO_ITEM CSL_CITATION {"citationID":"VgUK6wMw","properties":{"formattedCitation":"[5]","plainCitation":"[5]","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Pr>
          <w:rFonts w:cs="Arial"/>
        </w:rPr>
        <w:fldChar w:fldCharType="separate"/>
      </w:r>
      <w:r w:rsidRPr="00B04BA9">
        <w:rPr>
          <w:rFonts w:ascii="Aptos" w:hAnsi="Aptos"/>
        </w:rPr>
        <w:t>[5]</w:t>
      </w:r>
      <w:r>
        <w:rPr>
          <w:rFonts w:cs="Arial"/>
        </w:rPr>
        <w:fldChar w:fldCharType="end"/>
      </w:r>
      <w:r w:rsidRPr="009F1277">
        <w:rPr>
          <w:rFonts w:cs="Arial"/>
        </w:rPr>
        <w:t>.</w:t>
      </w:r>
    </w:p>
    <w:p w14:paraId="48EE2B70" w14:textId="77777777" w:rsidR="00546FC0" w:rsidRPr="009F1277" w:rsidRDefault="00546FC0" w:rsidP="00546FC0">
      <w:pPr>
        <w:spacing w:after="120"/>
        <w:ind w:left="708"/>
        <w:jc w:val="both"/>
        <w:rPr>
          <w:rFonts w:cs="Arial"/>
        </w:rPr>
      </w:pPr>
      <w:r w:rsidRPr="009F1277">
        <w:rPr>
          <w:rFonts w:cs="Arial"/>
        </w:rPr>
        <w:lastRenderedPageBreak/>
        <w:t>Das 180 W enjoysolar-Modul liefert unter diesen Bedingungen:</w:t>
      </w:r>
    </w:p>
    <w:p w14:paraId="74054412" w14:textId="77777777" w:rsidR="00546FC0" w:rsidRPr="009F1277" w:rsidRDefault="00546FC0" w:rsidP="00546FC0">
      <w:pPr>
        <w:numPr>
          <w:ilvl w:val="0"/>
          <w:numId w:val="7"/>
        </w:numPr>
        <w:tabs>
          <w:tab w:val="num" w:pos="720"/>
        </w:tabs>
        <w:spacing w:after="60"/>
        <w:jc w:val="both"/>
        <w:rPr>
          <w:rFonts w:cs="Arial"/>
        </w:rPr>
      </w:pPr>
      <w:r w:rsidRPr="009F1277">
        <w:rPr>
          <w:rFonts w:cs="Arial"/>
        </w:rPr>
        <w:t>Sommer (beste Bedingungen): 180</w:t>
      </w:r>
      <w:r>
        <w:rPr>
          <w:rFonts w:cs="Arial"/>
        </w:rPr>
        <w:t> </w:t>
      </w:r>
      <w:r w:rsidRPr="009F1277">
        <w:rPr>
          <w:rFonts w:cs="Arial"/>
        </w:rPr>
        <w:t>W × 6</w:t>
      </w:r>
      <w:r>
        <w:rPr>
          <w:rFonts w:cs="Arial"/>
        </w:rPr>
        <w:t> </w:t>
      </w:r>
      <w:r w:rsidRPr="009F1277">
        <w:rPr>
          <w:rFonts w:cs="Arial"/>
        </w:rPr>
        <w:t>h = 1080</w:t>
      </w:r>
      <w:r>
        <w:rPr>
          <w:rFonts w:cs="Arial"/>
        </w:rPr>
        <w:t> </w:t>
      </w:r>
      <w:r w:rsidRPr="009F1277">
        <w:rPr>
          <w:rFonts w:cs="Arial"/>
        </w:rPr>
        <w:t>Wh/Tag</w:t>
      </w:r>
    </w:p>
    <w:p w14:paraId="09116552" w14:textId="77777777" w:rsidR="00546FC0" w:rsidRPr="009F1277" w:rsidRDefault="00546FC0" w:rsidP="00546FC0">
      <w:pPr>
        <w:numPr>
          <w:ilvl w:val="0"/>
          <w:numId w:val="7"/>
        </w:numPr>
        <w:tabs>
          <w:tab w:val="num" w:pos="720"/>
        </w:tabs>
        <w:spacing w:after="60"/>
        <w:jc w:val="both"/>
        <w:rPr>
          <w:rFonts w:cs="Arial"/>
        </w:rPr>
      </w:pPr>
      <w:r w:rsidRPr="009F1277">
        <w:rPr>
          <w:rFonts w:cs="Arial"/>
        </w:rPr>
        <w:t>Winter sonnig: 180</w:t>
      </w:r>
      <w:r>
        <w:rPr>
          <w:rFonts w:cs="Arial"/>
        </w:rPr>
        <w:t> </w:t>
      </w:r>
      <w:r w:rsidRPr="009F1277">
        <w:rPr>
          <w:rFonts w:cs="Arial"/>
        </w:rPr>
        <w:t>W × 2,5</w:t>
      </w:r>
      <w:r>
        <w:rPr>
          <w:rFonts w:cs="Arial"/>
        </w:rPr>
        <w:t> </w:t>
      </w:r>
      <w:r w:rsidRPr="009F1277">
        <w:rPr>
          <w:rFonts w:cs="Arial"/>
        </w:rPr>
        <w:t>h = 450</w:t>
      </w:r>
      <w:r>
        <w:rPr>
          <w:rFonts w:cs="Arial"/>
        </w:rPr>
        <w:t> </w:t>
      </w:r>
      <w:r w:rsidRPr="009F1277">
        <w:rPr>
          <w:rFonts w:cs="Arial"/>
        </w:rPr>
        <w:t>Wh/Tag</w:t>
      </w:r>
    </w:p>
    <w:p w14:paraId="7B68BB26" w14:textId="77777777" w:rsidR="00546FC0" w:rsidRPr="009F1277" w:rsidRDefault="00546FC0" w:rsidP="00546FC0">
      <w:pPr>
        <w:numPr>
          <w:ilvl w:val="0"/>
          <w:numId w:val="7"/>
        </w:numPr>
        <w:tabs>
          <w:tab w:val="num" w:pos="720"/>
        </w:tabs>
        <w:spacing w:after="240"/>
        <w:jc w:val="both"/>
        <w:rPr>
          <w:rFonts w:cs="Arial"/>
        </w:rPr>
      </w:pPr>
      <w:r w:rsidRPr="009F1277">
        <w:rPr>
          <w:rFonts w:cs="Arial"/>
        </w:rPr>
        <w:t>Winter bewölkt: 180</w:t>
      </w:r>
      <w:r>
        <w:rPr>
          <w:rFonts w:cs="Arial"/>
        </w:rPr>
        <w:t> </w:t>
      </w:r>
      <w:r w:rsidRPr="009F1277">
        <w:rPr>
          <w:rFonts w:cs="Arial"/>
        </w:rPr>
        <w:t>W × 1</w:t>
      </w:r>
      <w:r>
        <w:rPr>
          <w:rFonts w:cs="Arial"/>
        </w:rPr>
        <w:t> </w:t>
      </w:r>
      <w:r w:rsidRPr="009F1277">
        <w:rPr>
          <w:rFonts w:cs="Arial"/>
        </w:rPr>
        <w:t>h = 180</w:t>
      </w:r>
      <w:r>
        <w:rPr>
          <w:rFonts w:cs="Arial"/>
        </w:rPr>
        <w:t> </w:t>
      </w:r>
      <w:r w:rsidRPr="009F1277">
        <w:rPr>
          <w:rFonts w:cs="Arial"/>
        </w:rPr>
        <w:t>Wh/Tag</w:t>
      </w:r>
    </w:p>
    <w:p w14:paraId="7BE0A221" w14:textId="77777777" w:rsidR="00546FC0" w:rsidRPr="009F1277" w:rsidRDefault="00546FC0" w:rsidP="00546FC0">
      <w:pPr>
        <w:ind w:left="708"/>
        <w:jc w:val="both"/>
        <w:rPr>
          <w:rFonts w:cs="Arial"/>
        </w:rPr>
      </w:pPr>
      <w:r w:rsidRPr="009F1277">
        <w:rPr>
          <w:rFonts w:cs="Arial"/>
        </w:rPr>
        <w:t>Im Sommer wird deutlich mehr Energie produziert als verbraucht, was die Batterie vollständig lädt. Im Winter reicht die Energieerzeugung an sonnigen Tagen für den kontinuierlichen Grundverbrauch, während bei bewölktem Wetter die Differenz aus der Batterie entnommen werden muss oder über den Netzanschluss ausgeglichen wird.</w:t>
      </w:r>
    </w:p>
    <w:p w14:paraId="73B8B99B" w14:textId="77777777" w:rsidR="00546FC0" w:rsidRPr="009F1277" w:rsidRDefault="00546FC0" w:rsidP="00546FC0">
      <w:pPr>
        <w:spacing w:after="0"/>
        <w:ind w:left="708"/>
        <w:jc w:val="both"/>
        <w:rPr>
          <w:rFonts w:cs="Arial"/>
        </w:rPr>
      </w:pPr>
      <w:r w:rsidRPr="009F1277">
        <w:rPr>
          <w:rFonts w:cs="Arial"/>
          <w:b/>
          <w:bCs/>
        </w:rPr>
        <w:t>Batterie-Dimensionierung:</w:t>
      </w:r>
    </w:p>
    <w:p w14:paraId="10B565A0" w14:textId="77777777" w:rsidR="00546FC0" w:rsidRPr="009F1277" w:rsidRDefault="00546FC0" w:rsidP="00546FC0">
      <w:pPr>
        <w:ind w:left="708"/>
        <w:jc w:val="both"/>
        <w:rPr>
          <w:rFonts w:cs="Arial"/>
        </w:rPr>
      </w:pPr>
      <w:r w:rsidRPr="009F1277">
        <w:rPr>
          <w:rFonts w:cs="Arial"/>
        </w:rPr>
        <w:t>Die 12</w:t>
      </w:r>
      <w:r>
        <w:rPr>
          <w:rFonts w:cs="Arial"/>
        </w:rPr>
        <w:t> </w:t>
      </w:r>
      <w:r w:rsidRPr="009F1277">
        <w:rPr>
          <w:rFonts w:cs="Arial"/>
        </w:rPr>
        <w:t>V AGM Super Cycle Batterie mit 100</w:t>
      </w:r>
      <w:r>
        <w:rPr>
          <w:rFonts w:cs="Arial"/>
        </w:rPr>
        <w:t> </w:t>
      </w:r>
      <w:r w:rsidRPr="009F1277">
        <w:rPr>
          <w:rFonts w:cs="Arial"/>
        </w:rPr>
        <w:t>Ah verfügt über eine Nennkapazität von 1200</w:t>
      </w:r>
      <w:r>
        <w:rPr>
          <w:rFonts w:cs="Arial"/>
        </w:rPr>
        <w:t> </w:t>
      </w:r>
      <w:r w:rsidRPr="009F1277">
        <w:rPr>
          <w:rFonts w:cs="Arial"/>
        </w:rPr>
        <w:t>Wh (100</w:t>
      </w:r>
      <w:r>
        <w:rPr>
          <w:rFonts w:cs="Arial"/>
        </w:rPr>
        <w:t> </w:t>
      </w:r>
      <w:r w:rsidRPr="009F1277">
        <w:rPr>
          <w:rFonts w:cs="Arial"/>
        </w:rPr>
        <w:t>Ah × 12</w:t>
      </w:r>
      <w:r>
        <w:rPr>
          <w:rFonts w:cs="Arial"/>
        </w:rPr>
        <w:t> </w:t>
      </w:r>
      <w:r w:rsidRPr="009F1277">
        <w:rPr>
          <w:rFonts w:cs="Arial"/>
        </w:rPr>
        <w:t xml:space="preserve">V) </w:t>
      </w:r>
      <w:r>
        <w:rPr>
          <w:rFonts w:cs="Arial"/>
        </w:rPr>
        <w:fldChar w:fldCharType="begin"/>
      </w:r>
      <w:r>
        <w:rPr>
          <w:rFonts w:cs="Arial"/>
        </w:rPr>
        <w:instrText xml:space="preserve"> ADDIN ZOTERO_ITEM CSL_CITATION {"citationID":"x06ZJOPA","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Pr>
          <w:rFonts w:cs="Arial"/>
        </w:rPr>
        <w:fldChar w:fldCharType="separate"/>
      </w:r>
      <w:r w:rsidRPr="00AF08A7">
        <w:rPr>
          <w:rFonts w:ascii="Aptos" w:hAnsi="Aptos"/>
        </w:rPr>
        <w:t>[10]</w:t>
      </w:r>
      <w:r>
        <w:rPr>
          <w:rFonts w:cs="Arial"/>
        </w:rPr>
        <w:fldChar w:fldCharType="end"/>
      </w:r>
      <w:r w:rsidRPr="009F1277">
        <w:rPr>
          <w:rFonts w:cs="Arial"/>
        </w:rPr>
        <w:t>. Zur Verlängerung der Lebensdauer wird die Entladung auf maximal 50</w:t>
      </w:r>
      <w:r>
        <w:rPr>
          <w:rFonts w:cs="Arial"/>
        </w:rPr>
        <w:t> </w:t>
      </w:r>
      <w:r w:rsidRPr="009F1277">
        <w:rPr>
          <w:rFonts w:cs="Arial"/>
        </w:rPr>
        <w:t>% begrenzt, wodurch eine nutzbare Kapazität von 600</w:t>
      </w:r>
      <w:r>
        <w:rPr>
          <w:rFonts w:cs="Arial"/>
        </w:rPr>
        <w:t> </w:t>
      </w:r>
      <w:r w:rsidRPr="009F1277">
        <w:rPr>
          <w:rFonts w:cs="Arial"/>
        </w:rPr>
        <w:t>Wh verbleibt</w:t>
      </w:r>
      <w:r>
        <w:rPr>
          <w:rFonts w:cs="Arial"/>
        </w:rPr>
        <w:t xml:space="preserve"> </w:t>
      </w:r>
      <w:r>
        <w:rPr>
          <w:rFonts w:cs="Arial"/>
        </w:rPr>
        <w:fldChar w:fldCharType="begin"/>
      </w:r>
      <w:r>
        <w:rPr>
          <w:rFonts w:cs="Arial"/>
        </w:rPr>
        <w:instrText xml:space="preserve"> ADDIN ZOTERO_ITEM CSL_CITATION {"citationID":"dF49H2gV","properties":{"formattedCitation":"[11]","plainCitation":"[11]","noteIndex":0},"citationItems":[{"id":36,"uris":["http://zotero.org/groups/6046789/items/IR93LHXW"],"itemData":{"id":36,"type":"webpage","abstract":"In der heutigen schnelllebigen Technologiewelt ist die Leistung und Lebensdauer Ihrer Energiespeicherlösungen von entscheidender Bedeutung – insbesondere für Branchen","container-title":"How to Optimize AGM Battery Performance for Maximum Lifespan?","language":"de","title":"How to Optimize AGM Battery Performance for Maximum Lifespan?","URL":"https://www.longwaybattery.com/de/blog/optimize-agm-battery-performance-maximum-lifespan/index.html","accessed":{"date-parts":[["2026",2,16]]}}}],"schema":"https://github.com/citation-style-language/schema/raw/master/csl-citation.json"} </w:instrText>
      </w:r>
      <w:r>
        <w:rPr>
          <w:rFonts w:cs="Arial"/>
        </w:rPr>
        <w:fldChar w:fldCharType="separate"/>
      </w:r>
      <w:r w:rsidRPr="00736459">
        <w:rPr>
          <w:rFonts w:ascii="Aptos" w:hAnsi="Aptos"/>
        </w:rPr>
        <w:t>[11]</w:t>
      </w:r>
      <w:r>
        <w:rPr>
          <w:rFonts w:cs="Arial"/>
        </w:rPr>
        <w:fldChar w:fldCharType="end"/>
      </w:r>
      <w:r w:rsidRPr="009F1277">
        <w:rPr>
          <w:rFonts w:cs="Arial"/>
        </w:rPr>
        <w:t>. Bei einem Tagesbedarf von 860</w:t>
      </w:r>
      <w:r>
        <w:rPr>
          <w:rFonts w:cs="Arial"/>
        </w:rPr>
        <w:t> </w:t>
      </w:r>
      <w:r w:rsidRPr="009F1277">
        <w:rPr>
          <w:rFonts w:cs="Arial"/>
        </w:rPr>
        <w:t>Wh kann die Batterie theoretisch etwa 0,7 Tage ohne</w:t>
      </w:r>
      <w:r>
        <w:rPr>
          <w:rFonts w:cs="Arial"/>
        </w:rPr>
        <w:t xml:space="preserve"> PV-E</w:t>
      </w:r>
      <w:r w:rsidRPr="009F1277">
        <w:rPr>
          <w:rFonts w:cs="Arial"/>
        </w:rPr>
        <w:t>rtrag überbrücken. In der Praxis greift bei kritischem Ladezustand das Lastmanagement, das nicht essenzielle Verbraucher automatisch abschaltet</w:t>
      </w:r>
      <w:r>
        <w:rPr>
          <w:rFonts w:cs="Arial"/>
        </w:rPr>
        <w:t>.</w:t>
      </w:r>
    </w:p>
    <w:p w14:paraId="1A085769" w14:textId="77777777" w:rsidR="00546FC0" w:rsidRPr="009F1277" w:rsidRDefault="00546FC0" w:rsidP="00546FC0">
      <w:pPr>
        <w:pStyle w:val="berschrift2"/>
      </w:pPr>
      <w:r w:rsidRPr="009F1277">
        <w:t>4.3.3 Autonomiezeit und Worst-Case-Betrachtung</w:t>
      </w:r>
    </w:p>
    <w:p w14:paraId="4D0E1808" w14:textId="77777777" w:rsidR="00546FC0" w:rsidRPr="009F1277" w:rsidRDefault="00546FC0" w:rsidP="00546FC0">
      <w:pPr>
        <w:ind w:left="708"/>
        <w:jc w:val="both"/>
        <w:rPr>
          <w:rFonts w:cs="Arial"/>
        </w:rPr>
      </w:pPr>
      <w:r>
        <w:rPr>
          <w:rFonts w:cs="Arial"/>
        </w:rPr>
        <w:t xml:space="preserve">Die </w:t>
      </w:r>
      <w:r w:rsidRPr="009F1277">
        <w:rPr>
          <w:rFonts w:cs="Arial"/>
        </w:rPr>
        <w:t>Autonomiezeit beschreibt, wie lange das System ohne PV-Ertrag und ohne Netzanschluss weiterlaufen kann. Bei voller Batterie (600</w:t>
      </w:r>
      <w:r>
        <w:rPr>
          <w:rFonts w:cs="Arial"/>
        </w:rPr>
        <w:t> </w:t>
      </w:r>
      <w:r w:rsidRPr="009F1277">
        <w:rPr>
          <w:rFonts w:cs="Arial"/>
        </w:rPr>
        <w:t>Wh nutzbar) und reduziertem Betrieb nur der kritischen Komponenten (ca. 410</w:t>
      </w:r>
      <w:r>
        <w:rPr>
          <w:rFonts w:cs="Arial"/>
        </w:rPr>
        <w:t> </w:t>
      </w:r>
      <w:r w:rsidRPr="009F1277">
        <w:rPr>
          <w:rFonts w:cs="Arial"/>
        </w:rPr>
        <w:t>Wh/Tag) ergibt sich eine Autonomiezeit von ca. 1,5 Tagen.</w:t>
      </w:r>
    </w:p>
    <w:p w14:paraId="30BCD049" w14:textId="77777777" w:rsidR="00546FC0" w:rsidRPr="009F1277" w:rsidRDefault="00546FC0" w:rsidP="00546FC0">
      <w:pPr>
        <w:ind w:left="708"/>
        <w:jc w:val="both"/>
        <w:rPr>
          <w:rFonts w:cs="Arial"/>
        </w:rPr>
      </w:pPr>
      <w:r w:rsidRPr="009F1277">
        <w:rPr>
          <w:rFonts w:cs="Arial"/>
          <w:b/>
          <w:bCs/>
        </w:rPr>
        <w:t>Worst-Case-Szenario Winter:</w:t>
      </w:r>
    </w:p>
    <w:p w14:paraId="568F5124" w14:textId="77777777" w:rsidR="00546FC0" w:rsidRPr="009F1277" w:rsidRDefault="00546FC0" w:rsidP="00546FC0">
      <w:pPr>
        <w:spacing w:after="120"/>
        <w:ind w:left="708"/>
        <w:jc w:val="both"/>
        <w:rPr>
          <w:rFonts w:cs="Arial"/>
        </w:rPr>
      </w:pPr>
      <w:r w:rsidRPr="009F1277">
        <w:rPr>
          <w:rFonts w:cs="Arial"/>
        </w:rPr>
        <w:t>Drei aufeinanderfolgende bewölkte Tage im Dezember mit je 180</w:t>
      </w:r>
      <w:r>
        <w:rPr>
          <w:rFonts w:cs="Arial"/>
        </w:rPr>
        <w:t> </w:t>
      </w:r>
      <w:r w:rsidRPr="009F1277">
        <w:rPr>
          <w:rFonts w:cs="Arial"/>
        </w:rPr>
        <w:t>Wh PV-Ertrag bei 860</w:t>
      </w:r>
      <w:r>
        <w:rPr>
          <w:rFonts w:cs="Arial"/>
        </w:rPr>
        <w:t> </w:t>
      </w:r>
      <w:r w:rsidRPr="009F1277">
        <w:rPr>
          <w:rFonts w:cs="Arial"/>
        </w:rPr>
        <w:t>Wh Verbrauch führen zu einem täglichen Defizit von 680</w:t>
      </w:r>
      <w:r>
        <w:rPr>
          <w:rFonts w:cs="Arial"/>
        </w:rPr>
        <w:t> </w:t>
      </w:r>
      <w:r w:rsidRPr="009F1277">
        <w:rPr>
          <w:rFonts w:cs="Arial"/>
        </w:rPr>
        <w:t>Wh. Das Lastmanagement greift:</w:t>
      </w:r>
    </w:p>
    <w:p w14:paraId="5328BD00" w14:textId="77777777" w:rsidR="00546FC0" w:rsidRPr="009F1277" w:rsidRDefault="00546FC0" w:rsidP="00546FC0">
      <w:pPr>
        <w:numPr>
          <w:ilvl w:val="0"/>
          <w:numId w:val="8"/>
        </w:numPr>
        <w:tabs>
          <w:tab w:val="num" w:pos="720"/>
        </w:tabs>
        <w:spacing w:after="60"/>
        <w:jc w:val="both"/>
        <w:rPr>
          <w:rFonts w:cs="Arial"/>
        </w:rPr>
      </w:pPr>
      <w:r w:rsidRPr="009F1277">
        <w:rPr>
          <w:rFonts w:cs="Arial"/>
        </w:rPr>
        <w:t>Tag 1: Batterie 100</w:t>
      </w:r>
      <w:r>
        <w:rPr>
          <w:rFonts w:cs="Arial"/>
        </w:rPr>
        <w:t> </w:t>
      </w:r>
      <w:r w:rsidRPr="009F1277">
        <w:rPr>
          <w:rFonts w:cs="Arial"/>
        </w:rPr>
        <w:t>% → 43</w:t>
      </w:r>
      <w:r>
        <w:rPr>
          <w:rFonts w:cs="Arial"/>
        </w:rPr>
        <w:t> </w:t>
      </w:r>
      <w:r w:rsidRPr="009F1277">
        <w:rPr>
          <w:rFonts w:cs="Arial"/>
        </w:rPr>
        <w:t>% (reduzierter Betrieb)</w:t>
      </w:r>
    </w:p>
    <w:p w14:paraId="5CE78A8E" w14:textId="77777777" w:rsidR="00546FC0" w:rsidRPr="009F1277" w:rsidRDefault="00546FC0" w:rsidP="00546FC0">
      <w:pPr>
        <w:numPr>
          <w:ilvl w:val="0"/>
          <w:numId w:val="8"/>
        </w:numPr>
        <w:tabs>
          <w:tab w:val="num" w:pos="720"/>
        </w:tabs>
        <w:spacing w:after="60"/>
        <w:jc w:val="both"/>
        <w:rPr>
          <w:rFonts w:cs="Arial"/>
        </w:rPr>
      </w:pPr>
      <w:r w:rsidRPr="009F1277">
        <w:rPr>
          <w:rFonts w:cs="Arial"/>
        </w:rPr>
        <w:t>Tag 2: Batterie 43</w:t>
      </w:r>
      <w:r>
        <w:rPr>
          <w:rFonts w:cs="Arial"/>
        </w:rPr>
        <w:t> </w:t>
      </w:r>
      <w:r w:rsidRPr="009F1277">
        <w:rPr>
          <w:rFonts w:cs="Arial"/>
        </w:rPr>
        <w:t>% → 0</w:t>
      </w:r>
      <w:r>
        <w:rPr>
          <w:rFonts w:cs="Arial"/>
        </w:rPr>
        <w:t> </w:t>
      </w:r>
      <w:r w:rsidRPr="009F1277">
        <w:rPr>
          <w:rFonts w:cs="Arial"/>
        </w:rPr>
        <w:t>% (nur Monitoring und Steuerung)</w:t>
      </w:r>
    </w:p>
    <w:p w14:paraId="39BB5675" w14:textId="77777777" w:rsidR="00546FC0" w:rsidRPr="009F1277" w:rsidRDefault="00546FC0" w:rsidP="00546FC0">
      <w:pPr>
        <w:numPr>
          <w:ilvl w:val="0"/>
          <w:numId w:val="8"/>
        </w:numPr>
        <w:tabs>
          <w:tab w:val="num" w:pos="720"/>
        </w:tabs>
        <w:spacing w:after="240"/>
        <w:jc w:val="both"/>
        <w:rPr>
          <w:rFonts w:cs="Arial"/>
        </w:rPr>
      </w:pPr>
      <w:r w:rsidRPr="009F1277">
        <w:rPr>
          <w:rFonts w:cs="Arial"/>
        </w:rPr>
        <w:t>Tag 3: Netzanschluss erforderlich</w:t>
      </w:r>
    </w:p>
    <w:p w14:paraId="62F09D6B" w14:textId="77777777" w:rsidR="00546FC0" w:rsidRPr="009F1277" w:rsidRDefault="00546FC0" w:rsidP="00546FC0">
      <w:pPr>
        <w:ind w:left="708"/>
        <w:jc w:val="both"/>
        <w:rPr>
          <w:rFonts w:cs="Arial"/>
        </w:rPr>
      </w:pPr>
      <w:r w:rsidRPr="009F1277">
        <w:rPr>
          <w:rFonts w:cs="Arial"/>
        </w:rPr>
        <w:t xml:space="preserve">Das System übersteht also etwa 1,5 Tage ohne ausreichenden Solarertrag im Notbetrieb. Drei komplett bewölkte Tage sind statistisch selten, jedoch wurde der Prototyp bewusst als Hybridsystem ausgelegt. Bei kritischem Ladezustand kann über den integrierten Netzanschluss des MultiPlus temporär externe Energie zugeführt werden </w:t>
      </w:r>
      <w:r>
        <w:rPr>
          <w:rFonts w:cs="Arial"/>
        </w:rPr>
        <w:fldChar w:fldCharType="begin"/>
      </w:r>
      <w:r>
        <w:rPr>
          <w:rFonts w:cs="Arial"/>
        </w:rPr>
        <w:instrText xml:space="preserve"> ADDIN ZOTERO_ITEM CSL_CITATION {"citationID":"MlRCgqsW","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AF08A7">
        <w:rPr>
          <w:rFonts w:ascii="Aptos" w:hAnsi="Aptos"/>
        </w:rPr>
        <w:t>[9]</w:t>
      </w:r>
      <w:r>
        <w:rPr>
          <w:rFonts w:cs="Arial"/>
        </w:rPr>
        <w:fldChar w:fldCharType="end"/>
      </w:r>
      <w:r w:rsidRPr="009F1277">
        <w:rPr>
          <w:rFonts w:cs="Arial"/>
        </w:rPr>
        <w:t>. Dadurch bleibt die Funktionsfähigkeit auch bei ungünstigen Wetterbedingungen erhalten, während gleichzeitig das Zusammenspiel von Photovoltaik, Batterie und Netz demonstriert wird.</w:t>
      </w:r>
    </w:p>
    <w:p w14:paraId="2262E8E0" w14:textId="77777777" w:rsidR="00925250" w:rsidRPr="00546FC0" w:rsidRDefault="00925250" w:rsidP="00546FC0"/>
    <w:sectPr w:rsidR="00925250" w:rsidRPr="00546FC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650EB"/>
    <w:multiLevelType w:val="multilevel"/>
    <w:tmpl w:val="19E23B4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177D41C8"/>
    <w:multiLevelType w:val="multilevel"/>
    <w:tmpl w:val="C2DAD51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1D70094C"/>
    <w:multiLevelType w:val="multilevel"/>
    <w:tmpl w:val="A3D242F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20453D9B"/>
    <w:multiLevelType w:val="multilevel"/>
    <w:tmpl w:val="32AE917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32312EE4"/>
    <w:multiLevelType w:val="multilevel"/>
    <w:tmpl w:val="2FD6742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5F016763"/>
    <w:multiLevelType w:val="multilevel"/>
    <w:tmpl w:val="13A0316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69681706"/>
    <w:multiLevelType w:val="multilevel"/>
    <w:tmpl w:val="FF561CD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6A7A16D1"/>
    <w:multiLevelType w:val="multilevel"/>
    <w:tmpl w:val="25A81AC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143394115">
    <w:abstractNumId w:val="6"/>
  </w:num>
  <w:num w:numId="2" w16cid:durableId="1750231723">
    <w:abstractNumId w:val="1"/>
  </w:num>
  <w:num w:numId="3" w16cid:durableId="2057772506">
    <w:abstractNumId w:val="5"/>
  </w:num>
  <w:num w:numId="4" w16cid:durableId="1129007940">
    <w:abstractNumId w:val="4"/>
  </w:num>
  <w:num w:numId="5" w16cid:durableId="1851721048">
    <w:abstractNumId w:val="2"/>
  </w:num>
  <w:num w:numId="6" w16cid:durableId="113061295">
    <w:abstractNumId w:val="3"/>
  </w:num>
  <w:num w:numId="7" w16cid:durableId="999236293">
    <w:abstractNumId w:val="7"/>
  </w:num>
  <w:num w:numId="8" w16cid:durableId="690113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6C6"/>
    <w:rsid w:val="000C52CA"/>
    <w:rsid w:val="002E16C6"/>
    <w:rsid w:val="00444FFB"/>
    <w:rsid w:val="00546FC0"/>
    <w:rsid w:val="00574670"/>
    <w:rsid w:val="00925250"/>
    <w:rsid w:val="00C27728"/>
    <w:rsid w:val="00D221C7"/>
    <w:rsid w:val="00D317AC"/>
    <w:rsid w:val="00DC7F57"/>
    <w:rsid w:val="00F443B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515AA"/>
  <w15:chartTrackingRefBased/>
  <w15:docId w15:val="{19127293-AFD8-47C1-ADA0-4A387D326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46FC0"/>
  </w:style>
  <w:style w:type="paragraph" w:styleId="berschrift1">
    <w:name w:val="heading 1"/>
    <w:basedOn w:val="Standard"/>
    <w:next w:val="Standard"/>
    <w:link w:val="berschrift1Zchn"/>
    <w:uiPriority w:val="9"/>
    <w:qFormat/>
    <w:rsid w:val="002E1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2E1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E16C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E16C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E16C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E16C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E16C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E16C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E16C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E16C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2E16C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E16C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E16C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E16C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E16C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E16C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E16C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E16C6"/>
    <w:rPr>
      <w:rFonts w:eastAsiaTheme="majorEastAsia" w:cstheme="majorBidi"/>
      <w:color w:val="272727" w:themeColor="text1" w:themeTint="D8"/>
    </w:rPr>
  </w:style>
  <w:style w:type="paragraph" w:styleId="Titel">
    <w:name w:val="Title"/>
    <w:basedOn w:val="Standard"/>
    <w:next w:val="Standard"/>
    <w:link w:val="TitelZchn"/>
    <w:uiPriority w:val="10"/>
    <w:qFormat/>
    <w:rsid w:val="002E1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E16C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E16C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E16C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E16C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E16C6"/>
    <w:rPr>
      <w:i/>
      <w:iCs/>
      <w:color w:val="404040" w:themeColor="text1" w:themeTint="BF"/>
    </w:rPr>
  </w:style>
  <w:style w:type="paragraph" w:styleId="Listenabsatz">
    <w:name w:val="List Paragraph"/>
    <w:basedOn w:val="Standard"/>
    <w:uiPriority w:val="34"/>
    <w:qFormat/>
    <w:rsid w:val="002E16C6"/>
    <w:pPr>
      <w:ind w:left="720"/>
      <w:contextualSpacing/>
    </w:pPr>
  </w:style>
  <w:style w:type="character" w:styleId="IntensiveHervorhebung">
    <w:name w:val="Intense Emphasis"/>
    <w:basedOn w:val="Absatz-Standardschriftart"/>
    <w:uiPriority w:val="21"/>
    <w:qFormat/>
    <w:rsid w:val="002E16C6"/>
    <w:rPr>
      <w:i/>
      <w:iCs/>
      <w:color w:val="0F4761" w:themeColor="accent1" w:themeShade="BF"/>
    </w:rPr>
  </w:style>
  <w:style w:type="paragraph" w:styleId="IntensivesZitat">
    <w:name w:val="Intense Quote"/>
    <w:basedOn w:val="Standard"/>
    <w:next w:val="Standard"/>
    <w:link w:val="IntensivesZitatZchn"/>
    <w:uiPriority w:val="30"/>
    <w:qFormat/>
    <w:rsid w:val="002E1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E16C6"/>
    <w:rPr>
      <w:i/>
      <w:iCs/>
      <w:color w:val="0F4761" w:themeColor="accent1" w:themeShade="BF"/>
    </w:rPr>
  </w:style>
  <w:style w:type="character" w:styleId="IntensiverVerweis">
    <w:name w:val="Intense Reference"/>
    <w:basedOn w:val="Absatz-Standardschriftart"/>
    <w:uiPriority w:val="32"/>
    <w:qFormat/>
    <w:rsid w:val="002E16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1244</Words>
  <Characters>7841</Characters>
  <Application>Microsoft Office Word</Application>
  <DocSecurity>0</DocSecurity>
  <Lines>65</Lines>
  <Paragraphs>18</Paragraphs>
  <ScaleCrop>false</ScaleCrop>
  <Company/>
  <LinksUpToDate>false</LinksUpToDate>
  <CharactersWithSpaces>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BAUMANN Christian, SchülerIn</dc:creator>
  <cp:keywords/>
  <dc:description/>
  <cp:lastModifiedBy>BAUMANN Christian, SchülerIn</cp:lastModifiedBy>
  <cp:revision>6</cp:revision>
  <dcterms:created xsi:type="dcterms:W3CDTF">2025-12-17T09:04:00Z</dcterms:created>
  <dcterms:modified xsi:type="dcterms:W3CDTF">2026-02-16T15:00:00Z</dcterms:modified>
</cp:coreProperties>
</file>