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8348DCE"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 xml:space="preserve">Coral reefs, </w:t>
      </w:r>
      <w:r w:rsidR="009E12F7">
        <w:rPr>
          <w:rFonts w:ascii="Helvetica Neue" w:eastAsia="Times New Roman" w:hAnsi="Helvetica Neue" w:cs="Times New Roman"/>
          <w:color w:val="3E3F3A"/>
          <w:sz w:val="21"/>
          <w:szCs w:val="21"/>
          <w:shd w:val="clear" w:color="auto" w:fill="FFFFFF"/>
          <w:lang w:val="en-CA"/>
        </w:rPr>
        <w:t xml:space="preserve">biologically diverse and economically important ecosystems </w:t>
      </w:r>
      <w:r w:rsidRPr="00D66E2B">
        <w:rPr>
          <w:rFonts w:ascii="Helvetica Neue" w:eastAsia="Times New Roman" w:hAnsi="Helvetica Neue" w:cs="Times New Roman"/>
          <w:color w:val="3E3F3A"/>
          <w:sz w:val="21"/>
          <w:szCs w:val="21"/>
          <w:shd w:val="clear" w:color="auto" w:fill="FFFFFF"/>
          <w:lang w:val="en-CA"/>
        </w:rPr>
        <w:t xml:space="preserve">which already live on the edge of their thermal tolerance [@Sampayo2016-vd], are under acute threat from </w:t>
      </w:r>
      <w:r w:rsidR="009E12F7">
        <w:rPr>
          <w:rFonts w:ascii="Helvetica Neue" w:eastAsia="Times New Roman" w:hAnsi="Helvetica Neue" w:cs="Times New Roman"/>
          <w:color w:val="3E3F3A"/>
          <w:sz w:val="21"/>
          <w:szCs w:val="21"/>
          <w:shd w:val="clear" w:color="auto" w:fill="FFFFFF"/>
          <w:lang w:val="en-CA"/>
        </w:rPr>
        <w:t xml:space="preserve">gradual </w:t>
      </w:r>
      <w:r w:rsidRPr="00D66E2B">
        <w:rPr>
          <w:rFonts w:ascii="Helvetica Neue" w:eastAsia="Times New Roman" w:hAnsi="Helvetica Neue" w:cs="Times New Roman"/>
          <w:color w:val="3E3F3A"/>
          <w:sz w:val="21"/>
          <w:szCs w:val="21"/>
          <w:shd w:val="clear" w:color="auto" w:fill="FFFFFF"/>
          <w:lang w:val="en-CA"/>
        </w:rPr>
        <w:t>ocean warming</w:t>
      </w:r>
      <w:r w:rsidR="009E12F7">
        <w:rPr>
          <w:rFonts w:ascii="Helvetica Neue" w:eastAsia="Times New Roman" w:hAnsi="Helvetica Neue" w:cs="Times New Roman"/>
          <w:color w:val="3E3F3A"/>
          <w:sz w:val="21"/>
          <w:szCs w:val="21"/>
          <w:shd w:val="clear" w:color="auto" w:fill="FFFFFF"/>
          <w:lang w:val="en-CA"/>
        </w:rPr>
        <w:t xml:space="preserve"> and increasingly intense warming events</w:t>
      </w:r>
      <w:r w:rsidRPr="00D66E2B">
        <w:rPr>
          <w:rFonts w:ascii="Helvetica Neue" w:eastAsia="Times New Roman" w:hAnsi="Helvetica Neue" w:cs="Times New Roman"/>
          <w:color w:val="3E3F3A"/>
          <w:sz w:val="21"/>
          <w:szCs w:val="21"/>
          <w:shd w:val="clear" w:color="auto" w:fill="FFFFFF"/>
          <w:lang w:val="en-CA"/>
        </w:rPr>
        <w:t xml:space="preserve">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warming event </w:t>
      </w:r>
      <w:r w:rsidR="009E12F7">
        <w:rPr>
          <w:rFonts w:ascii="Helvetica Neue" w:eastAsia="Times New Roman" w:hAnsi="Helvetica Neue" w:cs="Times New Roman"/>
          <w:color w:val="3E3F3A"/>
          <w:sz w:val="21"/>
          <w:szCs w:val="21"/>
          <w:shd w:val="clear" w:color="auto" w:fill="FFFFFF"/>
          <w:lang w:val="en-CA"/>
        </w:rPr>
        <w:t>recorded on modern reefs</w:t>
      </w:r>
      <w:r w:rsidR="004E19AD" w:rsidRPr="00D66E2B">
        <w:rPr>
          <w:rFonts w:ascii="Helvetica Neue" w:eastAsia="Times New Roman" w:hAnsi="Helvetica Neue" w:cs="Times New Roman"/>
          <w:color w:val="3E3F3A"/>
          <w:sz w:val="21"/>
          <w:szCs w:val="21"/>
          <w:shd w:val="clear" w:color="auto" w:fill="FFFFFF"/>
          <w:lang w:val="en-CA"/>
        </w:rPr>
        <w:t xml:space="preserve"> in terms of severity and longevity [@Eakin:2016vf; @Heron2016-am</w:t>
      </w:r>
      <w:r w:rsidR="002C3106">
        <w:rPr>
          <w:rFonts w:ascii="Helvetica Neue" w:eastAsia="Times New Roman" w:hAnsi="Helvetica Neue" w:cs="Times New Roman"/>
          <w:color w:val="3E3F3A"/>
          <w:sz w:val="21"/>
          <w:szCs w:val="21"/>
          <w:shd w:val="clear" w:color="auto" w:fill="FFFFFF"/>
          <w:lang w:val="en-CA"/>
        </w:rPr>
        <w:t>, Claar et al PLOS ONE</w:t>
      </w:r>
      <w:r w:rsidR="004E19AD" w:rsidRPr="00D66E2B">
        <w:rPr>
          <w:rFonts w:ascii="Helvetica Neue" w:eastAsia="Times New Roman" w:hAnsi="Helvetica Neue" w:cs="Times New Roman"/>
          <w:color w:val="3E3F3A"/>
          <w:sz w:val="21"/>
          <w:szCs w:val="21"/>
          <w:shd w:val="clear" w:color="auto" w:fill="FFFFFF"/>
          <w:lang w:val="en-CA"/>
        </w:rPr>
        <w:t>], yet despite massive coral mortality, some corals show</w:t>
      </w:r>
      <w:r w:rsidR="009E12F7">
        <w:rPr>
          <w:rFonts w:ascii="Helvetica Neue" w:eastAsia="Times New Roman" w:hAnsi="Helvetica Neue" w:cs="Times New Roman"/>
          <w:color w:val="3E3F3A"/>
          <w:sz w:val="21"/>
          <w:szCs w:val="21"/>
          <w:shd w:val="clear" w:color="auto" w:fill="FFFFFF"/>
          <w:lang w:val="en-CA"/>
        </w:rPr>
        <w:t>ed</w:t>
      </w:r>
      <w:r w:rsidR="004E19AD" w:rsidRPr="00D66E2B">
        <w:rPr>
          <w:rFonts w:ascii="Helvetica Neue" w:eastAsia="Times New Roman" w:hAnsi="Helvetica Neue" w:cs="Times New Roman"/>
          <w:color w:val="3E3F3A"/>
          <w:sz w:val="21"/>
          <w:szCs w:val="21"/>
          <w:shd w:val="clear" w:color="auto" w:fill="FFFFFF"/>
          <w:lang w:val="en-CA"/>
        </w:rPr>
        <w:t xml:space="preserve">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009E12F7" w:rsidRPr="009E12F7">
        <w:rPr>
          <w:rFonts w:ascii="Helvetica Neue" w:eastAsia="Times New Roman" w:hAnsi="Helvetica Neue" w:cs="Times New Roman"/>
          <w:color w:val="3E3F3A"/>
          <w:sz w:val="21"/>
          <w:szCs w:val="21"/>
          <w:shd w:val="clear" w:color="auto" w:fill="FFFFFF"/>
          <w:lang w:val="en-CA"/>
        </w:rPr>
        <w:t xml:space="preserve">The response of corals to </w:t>
      </w:r>
      <w:r w:rsidR="009E12F7">
        <w:rPr>
          <w:rFonts w:ascii="Helvetica Neue" w:eastAsia="Times New Roman" w:hAnsi="Helvetica Neue" w:cs="Times New Roman"/>
          <w:color w:val="3E3F3A"/>
          <w:sz w:val="21"/>
          <w:szCs w:val="21"/>
          <w:shd w:val="clear" w:color="auto" w:fill="FFFFFF"/>
          <w:lang w:val="en-CA"/>
        </w:rPr>
        <w:t>environmental stress</w:t>
      </w:r>
      <w:r w:rsidR="009E12F7" w:rsidRPr="009E12F7">
        <w:rPr>
          <w:rFonts w:ascii="Helvetica Neue" w:eastAsia="Times New Roman" w:hAnsi="Helvetica Neue" w:cs="Times New Roman"/>
          <w:color w:val="3E3F3A"/>
          <w:sz w:val="21"/>
          <w:szCs w:val="21"/>
          <w:shd w:val="clear" w:color="auto" w:fill="FFFFFF"/>
          <w:lang w:val="en-CA"/>
        </w:rPr>
        <w:t xml:space="preserve"> is critically modulated by the structure and function of their diverse algal symbiont communities (</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spp.), with some coral-</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partnerships being much more heat tolerant than others</w:t>
      </w:r>
      <w:r w:rsidR="009E12F7">
        <w:rPr>
          <w:rFonts w:ascii="Helvetica Neue" w:eastAsia="Times New Roman" w:hAnsi="Helvetica Neue" w:cs="Times New Roman"/>
          <w:color w:val="3E3F3A"/>
          <w:sz w:val="21"/>
          <w:szCs w:val="21"/>
          <w:shd w:val="clear" w:color="auto" w:fill="FFFFFF"/>
          <w:lang w:val="en-CA"/>
        </w:rPr>
        <w:t xml:space="preserve"> (CITE, CITE)</w:t>
      </w:r>
      <w:r w:rsidR="009E12F7" w:rsidRPr="009E12F7">
        <w:rPr>
          <w:rFonts w:ascii="Helvetica Neue" w:eastAsia="Times New Roman" w:hAnsi="Helvetica Neue" w:cs="Times New Roman"/>
          <w:color w:val="3E3F3A"/>
          <w:sz w:val="21"/>
          <w:szCs w:val="21"/>
          <w:shd w:val="clear" w:color="auto" w:fill="FFFFFF"/>
          <w:lang w:val="en-CA"/>
        </w:rPr>
        <w:t>. Identifying the mechanisms that underpin these functional differences may help us understand the capacity of corals to adapt to increasingly severe climate disturbances.</w:t>
      </w:r>
      <w:r w:rsidR="009E12F7">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w:t>
      </w:r>
      <w:r w:rsidR="009E12F7">
        <w:rPr>
          <w:rFonts w:ascii="Helvetica Neue" w:eastAsia="Times New Roman" w:hAnsi="Helvetica Neue" w:cs="Times New Roman"/>
          <w:color w:val="3E3F3A"/>
          <w:sz w:val="21"/>
          <w:szCs w:val="21"/>
          <w:shd w:val="clear" w:color="auto" w:fill="FFFFFF"/>
          <w:lang w:val="en-CA"/>
        </w:rPr>
        <w:t xml:space="preserve"> (CITE?)</w:t>
      </w:r>
      <w:r w:rsidRPr="00D66E2B">
        <w:rPr>
          <w:rFonts w:ascii="Helvetica Neue" w:eastAsia="Times New Roman" w:hAnsi="Helvetica Neue" w:cs="Times New Roman"/>
          <w:color w:val="3E3F3A"/>
          <w:sz w:val="21"/>
          <w:szCs w:val="21"/>
          <w:shd w:val="clear" w:color="auto" w:fill="FFFFFF"/>
          <w:lang w:val="en-CA"/>
        </w:rPr>
        <w:t xml:space="preserve">, that </w:t>
      </w:r>
      <w:r w:rsidR="002C3106">
        <w:rPr>
          <w:rFonts w:ascii="Helvetica Neue" w:eastAsia="Times New Roman" w:hAnsi="Helvetica Neue" w:cs="Times New Roman"/>
          <w:color w:val="3E3F3A"/>
          <w:sz w:val="21"/>
          <w:szCs w:val="21"/>
          <w:shd w:val="clear" w:color="auto" w:fill="FFFFFF"/>
          <w:lang w:val="en-CA"/>
        </w:rPr>
        <w:t xml:space="preserve">local human disturbance can influence coral susceptibility to bleaching-induced mortality, and that </w:t>
      </w:r>
      <w:r w:rsidRPr="00D66E2B">
        <w:rPr>
          <w:rFonts w:ascii="Helvetica Neue" w:eastAsia="Times New Roman" w:hAnsi="Helvetica Neue" w:cs="Times New Roman"/>
          <w:color w:val="3E3F3A"/>
          <w:sz w:val="21"/>
          <w:szCs w:val="21"/>
          <w:shd w:val="clear" w:color="auto" w:fill="FFFFFF"/>
          <w:lang w:val="en-CA"/>
        </w:rPr>
        <w:t>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 xml:space="preserve">pre-bleaching symbiont community structure and the probability of coral survival. </w:t>
      </w:r>
      <w:r w:rsidR="009E12F7" w:rsidRPr="009E12F7">
        <w:rPr>
          <w:rFonts w:ascii="Helvetica Neue" w:eastAsia="Times New Roman" w:hAnsi="Helvetica Neue" w:cs="Times New Roman"/>
          <w:color w:val="3E3F3A"/>
          <w:sz w:val="21"/>
          <w:szCs w:val="21"/>
          <w:shd w:val="clear" w:color="auto" w:fill="FFFFFF"/>
          <w:lang w:val="en-CA"/>
        </w:rPr>
        <w:t>These findings indicate that, even under unprecedented thermal stress, resilient coral-symbiont interactions allowed some corals to survive, providing some hope for coral reef persistence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375D36B" w:rsidR="00CF6618" w:rsidRDefault="004F3528" w:rsidP="00CF6618">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Coral bleaching, the breakdown of symbiosis between corals and their obligate photosynthetic symbionts </w:t>
      </w:r>
      <w:r w:rsidRPr="00D66E2B">
        <w:rPr>
          <w:rFonts w:ascii="Helvetica Neue" w:eastAsia="Times New Roman" w:hAnsi="Helvetica Neue" w:cs="Times New Roman"/>
          <w:color w:val="3E3F3A"/>
          <w:sz w:val="21"/>
          <w:szCs w:val="21"/>
          <w:shd w:val="clear" w:color="auto" w:fill="FFFFFF"/>
          <w:lang w:val="en-CA"/>
        </w:rPr>
        <w:t>[@Brown1997-mf]</w:t>
      </w:r>
      <w:r>
        <w:rPr>
          <w:rFonts w:ascii="Helvetica Neue" w:eastAsia="Times New Roman" w:hAnsi="Helvetica Neue" w:cs="Times New Roman"/>
          <w:color w:val="3E3F3A"/>
          <w:sz w:val="21"/>
          <w:szCs w:val="21"/>
          <w:shd w:val="clear" w:color="auto" w:fill="FFFFFF"/>
          <w:lang w:val="en-CA"/>
        </w:rPr>
        <w:t>, is increasing and threatening the foundation of reefs worldwide.</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T</w:t>
      </w:r>
      <w:commentRangeStart w:id="1"/>
      <w:r w:rsidR="00CF6618" w:rsidRPr="00CF6618">
        <w:rPr>
          <w:rFonts w:ascii="Helvetica Neue" w:eastAsia="Times New Roman" w:hAnsi="Helvetica Neue" w:cs="Times New Roman"/>
          <w:color w:val="3E3F3A"/>
          <w:sz w:val="21"/>
          <w:szCs w:val="21"/>
          <w:shd w:val="clear" w:color="auto" w:fill="FFFFFF"/>
          <w:lang w:val="en-CA"/>
        </w:rPr>
        <w:t xml:space="preserve">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00CF6618"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00CF6618" w:rsidRPr="00CF6618">
        <w:rPr>
          <w:rFonts w:ascii="Helvetica Neue" w:eastAsia="Times New Roman" w:hAnsi="Helvetica Neue" w:cs="Times New Roman"/>
          <w:color w:val="3E3F3A"/>
          <w:sz w:val="21"/>
          <w:szCs w:val="21"/>
          <w:shd w:val="clear" w:color="auto" w:fill="FFFFFF"/>
          <w:lang w:val="en-CA"/>
        </w:rPr>
        <w:t xml:space="preserve"> across the world's oceans (</w:t>
      </w:r>
      <w:proofErr w:type="spellStart"/>
      <w:r w:rsidR="00CF6618" w:rsidRPr="00CF6618">
        <w:rPr>
          <w:rFonts w:ascii="Helvetica Neue" w:eastAsia="Times New Roman" w:hAnsi="Helvetica Neue" w:cs="Times New Roman"/>
          <w:color w:val="3E3F3A"/>
          <w:sz w:val="21"/>
          <w:szCs w:val="21"/>
          <w:shd w:val="clear" w:color="auto" w:fill="FFFFFF"/>
          <w:lang w:val="en-CA"/>
        </w:rPr>
        <w:t>Eakin</w:t>
      </w:r>
      <w:proofErr w:type="spellEnd"/>
      <w:r w:rsidR="00CF6618" w:rsidRPr="00CF6618">
        <w:rPr>
          <w:rFonts w:ascii="Helvetica Neue" w:eastAsia="Times New Roman" w:hAnsi="Helvetica Neue" w:cs="Times New Roman"/>
          <w:color w:val="3E3F3A"/>
          <w:sz w:val="21"/>
          <w:szCs w:val="21"/>
          <w:shd w:val="clear" w:color="auto" w:fill="FFFFFF"/>
          <w:lang w:val="en-CA"/>
        </w:rPr>
        <w:t xml:space="preserve"> 2016, </w:t>
      </w:r>
      <w:proofErr w:type="spellStart"/>
      <w:r w:rsidR="00CF6618" w:rsidRPr="00CF6618">
        <w:rPr>
          <w:rFonts w:ascii="Helvetica Neue" w:eastAsia="Times New Roman" w:hAnsi="Helvetica Neue" w:cs="Times New Roman"/>
          <w:color w:val="3E3F3A"/>
          <w:sz w:val="21"/>
          <w:szCs w:val="21"/>
          <w:shd w:val="clear" w:color="auto" w:fill="FFFFFF"/>
          <w:lang w:val="en-CA"/>
        </w:rPr>
        <w:t>Normile</w:t>
      </w:r>
      <w:proofErr w:type="spellEnd"/>
      <w:r w:rsidR="00CF6618"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00CF6618"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00CF6618"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Pr>
          <w:rFonts w:ascii="Helvetica Neue" w:eastAsia="Times New Roman" w:hAnsi="Helvetica Neue" w:cs="Times New Roman"/>
          <w:color w:val="3E3F3A"/>
          <w:sz w:val="21"/>
          <w:szCs w:val="21"/>
          <w:shd w:val="clear" w:color="auto" w:fill="FFFFFF"/>
          <w:lang w:val="en-CA"/>
        </w:rPr>
        <w:t xml:space="preserve">during this event </w:t>
      </w:r>
      <w:r w:rsidR="00CF6618" w:rsidRPr="00CF6618">
        <w:rPr>
          <w:rFonts w:ascii="Helvetica Neue" w:eastAsia="Times New Roman" w:hAnsi="Helvetica Neue" w:cs="Times New Roman"/>
          <w:color w:val="3E3F3A"/>
          <w:sz w:val="21"/>
          <w:szCs w:val="21"/>
          <w:shd w:val="clear" w:color="auto" w:fill="FFFFFF"/>
          <w:lang w:val="en-CA"/>
        </w:rPr>
        <w:t xml:space="preserve">(@Eakin:2016vf). </w:t>
      </w:r>
      <w:r w:rsidR="005C11A1" w:rsidRPr="00D66E2B">
        <w:rPr>
          <w:rFonts w:ascii="Helvetica Neue" w:eastAsia="Times New Roman" w:hAnsi="Helvetica Neue" w:cs="Times New Roman"/>
          <w:color w:val="3E3F3A"/>
          <w:sz w:val="21"/>
          <w:szCs w:val="21"/>
          <w:shd w:val="clear" w:color="auto" w:fill="FFFFFF"/>
          <w:lang w:val="en-CA"/>
        </w:rPr>
        <w:t xml:space="preserve">Coral bleaching can lead to mortality, although corals can </w:t>
      </w:r>
      <w:r w:rsidR="005C11A1">
        <w:rPr>
          <w:rFonts w:ascii="Helvetica Neue" w:eastAsia="Times New Roman" w:hAnsi="Helvetica Neue" w:cs="Times New Roman"/>
          <w:color w:val="3E3F3A"/>
          <w:sz w:val="21"/>
          <w:szCs w:val="21"/>
          <w:shd w:val="clear" w:color="auto" w:fill="FFFFFF"/>
          <w:lang w:val="en-CA"/>
        </w:rPr>
        <w:t xml:space="preserve">recover by </w:t>
      </w:r>
      <w:r w:rsidR="005C11A1" w:rsidRPr="00D66E2B">
        <w:rPr>
          <w:rFonts w:ascii="Helvetica Neue" w:eastAsia="Times New Roman" w:hAnsi="Helvetica Neue" w:cs="Times New Roman"/>
          <w:color w:val="3E3F3A"/>
          <w:sz w:val="21"/>
          <w:szCs w:val="21"/>
          <w:shd w:val="clear" w:color="auto" w:fill="FFFFFF"/>
          <w:lang w:val="en-CA"/>
        </w:rPr>
        <w:t>regain</w:t>
      </w:r>
      <w:r w:rsidR="005C11A1">
        <w:rPr>
          <w:rFonts w:ascii="Helvetica Neue" w:eastAsia="Times New Roman" w:hAnsi="Helvetica Neue" w:cs="Times New Roman"/>
          <w:color w:val="3E3F3A"/>
          <w:sz w:val="21"/>
          <w:szCs w:val="21"/>
          <w:shd w:val="clear" w:color="auto" w:fill="FFFFFF"/>
          <w:lang w:val="en-CA"/>
        </w:rPr>
        <w:t>ing</w:t>
      </w:r>
      <w:r w:rsidR="005C11A1" w:rsidRPr="00D66E2B">
        <w:rPr>
          <w:rFonts w:ascii="Helvetica Neue" w:eastAsia="Times New Roman" w:hAnsi="Helvetica Neue" w:cs="Times New Roman"/>
          <w:color w:val="3E3F3A"/>
          <w:sz w:val="21"/>
          <w:szCs w:val="21"/>
          <w:shd w:val="clear" w:color="auto" w:fill="FFFFFF"/>
          <w:lang w:val="en-CA"/>
        </w:rPr>
        <w:t xml:space="preserve"> symbionts after </w:t>
      </w:r>
      <w:r w:rsidR="005C11A1">
        <w:rPr>
          <w:rFonts w:ascii="Helvetica Neue" w:eastAsia="Times New Roman" w:hAnsi="Helvetica Neue" w:cs="Times New Roman"/>
          <w:color w:val="3E3F3A"/>
          <w:sz w:val="21"/>
          <w:szCs w:val="21"/>
          <w:shd w:val="clear" w:color="auto" w:fill="FFFFFF"/>
          <w:lang w:val="en-CA"/>
        </w:rPr>
        <w:t>the</w:t>
      </w:r>
      <w:r w:rsidR="005C11A1"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sidR="005C11A1">
        <w:rPr>
          <w:rFonts w:ascii="Helvetica Neue" w:eastAsia="Times New Roman" w:hAnsi="Helvetica Neue" w:cs="Times New Roman"/>
          <w:color w:val="3E3F3A"/>
          <w:sz w:val="21"/>
          <w:szCs w:val="21"/>
          <w:shd w:val="clear" w:color="auto" w:fill="FFFFFF"/>
          <w:lang w:val="en-CA"/>
        </w:rPr>
        <w:t xml:space="preserve">tat2009-qq].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1"/>
      <w:r w:rsidR="007A60C0">
        <w:rPr>
          <w:rStyle w:val="CommentReference"/>
        </w:rPr>
        <w:commentReference w:id="1"/>
      </w:r>
    </w:p>
    <w:p w14:paraId="0ABF5A1C" w14:textId="5A92C9D6"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14A8CEE0"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spp.</w:t>
      </w:r>
      <w:r w:rsidR="005C11A1" w:rsidRP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[@Muscatine1977-pn; @Rowan1992-lg]</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@Rowan1992-lg</w:t>
      </w:r>
      <w:r w:rsidR="00A116A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@Baker2003-ks; @Little2004-tm</w:t>
      </w:r>
      <w:r w:rsidR="005C11A1">
        <w:rPr>
          <w:rFonts w:ascii="Helvetica Neue" w:eastAsia="Times New Roman" w:hAnsi="Helvetica Neue" w:cs="Times New Roman"/>
          <w:color w:val="3E3F3A"/>
          <w:sz w:val="21"/>
          <w:szCs w:val="21"/>
          <w:shd w:val="clear" w:color="auto" w:fill="FFFFFF"/>
          <w:lang w:val="en-CA"/>
        </w:rPr>
        <w:t xml:space="preserve"> … more</w:t>
      </w:r>
      <w:r w:rsidR="005C11A1" w:rsidRPr="00D66E2B">
        <w:rPr>
          <w:rFonts w:ascii="Helvetica Neue" w:eastAsia="Times New Roman" w:hAnsi="Helvetica Neue" w:cs="Times New Roman"/>
          <w:color w:val="3E3F3A"/>
          <w:sz w:val="21"/>
          <w:szCs w:val="21"/>
          <w:shd w:val="clear" w:color="auto" w:fill="FFFFFF"/>
          <w:lang w:val="en-CA"/>
        </w:rPr>
        <w:t>]</w:t>
      </w:r>
      <w:r w:rsidR="005C11A1">
        <w:rPr>
          <w:rFonts w:ascii="Helvetica Neue" w:eastAsia="Times New Roman" w:hAnsi="Helvetica Neue" w:cs="Times New Roman"/>
          <w:color w:val="3E3F3A"/>
          <w:sz w:val="21"/>
          <w:szCs w:val="21"/>
          <w:shd w:val="clear" w:color="auto" w:fill="FFFFFF"/>
          <w:lang w:val="en-CA"/>
        </w:rPr>
        <w:t xml:space="preserve">, prompting recent research exploring the efficacy of coral and </w:t>
      </w:r>
      <w:r w:rsidR="005C11A1">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assisted evolution as an avenue for saving threatened reefs [Ruth and Madeline]</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2C3106">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types</w:t>
      </w:r>
      <w:r w:rsidR="002C3106">
        <w:rPr>
          <w:rFonts w:ascii="Helvetica Neue" w:eastAsia="Times New Roman" w:hAnsi="Helvetica Neue" w:cs="Times New Roman"/>
          <w:color w:val="3E3F3A"/>
          <w:sz w:val="21"/>
          <w:szCs w:val="21"/>
          <w:shd w:val="clear" w:color="auto" w:fill="FFFFFF"/>
          <w:lang w:val="en-CA"/>
        </w:rPr>
        <w:t>”</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environmental optima [@Fabina2012-mm]</w:t>
      </w:r>
      <w:r w:rsidR="00CA6BF4">
        <w:rPr>
          <w:rFonts w:ascii="Helvetica Neue" w:eastAsia="Times New Roman" w:hAnsi="Helvetica Neue" w:cs="Times New Roman"/>
          <w:color w:val="3E3F3A"/>
          <w:sz w:val="21"/>
          <w:szCs w:val="21"/>
          <w:shd w:val="clear" w:color="auto" w:fill="FFFFFF"/>
          <w:lang w:val="en-CA"/>
        </w:rPr>
        <w:t xml:space="preserve">, and functional differences such as photosynthetic efficiency and bleaching resistance </w:t>
      </w:r>
      <w:r w:rsidR="00CA6BF4" w:rsidRPr="00CF6618">
        <w:rPr>
          <w:rFonts w:ascii="Helvetica Neue" w:eastAsia="Times New Roman" w:hAnsi="Helvetica Neue" w:cs="Times New Roman"/>
          <w:color w:val="3E3F3A"/>
          <w:sz w:val="21"/>
          <w:szCs w:val="21"/>
          <w:shd w:val="clear" w:color="auto" w:fill="FFFFFF"/>
          <w:lang w:val="en-CA"/>
        </w:rPr>
        <w:t>[@Sampayo2008-tw; @Kemp2014-xj]</w:t>
      </w:r>
      <w:r w:rsidR="00CA6BF4">
        <w:rPr>
          <w:rStyle w:val="CommentReference"/>
        </w:rPr>
        <w:commentReference w:id="3"/>
      </w:r>
      <w:r w:rsidR="00CA6BF4">
        <w:rPr>
          <w:rStyle w:val="CommentReference"/>
        </w:rPr>
        <w:commentReference w:id="4"/>
      </w:r>
      <w:r w:rsidR="00507D22" w:rsidRPr="00CF6618">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2"/>
      <w:r w:rsidR="007A60C0">
        <w:rPr>
          <w:rStyle w:val="CommentReference"/>
        </w:rPr>
        <w:commentReference w:id="2"/>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0D135D64"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w:t>
      </w:r>
      <w:proofErr w:type="spellStart"/>
      <w:r w:rsidRPr="007A60C0">
        <w:rPr>
          <w:rFonts w:ascii="Helvetica Neue" w:eastAsia="Times New Roman" w:hAnsi="Helvetica Neue" w:cs="Times New Roman"/>
          <w:color w:val="3E3F3A"/>
          <w:sz w:val="21"/>
          <w:szCs w:val="21"/>
          <w:shd w:val="clear" w:color="auto" w:fill="FFFFFF"/>
          <w:lang w:val="en-CA"/>
        </w:rPr>
        <w:t>Illumina</w:t>
      </w:r>
      <w:proofErr w:type="spellEnd"/>
      <w:r w:rsidRPr="007A60C0">
        <w:rPr>
          <w:rFonts w:ascii="Helvetica Neue" w:eastAsia="Times New Roman" w:hAnsi="Helvetica Neue" w:cs="Times New Roman"/>
          <w:color w:val="3E3F3A"/>
          <w:sz w:val="21"/>
          <w:szCs w:val="21"/>
          <w:shd w:val="clear" w:color="auto" w:fill="FFFFFF"/>
          <w:lang w:val="en-CA"/>
        </w:rPr>
        <w:t xml:space="preserve">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w:t>
      </w:r>
      <w:proofErr w:type="spellStart"/>
      <w:r w:rsidR="004E19AD" w:rsidRPr="007A60C0">
        <w:rPr>
          <w:rFonts w:ascii="Helvetica Neue" w:eastAsia="Times New Roman" w:hAnsi="Helvetica Neue" w:cs="Times New Roman"/>
          <w:color w:val="3E3F3A"/>
          <w:sz w:val="21"/>
          <w:szCs w:val="21"/>
          <w:shd w:val="clear" w:color="auto" w:fill="FFFFFF"/>
          <w:lang w:val="en-CA"/>
        </w:rPr>
        <w:t>amplicon</w:t>
      </w:r>
      <w:proofErr w:type="spellEnd"/>
      <w:r w:rsidR="004E19AD" w:rsidRPr="007A60C0">
        <w:rPr>
          <w:rFonts w:ascii="Helvetica Neue" w:eastAsia="Times New Roman" w:hAnsi="Helvetica Neue" w:cs="Times New Roman"/>
          <w:color w:val="3E3F3A"/>
          <w:sz w:val="21"/>
          <w:szCs w:val="21"/>
          <w:shd w:val="clear" w:color="auto" w:fill="FFFFFF"/>
          <w:lang w:val="en-CA"/>
        </w:rPr>
        <w:t xml:space="preserve">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w:t>
      </w:r>
      <w:r w:rsidR="0024614A">
        <w:rPr>
          <w:rFonts w:ascii="Helvetica Neue" w:eastAsia="Times New Roman" w:hAnsi="Helvetica Neue" w:cs="Times New Roman"/>
          <w:color w:val="3E3F3A"/>
          <w:sz w:val="21"/>
          <w:szCs w:val="21"/>
          <w:shd w:val="clear" w:color="auto" w:fill="FFFFFF"/>
          <w:lang w:val="en-CA"/>
        </w:rPr>
        <w:t xml:space="preserve">We also quantified symbiont abundance by </w:t>
      </w:r>
      <w:r w:rsidR="0024614A">
        <w:rPr>
          <w:rFonts w:ascii="Helvetica Neue" w:eastAsia="Times New Roman" w:hAnsi="Helvetica Neue" w:cs="Times New Roman"/>
          <w:i/>
          <w:color w:val="3E3F3A"/>
          <w:sz w:val="21"/>
          <w:szCs w:val="21"/>
          <w:shd w:val="clear" w:color="auto" w:fill="FFFFFF"/>
          <w:lang w:val="en-CA"/>
        </w:rPr>
        <w:t>Symbiodinium</w:t>
      </w:r>
      <w:r w:rsidR="0024614A">
        <w:rPr>
          <w:rFonts w:ascii="Helvetica Neue" w:eastAsia="Times New Roman" w:hAnsi="Helvetica Neue" w:cs="Times New Roman"/>
          <w:color w:val="3E3F3A"/>
          <w:sz w:val="21"/>
          <w:szCs w:val="21"/>
          <w:shd w:val="clear" w:color="auto" w:fill="FFFFFF"/>
          <w:lang w:val="en-CA"/>
        </w:rPr>
        <w:t xml:space="preserve"> clade using qPCR and symbiont-to-host cell ratios. </w:t>
      </w:r>
      <w:r w:rsidRPr="007A60C0">
        <w:rPr>
          <w:rFonts w:ascii="Helvetica Neue" w:eastAsia="Times New Roman" w:hAnsi="Helvetica Neue" w:cs="Times New Roman"/>
          <w:color w:val="3E3F3A"/>
          <w:sz w:val="21"/>
          <w:szCs w:val="21"/>
          <w:shd w:val="clear" w:color="auto" w:fill="FFFFFF"/>
          <w:lang w:val="en-CA"/>
        </w:rPr>
        <w:t xml:space="preserve">To investigate mechanisms underlying the ability of these corals to not only survive a year of continuous heat stress, but to recover in the interim, we assessed the relationship 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p>
    <w:p w14:paraId="068D00EE" w14:textId="15AA1026"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144F27BB" w14:textId="5AFFEAA6"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commentRangeStart w:id="5"/>
      <w:r>
        <w:rPr>
          <w:rFonts w:ascii="Helvetica Neue" w:eastAsia="Times New Roman" w:hAnsi="Helvetica Neue" w:cs="Times New Roman"/>
          <w:color w:val="3E3F3A"/>
          <w:sz w:val="21"/>
          <w:szCs w:val="21"/>
          <w:shd w:val="clear" w:color="auto" w:fill="FFFFFF"/>
          <w:lang w:val="en-CA"/>
        </w:rPr>
        <w:t>Global</w:t>
      </w:r>
      <w:commentRangeEnd w:id="5"/>
      <w:r>
        <w:rPr>
          <w:rStyle w:val="CommentReference"/>
        </w:rPr>
        <w:commentReference w:id="5"/>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has typically focused on minimizing local stressors, through marine protected areas that restrict fishing pressure or limiting agricultural runoff and sewage inputs</w:t>
      </w:r>
      <w:r w:rsidR="00807D50">
        <w:rPr>
          <w:rFonts w:ascii="Helvetica Neue" w:eastAsia="Times New Roman" w:hAnsi="Helvetica Neue" w:cs="Times New Roman"/>
          <w:color w:val="3E3F3A"/>
          <w:sz w:val="21"/>
          <w:szCs w:val="21"/>
          <w:shd w:val="clear" w:color="auto" w:fill="FFFFFF"/>
          <w:lang w:val="en-CA"/>
        </w:rPr>
        <w:t xml:space="preserve"> [</w:t>
      </w:r>
      <w:proofErr w:type="spellStart"/>
      <w:r w:rsidR="004B1050">
        <w:rPr>
          <w:rFonts w:ascii="Helvetica Neue" w:eastAsia="Times New Roman" w:hAnsi="Helvetica Neue" w:cs="Times New Roman"/>
          <w:color w:val="3E3F3A"/>
          <w:sz w:val="21"/>
          <w:szCs w:val="21"/>
          <w:shd w:val="clear" w:color="auto" w:fill="FFFFFF"/>
          <w:lang w:val="en-CA"/>
        </w:rPr>
        <w:t>Mumby</w:t>
      </w:r>
      <w:proofErr w:type="spellEnd"/>
      <w:r w:rsidR="004B1050">
        <w:rPr>
          <w:rFonts w:ascii="Helvetica Neue" w:eastAsia="Times New Roman" w:hAnsi="Helvetica Neue" w:cs="Times New Roman"/>
          <w:color w:val="3E3F3A"/>
          <w:sz w:val="21"/>
          <w:szCs w:val="21"/>
          <w:shd w:val="clear" w:color="auto" w:fill="FFFFFF"/>
          <w:lang w:val="en-CA"/>
        </w:rPr>
        <w:t xml:space="preserve"> and </w:t>
      </w:r>
      <w:proofErr w:type="spellStart"/>
      <w:r w:rsidR="004B1050">
        <w:rPr>
          <w:rFonts w:ascii="Helvetica Neue" w:eastAsia="Times New Roman" w:hAnsi="Helvetica Neue" w:cs="Times New Roman"/>
          <w:color w:val="3E3F3A"/>
          <w:sz w:val="21"/>
          <w:szCs w:val="21"/>
          <w:shd w:val="clear" w:color="auto" w:fill="FFFFFF"/>
          <w:lang w:val="en-CA"/>
        </w:rPr>
        <w:t>Stenek</w:t>
      </w:r>
      <w:proofErr w:type="spellEnd"/>
      <w:r w:rsidR="004B1050">
        <w:rPr>
          <w:rFonts w:ascii="Helvetica Neue" w:eastAsia="Times New Roman" w:hAnsi="Helvetica Neue" w:cs="Times New Roman"/>
          <w:color w:val="3E3F3A"/>
          <w:sz w:val="21"/>
          <w:szCs w:val="21"/>
          <w:shd w:val="clear" w:color="auto" w:fill="FFFFFF"/>
          <w:lang w:val="en-CA"/>
        </w:rPr>
        <w:t xml:space="preserve"> 2008</w:t>
      </w:r>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rather than attempting to directly mitigate underlying climate </w:t>
      </w:r>
      <w:r w:rsidR="00807D50">
        <w:rPr>
          <w:rFonts w:ascii="Helvetica Neue" w:eastAsia="Times New Roman" w:hAnsi="Helvetica Neue" w:cs="Times New Roman"/>
          <w:color w:val="3E3F3A"/>
          <w:sz w:val="21"/>
          <w:szCs w:val="21"/>
          <w:shd w:val="clear" w:color="auto" w:fill="FFFFFF"/>
          <w:lang w:val="en-CA"/>
        </w:rPr>
        <w:t xml:space="preserve">stressors [but see </w:t>
      </w:r>
      <w:proofErr w:type="spellStart"/>
      <w:r w:rsidR="00807D50">
        <w:rPr>
          <w:rFonts w:ascii="Helvetica Neue" w:eastAsia="Times New Roman" w:hAnsi="Helvetica Neue" w:cs="Times New Roman"/>
          <w:color w:val="3E3F3A"/>
          <w:sz w:val="21"/>
          <w:szCs w:val="21"/>
          <w:shd w:val="clear" w:color="auto" w:fill="FFFFFF"/>
          <w:lang w:val="en-CA"/>
        </w:rPr>
        <w:t>vanOppen</w:t>
      </w:r>
      <w:proofErr w:type="spellEnd"/>
      <w:r w:rsidR="00807D50">
        <w:rPr>
          <w:rFonts w:ascii="Helvetica Neue" w:eastAsia="Times New Roman" w:hAnsi="Helvetica Neue" w:cs="Times New Roman"/>
          <w:color w:val="3E3F3A"/>
          <w:sz w:val="21"/>
          <w:szCs w:val="21"/>
          <w:shd w:val="clear" w:color="auto" w:fill="FFFFFF"/>
          <w:lang w:val="en-CA"/>
        </w:rPr>
        <w:t xml:space="preserve"> et al 2015, any of Terry Hughes’ papers]. </w:t>
      </w:r>
      <w:r>
        <w:rPr>
          <w:rFonts w:ascii="Helvetica Neue" w:eastAsia="Times New Roman" w:hAnsi="Helvetica Neue" w:cs="Times New Roman"/>
          <w:color w:val="3E3F3A"/>
          <w:sz w:val="21"/>
          <w:szCs w:val="21"/>
          <w:shd w:val="clear" w:color="auto" w:fill="FFFFFF"/>
          <w:lang w:val="en-CA"/>
        </w:rPr>
        <w:t xml:space="preserve">Local management measures can significantly enhance reef recovery rates following bleaching events, for example, by protecting populations of herbivorous fishes which indirectly provision space for new coral recruits </w:t>
      </w:r>
      <w:r>
        <w:rPr>
          <w:rFonts w:ascii="Helvetica Neue" w:eastAsia="Times New Roman" w:hAnsi="Helvetica Neue" w:cs="Times New Roman"/>
          <w:color w:val="3E3F3A"/>
          <w:sz w:val="21"/>
          <w:szCs w:val="21"/>
          <w:shd w:val="clear" w:color="auto" w:fill="FFFFFF"/>
          <w:lang w:val="en-CA"/>
        </w:rPr>
        <w:lastRenderedPageBreak/>
        <w:t xml:space="preserve">by mediating competition between coral and </w:t>
      </w:r>
      <w:proofErr w:type="spellStart"/>
      <w:r>
        <w:rPr>
          <w:rFonts w:ascii="Helvetica Neue" w:eastAsia="Times New Roman" w:hAnsi="Helvetica Neue" w:cs="Times New Roman"/>
          <w:color w:val="3E3F3A"/>
          <w:sz w:val="21"/>
          <w:szCs w:val="21"/>
          <w:shd w:val="clear" w:color="auto" w:fill="FFFFFF"/>
          <w:lang w:val="en-CA"/>
        </w:rPr>
        <w:t>macroalgae</w:t>
      </w:r>
      <w:proofErr w:type="spellEnd"/>
      <w:r w:rsidR="00807D50">
        <w:rPr>
          <w:rFonts w:ascii="Helvetica Neue" w:eastAsia="Times New Roman" w:hAnsi="Helvetica Neue" w:cs="Times New Roman"/>
          <w:color w:val="3E3F3A"/>
          <w:sz w:val="21"/>
          <w:szCs w:val="21"/>
          <w:shd w:val="clear" w:color="auto" w:fill="FFFFFF"/>
          <w:lang w:val="en-CA"/>
        </w:rPr>
        <w:t xml:space="preserve"> [</w:t>
      </w:r>
      <w:proofErr w:type="spellStart"/>
      <w:r w:rsidR="00D30AED">
        <w:rPr>
          <w:rFonts w:ascii="Helvetica Neue" w:eastAsia="Times New Roman" w:hAnsi="Helvetica Neue" w:cs="Times New Roman"/>
          <w:color w:val="3E3F3A"/>
          <w:sz w:val="21"/>
          <w:szCs w:val="21"/>
          <w:shd w:val="clear" w:color="auto" w:fill="FFFFFF"/>
          <w:lang w:val="en-CA"/>
        </w:rPr>
        <w:t>Mumby</w:t>
      </w:r>
      <w:proofErr w:type="spellEnd"/>
      <w:r w:rsidR="00D30AED">
        <w:rPr>
          <w:rFonts w:ascii="Helvetica Neue" w:eastAsia="Times New Roman" w:hAnsi="Helvetica Neue" w:cs="Times New Roman"/>
          <w:color w:val="3E3F3A"/>
          <w:sz w:val="21"/>
          <w:szCs w:val="21"/>
          <w:shd w:val="clear" w:color="auto" w:fill="FFFFFF"/>
          <w:lang w:val="en-CA"/>
        </w:rPr>
        <w:t xml:space="preserve"> and </w:t>
      </w:r>
      <w:proofErr w:type="spellStart"/>
      <w:r w:rsidR="00D30AED">
        <w:rPr>
          <w:rFonts w:ascii="Helvetica Neue" w:eastAsia="Times New Roman" w:hAnsi="Helvetica Neue" w:cs="Times New Roman"/>
          <w:color w:val="3E3F3A"/>
          <w:sz w:val="21"/>
          <w:szCs w:val="21"/>
          <w:shd w:val="clear" w:color="auto" w:fill="FFFFFF"/>
          <w:lang w:val="en-CA"/>
        </w:rPr>
        <w:t>Harborne</w:t>
      </w:r>
      <w:proofErr w:type="spellEnd"/>
      <w:r w:rsidR="00D30AED">
        <w:rPr>
          <w:rFonts w:ascii="Helvetica Neue" w:eastAsia="Times New Roman" w:hAnsi="Helvetica Neue" w:cs="Times New Roman"/>
          <w:color w:val="3E3F3A"/>
          <w:sz w:val="21"/>
          <w:szCs w:val="21"/>
          <w:shd w:val="clear" w:color="auto" w:fill="FFFFFF"/>
          <w:lang w:val="en-CA"/>
        </w:rPr>
        <w:t xml:space="preserve"> 2010</w:t>
      </w:r>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What is unclear is if</w:t>
      </w:r>
      <w:r w:rsidR="00807D50">
        <w:rPr>
          <w:rFonts w:ascii="Helvetica Neue" w:eastAsia="Times New Roman" w:hAnsi="Helvetica Neue" w:cs="Times New Roman"/>
          <w:color w:val="3E3F3A"/>
          <w:sz w:val="21"/>
          <w:szCs w:val="21"/>
          <w:shd w:val="clear" w:color="auto" w:fill="FFFFFF"/>
          <w:lang w:val="en-CA"/>
        </w:rPr>
        <w:t>, and via which mechanisms,</w:t>
      </w:r>
      <w:r>
        <w:rPr>
          <w:rFonts w:ascii="Helvetica Neue" w:eastAsia="Times New Roman" w:hAnsi="Helvetica Neue" w:cs="Times New Roman"/>
          <w:color w:val="3E3F3A"/>
          <w:sz w:val="21"/>
          <w:szCs w:val="21"/>
          <w:shd w:val="clear" w:color="auto" w:fill="FFFFFF"/>
          <w:lang w:val="en-CA"/>
        </w:rPr>
        <w:t xml:space="preserve"> local management </w:t>
      </w:r>
      <w:r w:rsidR="00807D50">
        <w:rPr>
          <w:rFonts w:ascii="Helvetica Neue" w:eastAsia="Times New Roman" w:hAnsi="Helvetica Neue" w:cs="Times New Roman"/>
          <w:color w:val="3E3F3A"/>
          <w:sz w:val="21"/>
          <w:szCs w:val="21"/>
          <w:shd w:val="clear" w:color="auto" w:fill="FFFFFF"/>
          <w:lang w:val="en-CA"/>
        </w:rPr>
        <w:t>might</w:t>
      </w:r>
      <w:r>
        <w:rPr>
          <w:rFonts w:ascii="Helvetica Neue" w:eastAsia="Times New Roman" w:hAnsi="Helvetica Neue" w:cs="Times New Roman"/>
          <w:color w:val="3E3F3A"/>
          <w:sz w:val="21"/>
          <w:szCs w:val="21"/>
          <w:shd w:val="clear" w:color="auto" w:fill="FFFFFF"/>
          <w:lang w:val="en-CA"/>
        </w:rPr>
        <w:t xml:space="preserve"> also influence coral resistance to heat stress. Coral bleaching and mortality on the Great Barrier Reef during the 2015-2016 El Niño event occurred irrespective of local protection, with no detectable differences across water quality or fishing pressure </w:t>
      </w:r>
      <w:r w:rsidRPr="007774EE">
        <w:rPr>
          <w:rFonts w:ascii="Helvetica Neue" w:eastAsia="Times New Roman" w:hAnsi="Helvetica Neue" w:cs="Times New Roman"/>
          <w:color w:val="3E3F3A"/>
          <w:sz w:val="21"/>
          <w:szCs w:val="21"/>
          <w:shd w:val="clear" w:color="auto" w:fill="FFFFFF"/>
          <w:lang w:val="en-CA"/>
        </w:rPr>
        <w:t>levels</w:t>
      </w:r>
      <w:r w:rsidR="007774EE">
        <w:rPr>
          <w:rFonts w:ascii="Helvetica Neue" w:eastAsia="Times New Roman" w:hAnsi="Helvetica Neue" w:cs="Times New Roman"/>
          <w:color w:val="3E3F3A"/>
          <w:sz w:val="21"/>
          <w:szCs w:val="21"/>
          <w:shd w:val="clear" w:color="auto" w:fill="FFFFFF"/>
          <w:lang w:val="en-CA"/>
        </w:rPr>
        <w:t xml:space="preserve"> [</w:t>
      </w:r>
      <w:r w:rsidRPr="007774EE">
        <w:rPr>
          <w:rFonts w:ascii="Helvetica Neue" w:eastAsia="Times New Roman" w:hAnsi="Helvetica Neue" w:cs="Times New Roman"/>
          <w:color w:val="3E3F3A"/>
          <w:sz w:val="21"/>
          <w:szCs w:val="21"/>
          <w:shd w:val="clear" w:color="auto" w:fill="FFFFFF"/>
          <w:lang w:val="en-CA"/>
        </w:rPr>
        <w:t>Hughes et al. 2017</w:t>
      </w:r>
      <w:r w:rsidR="007774EE">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w:t>
      </w:r>
      <w:r w:rsidR="004C5892">
        <w:rPr>
          <w:rFonts w:ascii="Helvetica Neue" w:eastAsia="Times New Roman" w:hAnsi="Helvetica Neue" w:cs="Times New Roman"/>
          <w:color w:val="3E3F3A"/>
          <w:sz w:val="21"/>
          <w:szCs w:val="21"/>
          <w:shd w:val="clear" w:color="auto" w:fill="FFFFFF"/>
          <w:lang w:val="en-CA"/>
        </w:rPr>
        <w:t xml:space="preserve"> </w:t>
      </w:r>
      <w:r w:rsidR="005F1229">
        <w:rPr>
          <w:rFonts w:ascii="Helvetica Neue" w:eastAsia="Times New Roman" w:hAnsi="Helvetica Neue" w:cs="Times New Roman"/>
          <w:color w:val="3E3F3A"/>
          <w:sz w:val="21"/>
          <w:szCs w:val="21"/>
          <w:shd w:val="clear" w:color="auto" w:fill="FFFFFF"/>
          <w:lang w:val="en-CA"/>
        </w:rPr>
        <w:t>Similarly, i</w:t>
      </w:r>
      <w:r w:rsidR="004C5892">
        <w:rPr>
          <w:rFonts w:ascii="Helvetica Neue" w:eastAsia="Times New Roman" w:hAnsi="Helvetica Neue" w:cs="Times New Roman"/>
          <w:color w:val="3E3F3A"/>
          <w:sz w:val="21"/>
          <w:szCs w:val="21"/>
          <w:shd w:val="clear" w:color="auto" w:fill="FFFFFF"/>
          <w:lang w:val="en-CA"/>
        </w:rPr>
        <w:t xml:space="preserve">n Kenya, </w:t>
      </w:r>
      <w:r w:rsidR="005F1229">
        <w:rPr>
          <w:rFonts w:ascii="Helvetica Neue" w:eastAsia="Times New Roman" w:hAnsi="Helvetica Neue" w:cs="Times New Roman"/>
          <w:color w:val="3E3F3A"/>
          <w:sz w:val="21"/>
          <w:szCs w:val="21"/>
          <w:shd w:val="clear" w:color="auto" w:fill="FFFFFF"/>
          <w:lang w:val="en-CA"/>
        </w:rPr>
        <w:t xml:space="preserve">corals in </w:t>
      </w:r>
      <w:r w:rsidR="004C5892">
        <w:rPr>
          <w:rFonts w:ascii="Helvetica Neue" w:eastAsia="Times New Roman" w:hAnsi="Helvetica Neue" w:cs="Times New Roman"/>
          <w:color w:val="3E3F3A"/>
          <w:sz w:val="21"/>
          <w:szCs w:val="21"/>
          <w:shd w:val="clear" w:color="auto" w:fill="FFFFFF"/>
          <w:lang w:val="en-CA"/>
        </w:rPr>
        <w:t xml:space="preserve">unfished marine reserves fared no better than </w:t>
      </w:r>
      <w:r w:rsidR="005F1229">
        <w:rPr>
          <w:rFonts w:ascii="Helvetica Neue" w:eastAsia="Times New Roman" w:hAnsi="Helvetica Neue" w:cs="Times New Roman"/>
          <w:color w:val="3E3F3A"/>
          <w:sz w:val="21"/>
          <w:szCs w:val="21"/>
          <w:shd w:val="clear" w:color="auto" w:fill="FFFFFF"/>
          <w:lang w:val="en-CA"/>
        </w:rPr>
        <w:t xml:space="preserve">those on </w:t>
      </w:r>
      <w:r w:rsidR="004C5892">
        <w:rPr>
          <w:rFonts w:ascii="Helvetica Neue" w:eastAsia="Times New Roman" w:hAnsi="Helvetica Neue" w:cs="Times New Roman"/>
          <w:color w:val="3E3F3A"/>
          <w:sz w:val="21"/>
          <w:szCs w:val="21"/>
          <w:shd w:val="clear" w:color="auto" w:fill="FFFFFF"/>
          <w:lang w:val="en-CA"/>
        </w:rPr>
        <w:t>fished reefs during the 1997-98 El Niño event [Darling et al 2009].</w:t>
      </w:r>
      <w:r w:rsidR="00807D50">
        <w:rPr>
          <w:rFonts w:ascii="Helvetica Neue" w:eastAsia="Times New Roman" w:hAnsi="Helvetica Neue" w:cs="Times New Roman"/>
          <w:color w:val="3E3F3A"/>
          <w:sz w:val="21"/>
          <w:szCs w:val="21"/>
          <w:shd w:val="clear" w:color="auto" w:fill="FFFFFF"/>
          <w:lang w:val="en-CA"/>
        </w:rPr>
        <w:t xml:space="preserve"> Local </w:t>
      </w:r>
      <w:r w:rsidR="004C05FB">
        <w:rPr>
          <w:rFonts w:ascii="Helvetica Neue" w:eastAsia="Times New Roman" w:hAnsi="Helvetica Neue" w:cs="Times New Roman"/>
          <w:color w:val="3E3F3A"/>
          <w:sz w:val="21"/>
          <w:szCs w:val="21"/>
          <w:shd w:val="clear" w:color="auto" w:fill="FFFFFF"/>
          <w:lang w:val="en-CA"/>
        </w:rPr>
        <w:t>disturbance</w:t>
      </w:r>
      <w:r w:rsidR="00807D50">
        <w:rPr>
          <w:rFonts w:ascii="Helvetica Neue" w:eastAsia="Times New Roman" w:hAnsi="Helvetica Neue" w:cs="Times New Roman"/>
          <w:color w:val="3E3F3A"/>
          <w:sz w:val="21"/>
          <w:szCs w:val="21"/>
          <w:shd w:val="clear" w:color="auto" w:fill="FFFFFF"/>
          <w:lang w:val="en-CA"/>
        </w:rPr>
        <w:t xml:space="preserve"> may have an indirect effect on </w:t>
      </w:r>
      <w:r w:rsidR="007774EE">
        <w:rPr>
          <w:rFonts w:ascii="Helvetica Neue" w:eastAsia="Times New Roman" w:hAnsi="Helvetica Neue" w:cs="Times New Roman"/>
          <w:color w:val="3E3F3A"/>
          <w:sz w:val="21"/>
          <w:szCs w:val="21"/>
          <w:shd w:val="clear" w:color="auto" w:fill="FFFFFF"/>
          <w:lang w:val="en-CA"/>
        </w:rPr>
        <w:t>coral calcification rates and energy stores (</w:t>
      </w:r>
      <w:proofErr w:type="spellStart"/>
      <w:r w:rsidR="007774EE">
        <w:rPr>
          <w:rFonts w:ascii="Helvetica Neue" w:eastAsia="Times New Roman" w:hAnsi="Helvetica Neue" w:cs="Times New Roman"/>
          <w:color w:val="3E3F3A"/>
          <w:sz w:val="21"/>
          <w:szCs w:val="21"/>
          <w:shd w:val="clear" w:color="auto" w:fill="FFFFFF"/>
          <w:lang w:val="en-CA"/>
        </w:rPr>
        <w:t>Carilli</w:t>
      </w:r>
      <w:proofErr w:type="spellEnd"/>
      <w:r w:rsidR="007774EE">
        <w:rPr>
          <w:rFonts w:ascii="Helvetica Neue" w:eastAsia="Times New Roman" w:hAnsi="Helvetica Neue" w:cs="Times New Roman"/>
          <w:color w:val="3E3F3A"/>
          <w:sz w:val="21"/>
          <w:szCs w:val="21"/>
          <w:shd w:val="clear" w:color="auto" w:fill="FFFFFF"/>
          <w:lang w:val="en-CA"/>
        </w:rPr>
        <w:t xml:space="preserve"> et al 2017), although this study did not find a strong relationship between amount of local human disturbance and corals’ response to heat stress. </w:t>
      </w:r>
      <w:r>
        <w:rPr>
          <w:rFonts w:ascii="Helvetica Neue" w:eastAsia="Times New Roman" w:hAnsi="Helvetica Neue" w:cs="Times New Roman"/>
          <w:color w:val="3E3F3A"/>
          <w:sz w:val="21"/>
          <w:szCs w:val="21"/>
          <w:shd w:val="clear" w:color="auto" w:fill="FFFFFF"/>
          <w:lang w:val="en-CA"/>
        </w:rPr>
        <w:t>describe other studies that may have provided evidence that local protection does enhance resistance (</w:t>
      </w:r>
      <w:proofErr w:type="spellStart"/>
      <w:r>
        <w:rPr>
          <w:rFonts w:ascii="Helvetica Neue" w:eastAsia="Times New Roman" w:hAnsi="Helvetica Neue" w:cs="Times New Roman"/>
          <w:color w:val="3E3F3A"/>
          <w:sz w:val="21"/>
          <w:szCs w:val="21"/>
          <w:shd w:val="clear" w:color="auto" w:fill="FFFFFF"/>
          <w:lang w:val="en-CA"/>
        </w:rPr>
        <w:t>Carilli</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 –</w:t>
      </w:r>
      <w:r w:rsidR="007774EE">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then a sentence describing what is known about how local protection influences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communities. –</w:t>
      </w:r>
    </w:p>
    <w:p w14:paraId="3BB3DB45" w14:textId="6E74864F"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3FBFA2AA" w14:textId="19CED81F" w:rsidR="00C62FF3"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We show that corals living at different levels of local human disturbance had distinct symbiont communities that corresponded tightly to survivorship. This is in contrast to a recent study which concluded that particulate and dissolved nutrients do not reduce coral health at a colony scale (Rocker et al 2017).</w:t>
      </w:r>
    </w:p>
    <w:p w14:paraId="2F45D310" w14:textId="77777777" w:rsidR="00125AFC" w:rsidRPr="00CF6618"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6"/>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w:t>
      </w:r>
      <w:r w:rsidRPr="007A60C0">
        <w:rPr>
          <w:rFonts w:ascii="Helvetica Neue" w:eastAsia="Times New Roman" w:hAnsi="Helvetica Neue" w:cs="Times New Roman"/>
          <w:color w:val="3E3F3A"/>
          <w:sz w:val="21"/>
          <w:szCs w:val="21"/>
          <w:shd w:val="clear" w:color="auto" w:fill="FFFFFF"/>
          <w:lang w:val="en-CA"/>
        </w:rPr>
        <w:lastRenderedPageBreak/>
        <w:t xml:space="preserve">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Hoegh-Guldberg</w:t>
      </w:r>
      <w:proofErr w:type="spellEnd"/>
      <w:r w:rsidR="00321C3A" w:rsidRPr="007A60C0">
        <w:rPr>
          <w:rFonts w:ascii="Helvetica Neue" w:eastAsia="Times New Roman" w:hAnsi="Helvetica Neue" w:cs="Times New Roman"/>
          <w:color w:val="3E3F3A"/>
          <w:sz w:val="21"/>
          <w:szCs w:val="21"/>
          <w:shd w:val="clear" w:color="auto" w:fill="FFFFFF"/>
          <w:lang w:val="en-CA"/>
        </w:rPr>
        <w:t xml:space="preserve">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Survival through such an extreme heat event provides an exceptional opportunity to understand how some corals can withstand intense heat stress, and how corals in general might survive long-term warming. Remarkably, we find that some coral colonies were able to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proofErr w:type="spellStart"/>
      <w:r w:rsidR="002A0DC1" w:rsidRPr="007A60C0">
        <w:rPr>
          <w:rFonts w:ascii="Helvetica Neue" w:eastAsia="Times New Roman" w:hAnsi="Helvetica Neue" w:cs="Times New Roman"/>
          <w:color w:val="3E3F3A"/>
          <w:sz w:val="21"/>
          <w:szCs w:val="21"/>
          <w:shd w:val="clear" w:color="auto" w:fill="FFFFFF"/>
          <w:lang w:val="en-CA"/>
        </w:rPr>
        <w:t>Merulinidae</w:t>
      </w:r>
      <w:proofErr w:type="spellEnd"/>
      <w:r w:rsidRPr="007A60C0">
        <w:rPr>
          <w:rFonts w:ascii="Helvetica Neue" w:eastAsia="Times New Roman" w:hAnsi="Helvetica Neue" w:cs="Times New Roman"/>
          <w:color w:val="3E3F3A"/>
          <w:sz w:val="21"/>
          <w:szCs w:val="21"/>
          <w:shd w:val="clear" w:color="auto" w:fill="FFFFFF"/>
          <w:lang w:val="en-CA"/>
        </w:rPr>
        <w:t xml:space="preserve">; </w:t>
      </w:r>
      <w:proofErr w:type="spellStart"/>
      <w:r w:rsidRPr="007A60C0">
        <w:rPr>
          <w:rFonts w:ascii="Helvetica Neue" w:eastAsia="Times New Roman" w:hAnsi="Helvetica Neue" w:cs="Times New Roman"/>
          <w:i/>
          <w:color w:val="3E3F3A"/>
          <w:sz w:val="21"/>
          <w:szCs w:val="21"/>
          <w:shd w:val="clear" w:color="auto" w:fill="FFFFFF"/>
          <w:lang w:val="en-CA"/>
        </w:rPr>
        <w:t>Platygyra</w:t>
      </w:r>
      <w:proofErr w:type="spellEnd"/>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6"/>
      <w:r w:rsidR="007A60C0">
        <w:rPr>
          <w:rStyle w:val="CommentReference"/>
        </w:rPr>
        <w:commentReference w:id="6"/>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7"/>
      <w:r w:rsidRPr="00CF6618">
        <w:rPr>
          <w:rFonts w:ascii="Helvetica Neue" w:eastAsia="Times New Roman" w:hAnsi="Helvetica Neue" w:cs="Times New Roman"/>
          <w:color w:val="3E3F3A"/>
          <w:sz w:val="21"/>
          <w:szCs w:val="21"/>
          <w:shd w:val="clear" w:color="auto" w:fill="FFFFFF"/>
          <w:lang w:val="en-CA"/>
        </w:rPr>
        <w:t xml:space="preserve">It is thought that corals may be able to survive thermal stress by changing their complement of symbionts to better suit environmental conditions. The adaptive bleaching hypothesis suggests that corals bleach to expel environmentally sub-optimal </w:t>
      </w:r>
      <w:proofErr w:type="spellStart"/>
      <w:r w:rsidRPr="00CF6618">
        <w:rPr>
          <w:rFonts w:ascii="Helvetica Neue" w:eastAsia="Times New Roman" w:hAnsi="Helvetica Neue" w:cs="Times New Roman"/>
          <w:color w:val="3E3F3A"/>
          <w:sz w:val="21"/>
          <w:szCs w:val="21"/>
          <w:shd w:val="clear" w:color="auto" w:fill="FFFFFF"/>
          <w:lang w:val="en-CA"/>
        </w:rPr>
        <w:t>symbionts</w:t>
      </w:r>
      <w:proofErr w:type="spellEnd"/>
      <w:r w:rsidRPr="00CF6618">
        <w:rPr>
          <w:rFonts w:ascii="Helvetica Neue" w:eastAsia="Times New Roman" w:hAnsi="Helvetica Neue" w:cs="Times New Roman"/>
          <w:color w:val="3E3F3A"/>
          <w:sz w:val="21"/>
          <w:szCs w:val="21"/>
          <w:shd w:val="clear" w:color="auto" w:fill="FFFFFF"/>
          <w:lang w:val="en-CA"/>
        </w:rPr>
        <w:t xml:space="preserve">, followed by switching (picking up new </w:t>
      </w:r>
      <w:proofErr w:type="spellStart"/>
      <w:r w:rsidRPr="00CF6618">
        <w:rPr>
          <w:rFonts w:ascii="Helvetica Neue" w:eastAsia="Times New Roman" w:hAnsi="Helvetica Neue" w:cs="Times New Roman"/>
          <w:color w:val="3E3F3A"/>
          <w:sz w:val="21"/>
          <w:szCs w:val="21"/>
          <w:shd w:val="clear" w:color="auto" w:fill="FFFFFF"/>
          <w:lang w:val="en-CA"/>
        </w:rPr>
        <w:t>symbionts</w:t>
      </w:r>
      <w:proofErr w:type="spellEnd"/>
      <w:r w:rsidRPr="00CF6618">
        <w:rPr>
          <w:rFonts w:ascii="Helvetica Neue" w:eastAsia="Times New Roman" w:hAnsi="Helvetica Neue" w:cs="Times New Roman"/>
          <w:color w:val="3E3F3A"/>
          <w:sz w:val="21"/>
          <w:szCs w:val="21"/>
          <w:shd w:val="clear" w:color="auto" w:fill="FFFFFF"/>
          <w:lang w:val="en-CA"/>
        </w:rPr>
        <w:t xml:space="preserve">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actually be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w:t>
      </w:r>
      <w:r w:rsidRPr="00CF6618">
        <w:rPr>
          <w:rFonts w:ascii="Helvetica Neue" w:eastAsia="Times New Roman" w:hAnsi="Helvetica Neue" w:cs="Times New Roman"/>
          <w:color w:val="3E3F3A"/>
          <w:sz w:val="21"/>
          <w:szCs w:val="21"/>
          <w:shd w:val="clear" w:color="auto" w:fill="FFFFFF"/>
          <w:lang w:val="en-CA"/>
        </w:rPr>
        <w:lastRenderedPageBreak/>
        <w:t xml:space="preserve">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as corals that house clade D symbionts may have slower growth rates [@Little2004-tm] or lower capacity for energy storage [@Jones2011-nf].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8"/>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8"/>
      <w:r w:rsidR="00113A12">
        <w:rPr>
          <w:rStyle w:val="CommentReference"/>
        </w:rPr>
        <w:commentReference w:id="8"/>
      </w:r>
      <w:commentRangeStart w:id="9"/>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9"/>
      <w:r w:rsidR="00113A12">
        <w:rPr>
          <w:rStyle w:val="CommentReference"/>
        </w:rPr>
        <w:commentReference w:id="9"/>
      </w:r>
      <w:commentRangeEnd w:id="7"/>
      <w:r w:rsidR="007A60C0">
        <w:rPr>
          <w:rStyle w:val="CommentReference"/>
        </w:rPr>
        <w:commentReference w:id="7"/>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57FEC0D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10"/>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w:t>
      </w:r>
      <w:r w:rsidR="002C3106">
        <w:rPr>
          <w:rFonts w:ascii="Helvetica Neue" w:eastAsia="Times New Roman" w:hAnsi="Helvetica Neue" w:cs="Times New Roman"/>
          <w:color w:val="3E3F3A"/>
          <w:sz w:val="21"/>
          <w:szCs w:val="21"/>
          <w:shd w:val="clear" w:color="auto" w:fill="FFFFFF"/>
          <w:lang w:val="en-CA"/>
        </w:rPr>
        <w:t xml:space="preserve">(Quigley et al 2014) </w:t>
      </w:r>
      <w:r w:rsidRPr="007A60C0">
        <w:rPr>
          <w:rFonts w:ascii="Helvetica Neue" w:eastAsia="Times New Roman" w:hAnsi="Helvetica Neue" w:cs="Times New Roman"/>
          <w:color w:val="3E3F3A"/>
          <w:sz w:val="21"/>
          <w:szCs w:val="21"/>
          <w:shd w:val="clear" w:color="auto" w:fill="FFFFFF"/>
          <w:lang w:val="en-CA"/>
        </w:rPr>
        <w:t xml:space="preserve">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lastRenderedPageBreak/>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10"/>
      <w:r w:rsidR="007A60C0">
        <w:rPr>
          <w:rStyle w:val="CommentReference"/>
        </w:rPr>
        <w:commentReference w:id="10"/>
      </w:r>
    </w:p>
    <w:p w14:paraId="4C01FC7B" w14:textId="60E08550" w:rsidR="00046BBA" w:rsidRDefault="00871032"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1"/>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commentRangeEnd w:id="11"/>
      <w:r w:rsidR="007A60C0">
        <w:rPr>
          <w:rStyle w:val="CommentReference"/>
        </w:rPr>
        <w:commentReference w:id="11"/>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2"/>
      <w:r w:rsidRPr="00194FB4">
        <w:rPr>
          <w:rFonts w:ascii="Helvetica Neue" w:eastAsia="Times New Roman" w:hAnsi="Helvetica Neue" w:cs="Times New Roman"/>
          <w:color w:val="3E3F3A"/>
          <w:sz w:val="32"/>
          <w:szCs w:val="32"/>
          <w:shd w:val="clear" w:color="auto" w:fill="FFFFFF"/>
          <w:lang w:val="en-CA"/>
        </w:rPr>
        <w:t>Methods</w:t>
      </w:r>
      <w:commentRangeEnd w:id="12"/>
      <w:r w:rsidRPr="00194FB4">
        <w:rPr>
          <w:rStyle w:val="CommentReference"/>
          <w:sz w:val="32"/>
          <w:szCs w:val="32"/>
        </w:rPr>
        <w:commentReference w:id="12"/>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180FE465"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is located in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the majority of the human population residing in </w:t>
      </w:r>
      <w:r w:rsidR="0039048D">
        <w:rPr>
          <w:rFonts w:ascii="Helvetica Neue" w:eastAsia="Times New Roman" w:hAnsi="Helvetica Neue" w:cs="Times New Roman"/>
          <w:color w:val="3E3F3A"/>
          <w:sz w:val="21"/>
          <w:szCs w:val="21"/>
          <w:shd w:val="clear" w:color="auto" w:fill="FFFFFF"/>
          <w:lang w:val="en-CA"/>
        </w:rPr>
        <w:t>three</w:t>
      </w:r>
      <w:r w:rsidR="009C5F83">
        <w:rPr>
          <w:rFonts w:ascii="Helvetica Neue" w:eastAsia="Times New Roman" w:hAnsi="Helvetica Neue" w:cs="Times New Roman"/>
          <w:color w:val="3E3F3A"/>
          <w:sz w:val="21"/>
          <w:szCs w:val="21"/>
          <w:shd w:val="clear" w:color="auto" w:fill="FFFFFF"/>
          <w:lang w:val="en-CA"/>
        </w:rPr>
        <w:t xml:space="preserve">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9ABEBE3"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lastRenderedPageBreak/>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Corals are sensitive t</w:t>
      </w:r>
      <w:r w:rsidR="00777444">
        <w:rPr>
          <w:rFonts w:ascii="Helvetica Neue" w:eastAsia="Times New Roman" w:hAnsi="Helvetica Neue" w:cs="Times New Roman"/>
          <w:color w:val="3E3F3A"/>
          <w:sz w:val="21"/>
          <w:szCs w:val="21"/>
          <w:shd w:val="clear" w:color="auto" w:fill="FFFFFF"/>
          <w:lang w:val="en-CA"/>
        </w:rPr>
        <w:t>o temperatures warmer than 1°</w:t>
      </w:r>
      <w:r w:rsidR="00777444" w:rsidRPr="00A1049C">
        <w:rPr>
          <w:rFonts w:ascii="Helvetica Neue" w:eastAsia="Times New Roman" w:hAnsi="Helvetica Neue" w:cs="Times New Roman"/>
          <w:color w:val="3E3F3A"/>
          <w:sz w:val="21"/>
          <w:szCs w:val="21"/>
          <w:shd w:val="clear" w:color="auto" w:fill="FFFFFF"/>
          <w:lang w:val="en-CA"/>
        </w:rPr>
        <w:t xml:space="preserve">C above their </w:t>
      </w:r>
      <w:commentRangeStart w:id="13"/>
      <w:r w:rsidR="00777444" w:rsidRPr="00A1049C">
        <w:rPr>
          <w:rFonts w:ascii="Helvetica Neue" w:eastAsia="Times New Roman" w:hAnsi="Helvetica Neue" w:cs="Times New Roman"/>
          <w:color w:val="3E3F3A"/>
          <w:sz w:val="21"/>
          <w:szCs w:val="21"/>
          <w:shd w:val="clear" w:color="auto" w:fill="FFFFFF"/>
          <w:lang w:val="en-CA"/>
        </w:rPr>
        <w:t xml:space="preserve">normal highest summertime </w:t>
      </w:r>
      <w:commentRangeEnd w:id="13"/>
      <w:r w:rsidR="000C14F9">
        <w:rPr>
          <w:rStyle w:val="CommentReference"/>
        </w:rPr>
        <w:commentReference w:id="13"/>
      </w:r>
      <w:r w:rsidR="00777444" w:rsidRPr="00A1049C">
        <w:rPr>
          <w:rFonts w:ascii="Helvetica Neue" w:eastAsia="Times New Roman" w:hAnsi="Helvetica Neue" w:cs="Times New Roman"/>
          <w:color w:val="3E3F3A"/>
          <w:sz w:val="21"/>
          <w:szCs w:val="21"/>
          <w:shd w:val="clear" w:color="auto" w:fill="FFFFFF"/>
          <w:lang w:val="en-CA"/>
        </w:rPr>
        <w:t xml:space="preserve">mean sea surface temperature (SST), known as the bleaching threshold. </w:t>
      </w:r>
      <w:r w:rsidR="00EB0019">
        <w:rPr>
          <w:rFonts w:ascii="Helvetica Neue" w:eastAsia="Times New Roman" w:hAnsi="Helvetica Neue" w:cs="Times New Roman"/>
          <w:color w:val="3E3F3A"/>
          <w:sz w:val="21"/>
          <w:szCs w:val="21"/>
          <w:shd w:val="clear" w:color="auto" w:fill="FFFFFF"/>
          <w:lang w:val="en-CA"/>
        </w:rPr>
        <w:t>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 xml:space="preserve">hour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are discarded</w:t>
      </w:r>
      <w:r w:rsidR="00777444">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with each of the 24 half-week cumulative hotspot measurements divided by </w:t>
      </w:r>
      <w:r w:rsidR="00777444">
        <w:rPr>
          <w:rFonts w:ascii="Helvetica Neue" w:eastAsia="Times New Roman" w:hAnsi="Helvetica Neue" w:cs="Times New Roman"/>
          <w:color w:val="3E3F3A"/>
          <w:sz w:val="21"/>
          <w:szCs w:val="21"/>
          <w:shd w:val="clear" w:color="auto" w:fill="FFFFFF"/>
          <w:lang w:val="en-CA"/>
        </w:rPr>
        <w:t>two</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 xml:space="preserve">DHW </w:t>
      </w:r>
      <w:r w:rsidR="00777444">
        <w:rPr>
          <w:rFonts w:ascii="Helvetica Neue" w:eastAsia="Times New Roman" w:hAnsi="Helvetica Neue" w:cs="Times New Roman"/>
          <w:color w:val="3E3F3A"/>
          <w:sz w:val="21"/>
          <w:szCs w:val="21"/>
          <w:shd w:val="clear" w:color="auto" w:fill="FFFFFF"/>
          <w:lang w:val="en-CA"/>
        </w:rPr>
        <w:t xml:space="preserve">is calculated as a rolling sum over twelve weeks, demonstrating cumulative heat stress </w:t>
      </w:r>
      <w:r w:rsidR="00777444" w:rsidRPr="00A1049C">
        <w:rPr>
          <w:rFonts w:ascii="Helvetica Neue" w:eastAsia="Times New Roman" w:hAnsi="Helvetica Neue" w:cs="Times New Roman"/>
          <w:color w:val="3E3F3A"/>
          <w:sz w:val="21"/>
          <w:szCs w:val="21"/>
          <w:shd w:val="clear" w:color="auto" w:fill="FFFFFF"/>
          <w:lang w:val="en-CA"/>
        </w:rPr>
        <w:t>exceeding the bleac</w:t>
      </w:r>
      <w:r w:rsidR="00777444">
        <w:rPr>
          <w:rFonts w:ascii="Helvetica Neue" w:eastAsia="Times New Roman" w:hAnsi="Helvetica Neue" w:cs="Times New Roman"/>
          <w:color w:val="3E3F3A"/>
          <w:sz w:val="21"/>
          <w:szCs w:val="21"/>
          <w:shd w:val="clear" w:color="auto" w:fill="FFFFFF"/>
          <w:lang w:val="en-CA"/>
        </w:rPr>
        <w:t xml:space="preserve">hing threshold during that </w:t>
      </w:r>
      <w:r w:rsidR="00777444" w:rsidRPr="00A1049C">
        <w:rPr>
          <w:rFonts w:ascii="Helvetica Neue" w:eastAsia="Times New Roman" w:hAnsi="Helvetica Neue" w:cs="Times New Roman"/>
          <w:color w:val="3E3F3A"/>
          <w:sz w:val="21"/>
          <w:szCs w:val="21"/>
          <w:shd w:val="clear" w:color="auto" w:fill="FFFFFF"/>
          <w:lang w:val="en-CA"/>
        </w:rPr>
        <w:t xml:space="preserve">period. </w:t>
      </w:r>
      <w:r w:rsidR="00EB0019">
        <w:rPr>
          <w:rFonts w:ascii="Helvetica Neue" w:eastAsia="Times New Roman" w:hAnsi="Helvetica Neue" w:cs="Times New Roman"/>
          <w:color w:val="3E3F3A"/>
          <w:sz w:val="21"/>
          <w:szCs w:val="21"/>
          <w:shd w:val="clear" w:color="auto" w:fill="FFFFFF"/>
          <w:lang w:val="en-CA"/>
        </w:rPr>
        <w:t xml:space="preserve">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time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63CF0DB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w:t>
      </w:r>
      <w:ins w:id="14" w:author="Kristina Tietjen" w:date="2017-10-21T11:00:00Z">
        <w:r w:rsidR="003A5493">
          <w:rPr>
            <w:rFonts w:ascii="Helvetica Neue" w:eastAsia="Times New Roman" w:hAnsi="Helvetica Neue" w:cs="Times New Roman"/>
            <w:color w:val="3E3F3A"/>
            <w:sz w:val="21"/>
            <w:szCs w:val="21"/>
            <w:shd w:val="clear" w:color="auto" w:fill="FFFFFF"/>
            <w:lang w:val="en-CA"/>
          </w:rPr>
          <w:t>A</w:t>
        </w:r>
      </w:ins>
      <w:del w:id="15" w:author="Kristina Tietjen" w:date="2017-10-21T11:00:00Z">
        <w:r w:rsidRPr="002F0A80" w:rsidDel="003A5493">
          <w:rPr>
            <w:rFonts w:ascii="Helvetica Neue" w:eastAsia="Times New Roman" w:hAnsi="Helvetica Neue" w:cs="Times New Roman"/>
            <w:color w:val="3E3F3A"/>
            <w:sz w:val="21"/>
            <w:szCs w:val="21"/>
            <w:shd w:val="clear" w:color="auto" w:fill="FFFFFF"/>
            <w:lang w:val="en-CA"/>
          </w:rPr>
          <w:delText>a</w:delText>
        </w:r>
      </w:del>
      <w:r w:rsidRPr="002F0A80">
        <w:rPr>
          <w:rFonts w:ascii="Helvetica Neue" w:eastAsia="Times New Roman" w:hAnsi="Helvetica Neue" w:cs="Times New Roman"/>
          <w:color w:val="3E3F3A"/>
          <w:sz w:val="21"/>
          <w:szCs w:val="21"/>
          <w:shd w:val="clear" w:color="auto" w:fill="FFFFFF"/>
          <w:lang w:val="en-CA"/>
        </w:rPr>
        <w:t>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w:t>
      </w:r>
      <w:commentRangeStart w:id="16"/>
      <w:r w:rsidR="008F0D83">
        <w:rPr>
          <w:rFonts w:ascii="Helvetica Neue" w:eastAsia="Times New Roman" w:hAnsi="Helvetica Neue" w:cs="Times New Roman"/>
          <w:color w:val="3E3F3A"/>
          <w:sz w:val="21"/>
          <w:szCs w:val="21"/>
          <w:shd w:val="clear" w:color="auto" w:fill="FFFFFF"/>
          <w:lang w:val="en-CA"/>
        </w:rPr>
        <w:t xml:space="preserve">and half of the sample </w:t>
      </w:r>
      <w:commentRangeEnd w:id="16"/>
      <w:r w:rsidR="003A5493">
        <w:rPr>
          <w:rStyle w:val="CommentReference"/>
        </w:rPr>
        <w:commentReference w:id="16"/>
      </w:r>
      <w:r w:rsidR="008F0D83">
        <w:rPr>
          <w:rFonts w:ascii="Helvetica Neue" w:eastAsia="Times New Roman" w:hAnsi="Helvetica Neue" w:cs="Times New Roman"/>
          <w:color w:val="3E3F3A"/>
          <w:sz w:val="21"/>
          <w:szCs w:val="21"/>
          <w:shd w:val="clear" w:color="auto" w:fill="FFFFFF"/>
          <w:lang w:val="en-CA"/>
        </w:rPr>
        <w:t xml:space="preserve">was </w:t>
      </w:r>
      <w:r w:rsidRPr="002F0A80">
        <w:rPr>
          <w:rFonts w:ascii="Helvetica Neue" w:eastAsia="Times New Roman" w:hAnsi="Helvetica Neue" w:cs="Times New Roman"/>
          <w:color w:val="3E3F3A"/>
          <w:sz w:val="21"/>
          <w:szCs w:val="21"/>
          <w:shd w:val="clear" w:color="auto" w:fill="FFFFFF"/>
          <w:lang w:val="en-CA"/>
        </w:rPr>
        <w:t xml:space="preserve">preserved in </w:t>
      </w:r>
      <w:proofErr w:type="spellStart"/>
      <w:r w:rsidRPr="002F0A80">
        <w:rPr>
          <w:rFonts w:ascii="Helvetica Neue" w:eastAsia="Times New Roman" w:hAnsi="Helvetica Neue" w:cs="Times New Roman"/>
          <w:color w:val="3E3F3A"/>
          <w:sz w:val="21"/>
          <w:szCs w:val="21"/>
          <w:shd w:val="clear" w:color="auto" w:fill="FFFFFF"/>
          <w:lang w:val="en-CA"/>
        </w:rPr>
        <w:t>Guanidinium</w:t>
      </w:r>
      <w:proofErr w:type="spellEnd"/>
      <w:r w:rsidRPr="002F0A80">
        <w:rPr>
          <w:rFonts w:ascii="Helvetica Neue" w:eastAsia="Times New Roman" w:hAnsi="Helvetica Neue" w:cs="Times New Roman"/>
          <w:color w:val="3E3F3A"/>
          <w:sz w:val="21"/>
          <w:szCs w:val="21"/>
          <w:shd w:val="clear" w:color="auto" w:fill="FFFFFF"/>
          <w:lang w:val="en-CA"/>
        </w:rPr>
        <w:t xml:space="preserve">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w:t>
      </w:r>
      <w:proofErr w:type="spellStart"/>
      <w:r w:rsidR="00504E0C">
        <w:rPr>
          <w:rFonts w:ascii="Helvetica Neue" w:eastAsia="Times New Roman" w:hAnsi="Helvetica Neue" w:cs="Times New Roman"/>
          <w:color w:val="3E3F3A"/>
          <w:sz w:val="21"/>
          <w:szCs w:val="21"/>
          <w:shd w:val="clear" w:color="auto" w:fill="FFFFFF"/>
          <w:lang w:val="en-CA"/>
        </w:rPr>
        <w:t>Tris</w:t>
      </w:r>
      <w:proofErr w:type="spellEnd"/>
      <w:r w:rsidR="00504E0C">
        <w:rPr>
          <w:rFonts w:ascii="Helvetica Neue" w:eastAsia="Times New Roman" w:hAnsi="Helvetica Neue" w:cs="Times New Roman"/>
          <w:color w:val="3E3F3A"/>
          <w:sz w:val="21"/>
          <w:szCs w:val="21"/>
          <w:shd w:val="clear" w:color="auto" w:fill="FFFFFF"/>
          <w:lang w:val="en-CA"/>
        </w:rPr>
        <w:t xml:space="preserve">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The </w:t>
      </w:r>
      <w:r w:rsidR="008F0D83">
        <w:rPr>
          <w:rFonts w:ascii="Helvetica Neue" w:eastAsia="Times New Roman" w:hAnsi="Helvetica Neue" w:cs="Times New Roman"/>
          <w:color w:val="3E3F3A"/>
          <w:sz w:val="21"/>
          <w:szCs w:val="21"/>
          <w:shd w:val="clear" w:color="auto" w:fill="FFFFFF"/>
          <w:lang w:val="en-CA"/>
        </w:rPr>
        <w:lastRenderedPageBreak/>
        <w:t xml:space="preserve">other half of the sample was preserved in </w:t>
      </w:r>
      <w:commentRangeStart w:id="17"/>
      <w:r w:rsidR="008F0D83">
        <w:rPr>
          <w:rFonts w:ascii="Helvetica Neue" w:eastAsia="Times New Roman" w:hAnsi="Helvetica Neue" w:cs="Times New Roman"/>
          <w:color w:val="3E3F3A"/>
          <w:sz w:val="21"/>
          <w:szCs w:val="21"/>
          <w:shd w:val="clear" w:color="auto" w:fill="FFFFFF"/>
          <w:lang w:val="en-CA"/>
        </w:rPr>
        <w:t>SDS in DNA buffer</w:t>
      </w:r>
      <w:commentRangeEnd w:id="17"/>
      <w:r w:rsidR="008F0D83">
        <w:rPr>
          <w:rStyle w:val="CommentReference"/>
        </w:rPr>
        <w:commentReference w:id="17"/>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8"/>
      <w:commentRangeStart w:id="19"/>
      <w:r w:rsidR="008F0D83">
        <w:rPr>
          <w:rFonts w:ascii="Helvetica Neue" w:eastAsia="Times New Roman" w:hAnsi="Helvetica Neue" w:cs="Times New Roman"/>
          <w:color w:val="3E3F3A"/>
          <w:sz w:val="21"/>
          <w:szCs w:val="21"/>
          <w:shd w:val="clear" w:color="auto" w:fill="FFFFFF"/>
          <w:lang w:val="en-CA"/>
        </w:rPr>
        <w:t xml:space="preserve">protocol </w:t>
      </w:r>
      <w:commentRangeEnd w:id="18"/>
      <w:r w:rsidR="008F0D83">
        <w:rPr>
          <w:rStyle w:val="CommentReference"/>
        </w:rPr>
        <w:commentReference w:id="18"/>
      </w:r>
      <w:commentRangeEnd w:id="19"/>
      <w:r w:rsidR="0039048D">
        <w:rPr>
          <w:rStyle w:val="CommentReference"/>
        </w:rPr>
        <w:commentReference w:id="19"/>
      </w:r>
      <w:r w:rsidR="008F0D83">
        <w:rPr>
          <w:rFonts w:ascii="Helvetica Neue" w:eastAsia="Times New Roman" w:hAnsi="Helvetica Neue" w:cs="Times New Roman"/>
          <w:color w:val="3E3F3A"/>
          <w:sz w:val="21"/>
          <w:szCs w:val="21"/>
          <w:shd w:val="clear" w:color="auto" w:fill="FFFFFF"/>
          <w:lang w:val="en-CA"/>
        </w:rPr>
        <w:t xml:space="preserve">for </w:t>
      </w:r>
      <w:proofErr w:type="spellStart"/>
      <w:r w:rsidR="008F0D83">
        <w:rPr>
          <w:rFonts w:ascii="Helvetica Neue" w:eastAsia="Times New Roman" w:hAnsi="Helvetica Neue" w:cs="Times New Roman"/>
          <w:color w:val="3E3F3A"/>
          <w:sz w:val="21"/>
          <w:szCs w:val="21"/>
          <w:shd w:val="clear" w:color="auto" w:fill="FFFFFF"/>
          <w:lang w:val="en-CA"/>
        </w:rPr>
        <w:t>qPCR</w:t>
      </w:r>
      <w:proofErr w:type="spellEnd"/>
      <w:r w:rsidR="008F0D83">
        <w:rPr>
          <w:rFonts w:ascii="Helvetica Neue" w:eastAsia="Times New Roman" w:hAnsi="Helvetica Neue" w:cs="Times New Roman"/>
          <w:color w:val="3E3F3A"/>
          <w:sz w:val="21"/>
          <w:szCs w:val="21"/>
          <w:shd w:val="clear" w:color="auto" w:fill="FFFFFF"/>
          <w:lang w:val="en-CA"/>
        </w:rPr>
        <w:t xml:space="preserve">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w:t>
      </w:r>
      <w:proofErr w:type="spellStart"/>
      <w:r>
        <w:rPr>
          <w:rFonts w:ascii="Helvetica Neue" w:eastAsia="Times New Roman" w:hAnsi="Helvetica Neue" w:cs="Times New Roman"/>
          <w:color w:val="3E3F3A"/>
          <w:sz w:val="21"/>
          <w:szCs w:val="21"/>
          <w:shd w:val="clear" w:color="auto" w:fill="FFFFFF"/>
          <w:lang w:val="en-CA"/>
        </w:rPr>
        <w:t>qPCR</w:t>
      </w:r>
      <w:proofErr w:type="spellEnd"/>
      <w:r>
        <w:rPr>
          <w:rFonts w:ascii="Helvetica Neue" w:eastAsia="Times New Roman" w:hAnsi="Helvetica Neue" w:cs="Times New Roman"/>
          <w:color w:val="3E3F3A"/>
          <w:sz w:val="21"/>
          <w:szCs w:val="21"/>
          <w:shd w:val="clear" w:color="auto" w:fill="FFFFFF"/>
          <w:lang w:val="en-CA"/>
        </w:rPr>
        <w:t xml:space="preserve">, DNA extraction was performed using an organic extraction method following </w:t>
      </w:r>
      <w:commentRangeStart w:id="20"/>
      <w:commentRangeStart w:id="21"/>
      <w:r>
        <w:rPr>
          <w:rFonts w:ascii="Helvetica Neue" w:eastAsia="Times New Roman" w:hAnsi="Helvetica Neue" w:cs="Times New Roman"/>
          <w:color w:val="3E3F3A"/>
          <w:sz w:val="21"/>
          <w:szCs w:val="21"/>
          <w:shd w:val="clear" w:color="auto" w:fill="FFFFFF"/>
          <w:lang w:val="en-CA"/>
        </w:rPr>
        <w:t>[CITE HERE]</w:t>
      </w:r>
      <w:commentRangeEnd w:id="20"/>
      <w:r>
        <w:rPr>
          <w:rStyle w:val="CommentReference"/>
        </w:rPr>
        <w:commentReference w:id="20"/>
      </w:r>
      <w:commentRangeEnd w:id="21"/>
      <w:r w:rsidR="0039048D">
        <w:rPr>
          <w:rStyle w:val="CommentReference"/>
        </w:rPr>
        <w:commentReference w:id="21"/>
      </w:r>
      <w:r>
        <w:rPr>
          <w:rFonts w:ascii="Helvetica Neue" w:eastAsia="Times New Roman" w:hAnsi="Helvetica Neue" w:cs="Times New Roman"/>
          <w:color w:val="3E3F3A"/>
          <w:sz w:val="21"/>
          <w:szCs w:val="21"/>
          <w:shd w:val="clear" w:color="auto" w:fill="FFFFFF"/>
          <w:lang w:val="en-CA"/>
        </w:rPr>
        <w:t xml:space="preserve">. Briefly, </w:t>
      </w:r>
      <w:commentRangeStart w:id="22"/>
      <w:r>
        <w:rPr>
          <w:rFonts w:ascii="Helvetica Neue" w:eastAsia="Times New Roman" w:hAnsi="Helvetica Neue" w:cs="Times New Roman"/>
          <w:color w:val="3E3F3A"/>
          <w:sz w:val="21"/>
          <w:szCs w:val="21"/>
          <w:shd w:val="clear" w:color="auto" w:fill="FFFFFF"/>
          <w:lang w:val="en-CA"/>
        </w:rPr>
        <w:t>…</w:t>
      </w:r>
      <w:commentRangeEnd w:id="22"/>
      <w:r>
        <w:rPr>
          <w:rStyle w:val="CommentReference"/>
        </w:rPr>
        <w:commentReference w:id="22"/>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w:t>
      </w:r>
      <w:proofErr w:type="spellStart"/>
      <w:r>
        <w:rPr>
          <w:rFonts w:ascii="Helvetica Neue" w:eastAsia="Times New Roman" w:hAnsi="Helvetica Neue" w:cs="Times New Roman"/>
          <w:b/>
          <w:color w:val="3E3F3A"/>
          <w:sz w:val="21"/>
          <w:szCs w:val="21"/>
          <w:shd w:val="clear" w:color="auto" w:fill="FFFFFF"/>
          <w:lang w:val="en-CA"/>
        </w:rPr>
        <w:t>MiSeq</w:t>
      </w:r>
      <w:proofErr w:type="spellEnd"/>
      <w:r>
        <w:rPr>
          <w:rFonts w:ascii="Helvetica Neue" w:eastAsia="Times New Roman" w:hAnsi="Helvetica Neue" w:cs="Times New Roman"/>
          <w:b/>
          <w:color w:val="3E3F3A"/>
          <w:sz w:val="21"/>
          <w:szCs w:val="21"/>
          <w:shd w:val="clear" w:color="auto" w:fill="FFFFFF"/>
          <w:lang w:val="en-CA"/>
        </w:rPr>
        <w:t xml:space="preserve">) </w:t>
      </w:r>
      <w:proofErr w:type="spellStart"/>
      <w:r>
        <w:rPr>
          <w:rFonts w:ascii="Helvetica Neue" w:eastAsia="Times New Roman" w:hAnsi="Helvetica Neue" w:cs="Times New Roman"/>
          <w:b/>
          <w:color w:val="3E3F3A"/>
          <w:sz w:val="21"/>
          <w:szCs w:val="21"/>
          <w:shd w:val="clear" w:color="auto" w:fill="FFFFFF"/>
          <w:lang w:val="en-CA"/>
        </w:rPr>
        <w:t>Amplicon</w:t>
      </w:r>
      <w:proofErr w:type="spellEnd"/>
      <w:r>
        <w:rPr>
          <w:rFonts w:ascii="Helvetica Neue" w:eastAsia="Times New Roman" w:hAnsi="Helvetica Neue" w:cs="Times New Roman"/>
          <w:b/>
          <w:color w:val="3E3F3A"/>
          <w:sz w:val="21"/>
          <w:szCs w:val="21"/>
          <w:shd w:val="clear" w:color="auto" w:fill="FFFFFF"/>
          <w:lang w:val="en-CA"/>
        </w:rPr>
        <w:t xml:space="preserve">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 xml:space="preserve">it can be </w:t>
      </w:r>
      <w:proofErr w:type="spellStart"/>
      <w:r w:rsidR="00316B53" w:rsidRPr="00B36C82">
        <w:rPr>
          <w:rFonts w:ascii="Helvetica Neue" w:eastAsia="Times New Roman" w:hAnsi="Helvetica Neue" w:cs="Times New Roman"/>
          <w:color w:val="3E3F3A"/>
          <w:sz w:val="21"/>
          <w:szCs w:val="21"/>
          <w:shd w:val="clear" w:color="auto" w:fill="FFFFFF"/>
          <w:lang w:val="en-CA"/>
        </w:rPr>
        <w:t>phylogenetically</w:t>
      </w:r>
      <w:proofErr w:type="spellEnd"/>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w:t>
      </w:r>
      <w:r w:rsidR="00316B53">
        <w:rPr>
          <w:rFonts w:ascii="Helvetica Neue" w:eastAsia="Times New Roman" w:hAnsi="Helvetica Neue" w:cs="Times New Roman"/>
          <w:color w:val="3E3F3A"/>
          <w:sz w:val="21"/>
          <w:szCs w:val="21"/>
          <w:shd w:val="clear" w:color="auto" w:fill="FFFFFF"/>
          <w:lang w:val="en-CA"/>
        </w:rPr>
        <w:lastRenderedPageBreak/>
        <w:t>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w:t>
      </w:r>
      <w:proofErr w:type="spellStart"/>
      <w:r>
        <w:rPr>
          <w:rFonts w:ascii="Helvetica Neue" w:eastAsia="Times New Roman" w:hAnsi="Helvetica Neue" w:cs="Times New Roman"/>
          <w:color w:val="3E3F3A"/>
          <w:sz w:val="21"/>
          <w:szCs w:val="21"/>
          <w:shd w:val="clear" w:color="auto" w:fill="FFFFFF"/>
          <w:lang w:val="en-CA"/>
        </w:rPr>
        <w:t>Illumina</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w:t>
      </w:r>
      <w:proofErr w:type="spellStart"/>
      <w:r w:rsidR="00666AC7">
        <w:rPr>
          <w:rFonts w:ascii="Helvetica Neue" w:eastAsia="Times New Roman" w:hAnsi="Helvetica Neue" w:cs="Times New Roman"/>
          <w:color w:val="3E3F3A"/>
          <w:sz w:val="21"/>
          <w:szCs w:val="21"/>
          <w:shd w:val="clear" w:color="auto" w:fill="FFFFFF"/>
          <w:lang w:val="en-CA"/>
        </w:rPr>
        <w:t>amplicon</w:t>
      </w:r>
      <w:proofErr w:type="spellEnd"/>
      <w:r w:rsidR="00666AC7">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w:t>
      </w:r>
      <w:proofErr w:type="spellStart"/>
      <w:r>
        <w:rPr>
          <w:rFonts w:ascii="Helvetica Neue" w:eastAsia="Times New Roman" w:hAnsi="Helvetica Neue" w:cs="Times New Roman"/>
          <w:color w:val="3E3F3A"/>
          <w:sz w:val="21"/>
          <w:szCs w:val="21"/>
          <w:shd w:val="clear" w:color="auto" w:fill="FFFFFF"/>
          <w:lang w:val="en-CA"/>
        </w:rPr>
        <w:t>Illumina</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3"/>
      <w:r>
        <w:rPr>
          <w:rFonts w:ascii="Helvetica Neue" w:eastAsia="Times New Roman" w:hAnsi="Helvetica Neue" w:cs="Times New Roman"/>
          <w:i/>
          <w:color w:val="3E3F3A"/>
          <w:sz w:val="21"/>
          <w:szCs w:val="21"/>
          <w:shd w:val="clear" w:color="auto" w:fill="FFFFFF"/>
          <w:lang w:val="en-CA"/>
        </w:rPr>
        <w:lastRenderedPageBreak/>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Primer design for </w:t>
      </w:r>
      <w:proofErr w:type="spellStart"/>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a</w:t>
      </w:r>
      <w:proofErr w:type="spellEnd"/>
      <w:r>
        <w:rPr>
          <w:rFonts w:ascii="Helvetica Neue" w:eastAsia="Times New Roman" w:hAnsi="Helvetica Neue" w:cs="Times New Roman"/>
          <w:i/>
          <w:color w:val="3E3F3A"/>
          <w:sz w:val="21"/>
          <w:szCs w:val="21"/>
          <w:shd w:val="clear" w:color="auto" w:fill="FFFFFF"/>
          <w:lang w:val="en-CA"/>
        </w:rPr>
        <w:t xml:space="preserve"> </w:t>
      </w:r>
      <w:proofErr w:type="spellStart"/>
      <w:r>
        <w:rPr>
          <w:rFonts w:ascii="Helvetica Neue" w:eastAsia="Times New Roman" w:hAnsi="Helvetica Neue" w:cs="Times New Roman"/>
          <w:i/>
          <w:color w:val="3E3F3A"/>
          <w:sz w:val="21"/>
          <w:szCs w:val="21"/>
          <w:shd w:val="clear" w:color="auto" w:fill="FFFFFF"/>
          <w:lang w:val="en-CA"/>
        </w:rPr>
        <w:t>daedalea</w:t>
      </w:r>
      <w:proofErr w:type="spellEnd"/>
      <w:r>
        <w:rPr>
          <w:rFonts w:ascii="Helvetica Neue" w:eastAsia="Times New Roman" w:hAnsi="Helvetica Neue" w:cs="Times New Roman"/>
          <w:color w:val="3E3F3A"/>
          <w:sz w:val="21"/>
          <w:szCs w:val="21"/>
          <w:shd w:val="clear" w:color="auto" w:fill="FFFFFF"/>
          <w:lang w:val="en-CA"/>
        </w:rPr>
        <w:t>, choice of primers and validation…</w:t>
      </w:r>
      <w:commentRangeEnd w:id="23"/>
      <w:r>
        <w:rPr>
          <w:rStyle w:val="CommentReference"/>
        </w:rPr>
        <w:commentReference w:id="23"/>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4"/>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PCR conditions, machine used,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w:t>
      </w:r>
      <w:commentRangeEnd w:id="24"/>
      <w:r>
        <w:rPr>
          <w:rStyle w:val="CommentReference"/>
        </w:rPr>
        <w:commentReference w:id="24"/>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proofErr w:type="gramStart"/>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w:t>
      </w:r>
      <w:proofErr w:type="gramEnd"/>
      <w:r>
        <w:rPr>
          <w:rFonts w:ascii="Helvetica Neue" w:eastAsia="Times New Roman" w:hAnsi="Helvetica Neue" w:cs="Times New Roman"/>
          <w:color w:val="3E3F3A"/>
          <w:sz w:val="21"/>
          <w:szCs w:val="21"/>
          <w:shd w:val="clear" w:color="auto" w:fill="FFFFFF"/>
          <w:lang w:val="en-CA"/>
        </w:rPr>
        <w:t>,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5"/>
    </w:p>
    <w:commentRangeEnd w:id="25"/>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commentReference w:id="25"/>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 xml:space="preserve">implemented in </w:t>
      </w:r>
      <w:proofErr w:type="spellStart"/>
      <w:r w:rsidRPr="002F0A80">
        <w:rPr>
          <w:rFonts w:ascii="Helvetica Neue" w:eastAsia="Times New Roman" w:hAnsi="Helvetica Neue" w:cs="Times New Roman"/>
          <w:color w:val="3E3F3A"/>
          <w:sz w:val="21"/>
          <w:szCs w:val="21"/>
          <w:shd w:val="clear" w:color="auto" w:fill="FFFFFF"/>
          <w:lang w:val="en-CA"/>
        </w:rPr>
        <w:t>Illumina-Utils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w:t>
      </w:r>
      <w:proofErr w:type="spellStart"/>
      <w:r w:rsidRPr="002F0A80">
        <w:rPr>
          <w:rFonts w:ascii="Helvetica Neue" w:eastAsia="Times New Roman" w:hAnsi="Helvetica Neue" w:cs="Times New Roman"/>
          <w:color w:val="3E3F3A"/>
          <w:sz w:val="21"/>
          <w:szCs w:val="21"/>
          <w:shd w:val="clear" w:color="auto" w:fill="FFFFFF"/>
          <w:lang w:val="en-CA"/>
        </w:rPr>
        <w:t>Illumina-Utils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w:t>
      </w:r>
      <w:r w:rsidR="002104FF">
        <w:rPr>
          <w:rFonts w:ascii="Helvetica Neue" w:eastAsia="Times New Roman" w:hAnsi="Helvetica Neue" w:cs="Times New Roman"/>
          <w:color w:val="3E3F3A"/>
          <w:sz w:val="21"/>
          <w:szCs w:val="21"/>
          <w:shd w:val="clear" w:color="auto" w:fill="FFFFFF"/>
          <w:lang w:val="en-CA"/>
        </w:rPr>
        <w:lastRenderedPageBreak/>
        <w:t xml:space="preserve">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w:t>
      </w:r>
      <w:r>
        <w:rPr>
          <w:rFonts w:ascii="Helvetica Neue" w:eastAsia="Times New Roman" w:hAnsi="Helvetica Neue" w:cs="Times New Roman"/>
          <w:color w:val="3E3F3A"/>
          <w:sz w:val="21"/>
          <w:szCs w:val="21"/>
          <w:shd w:val="clear" w:color="auto" w:fill="FFFFFF"/>
          <w:lang w:val="en-CA"/>
        </w:rPr>
        <w:lastRenderedPageBreak/>
        <w:t xml:space="preserve">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w:t>
      </w:r>
      <w:proofErr w:type="spellStart"/>
      <w:r w:rsidR="009419FB">
        <w:rPr>
          <w:rFonts w:ascii="Helvetica Neue" w:eastAsia="Times New Roman" w:hAnsi="Helvetica Neue" w:cs="Times New Roman"/>
          <w:sz w:val="21"/>
          <w:szCs w:val="21"/>
          <w:shd w:val="clear" w:color="auto" w:fill="FFFFFF"/>
          <w:lang w:val="en-CA"/>
        </w:rPr>
        <w:t>anova.cca</w:t>
      </w:r>
      <w:proofErr w:type="spellEnd"/>
      <w:r w:rsidR="009419FB">
        <w:rPr>
          <w:rFonts w:ascii="Helvetica Neue" w:eastAsia="Times New Roman" w:hAnsi="Helvetica Neue" w:cs="Times New Roman"/>
          <w:sz w:val="21"/>
          <w:szCs w:val="21"/>
          <w:shd w:val="clear" w:color="auto" w:fill="FFFFFF"/>
          <w:lang w:val="en-CA"/>
        </w:rPr>
        <w:t>, vegan package</w:t>
      </w:r>
      <w:r w:rsidR="009419FB" w:rsidRPr="0018105D">
        <w:rPr>
          <w:rFonts w:ascii="Helvetica Neue" w:eastAsia="Times New Roman" w:hAnsi="Helvetica Neue" w:cs="Times New Roman"/>
          <w:sz w:val="21"/>
          <w:szCs w:val="21"/>
          <w:shd w:val="clear" w:color="auto" w:fill="FFFFFF"/>
          <w:lang w:val="en-CA"/>
        </w:rPr>
        <w:t xml:space="preserve">; </w:t>
      </w:r>
      <w:proofErr w:type="spellStart"/>
      <w:r w:rsidR="009419FB" w:rsidRPr="0018105D">
        <w:rPr>
          <w:rFonts w:ascii="Helvetica Neue" w:eastAsia="Times New Roman" w:hAnsi="Helvetica Neue" w:cs="Times New Roman"/>
          <w:sz w:val="21"/>
          <w:szCs w:val="21"/>
          <w:shd w:val="clear" w:color="auto" w:fill="FFFFFF"/>
          <w:lang w:val="en-CA"/>
        </w:rPr>
        <w:t>Oksanen</w:t>
      </w:r>
      <w:proofErr w:type="spellEnd"/>
      <w:r w:rsidR="009419FB" w:rsidRPr="0018105D">
        <w:rPr>
          <w:rFonts w:ascii="Helvetica Neue" w:eastAsia="Times New Roman" w:hAnsi="Helvetica Neue" w:cs="Times New Roman"/>
          <w:sz w:val="21"/>
          <w:szCs w:val="21"/>
          <w:shd w:val="clear" w:color="auto" w:fill="FFFFFF"/>
          <w:lang w:val="en-CA"/>
        </w:rPr>
        <w:t xml:space="preserve">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as a whole</w:t>
      </w:r>
      <w:r w:rsidR="0049591B" w:rsidRPr="0018105D">
        <w:rPr>
          <w:rFonts w:ascii="Helvetica Neue" w:eastAsia="Times New Roman" w:hAnsi="Helvetica Neue" w:cs="Times New Roman"/>
          <w:color w:val="3E3F3A"/>
          <w:sz w:val="21"/>
          <w:szCs w:val="21"/>
          <w:shd w:val="clear" w:color="auto" w:fill="FFFFFF"/>
          <w:lang w:val="en-CA"/>
        </w:rPr>
        <w:t>, and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6959F41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26"/>
      <w:r w:rsidRPr="009B7A7D">
        <w:rPr>
          <w:rFonts w:ascii="Arial" w:hAnsi="Arial" w:cs="Arial"/>
          <w:b/>
          <w:bCs/>
          <w:color w:val="222222"/>
          <w:sz w:val="20"/>
          <w:szCs w:val="20"/>
          <w:lang w:val="en-CA"/>
        </w:rPr>
        <w:lastRenderedPageBreak/>
        <w:t>Acknowledgements</w:t>
      </w:r>
      <w:commentRangeEnd w:id="26"/>
      <w:r w:rsidR="001D3E37">
        <w:rPr>
          <w:rStyle w:val="CommentReference"/>
        </w:rPr>
        <w:commentReference w:id="26"/>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w:t>
      </w:r>
      <w:ins w:id="27" w:author="Kristina Tietjen" w:date="2017-10-21T11:49:00Z">
        <w:r w:rsidR="00134E5C">
          <w:rPr>
            <w:rFonts w:ascii="Arial" w:hAnsi="Arial" w:cs="Arial"/>
            <w:color w:val="222222"/>
            <w:sz w:val="20"/>
            <w:szCs w:val="20"/>
            <w:lang w:val="en-CA"/>
          </w:rPr>
          <w:t>s</w:t>
        </w:r>
      </w:ins>
      <w:bookmarkStart w:id="28" w:name="_GoBack"/>
      <w:bookmarkEnd w:id="28"/>
      <w:r w:rsidR="00016090">
        <w:rPr>
          <w:rFonts w:ascii="Arial" w:hAnsi="Arial" w:cs="Arial"/>
          <w:color w:val="222222"/>
          <w:sz w:val="20"/>
          <w:szCs w:val="20"/>
          <w:lang w:val="en-CA"/>
        </w:rPr>
        <w:t xml:space="preserve">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9"/>
      <w:r w:rsidRPr="009B7A7D">
        <w:rPr>
          <w:rFonts w:ascii="Arial" w:hAnsi="Arial" w:cs="Arial"/>
          <w:b/>
          <w:bCs/>
          <w:color w:val="222222"/>
          <w:sz w:val="20"/>
          <w:szCs w:val="20"/>
          <w:lang w:val="en-CA"/>
        </w:rPr>
        <w:t>Author</w:t>
      </w:r>
      <w:commentRangeEnd w:id="29"/>
      <w:r w:rsidR="001D3E37">
        <w:rPr>
          <w:rStyle w:val="CommentReference"/>
        </w:rPr>
        <w:commentReference w:id="29"/>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30"/>
      <w:r w:rsidRPr="009B7A7D">
        <w:rPr>
          <w:rFonts w:ascii="Arial" w:hAnsi="Arial" w:cs="Arial"/>
          <w:b/>
          <w:bCs/>
          <w:color w:val="222222"/>
          <w:sz w:val="20"/>
          <w:szCs w:val="20"/>
          <w:lang w:val="en-CA"/>
        </w:rPr>
        <w:t>Author</w:t>
      </w:r>
      <w:commentRangeEnd w:id="30"/>
      <w:r w:rsidR="001D3E37">
        <w:rPr>
          <w:rStyle w:val="CommentReference"/>
        </w:rPr>
        <w:commentReference w:id="30"/>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0B539F9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31"/>
      <w:r w:rsidRPr="00A1049C">
        <w:rPr>
          <w:rFonts w:ascii="Helvetica Neue" w:eastAsia="Times New Roman" w:hAnsi="Helvetica Neue" w:cs="Times New Roman"/>
          <w:b/>
          <w:color w:val="3E3F3A"/>
          <w:sz w:val="21"/>
          <w:szCs w:val="21"/>
          <w:shd w:val="clear" w:color="auto" w:fill="FFFFFF"/>
          <w:lang w:val="en-CA"/>
        </w:rPr>
        <w:t>Figure</w:t>
      </w:r>
      <w:commentRangeEnd w:id="31"/>
      <w:r>
        <w:rPr>
          <w:rStyle w:val="CommentReference"/>
        </w:rPr>
        <w:commentReference w:id="31"/>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coral from healthy – bleached – recovered, at the epicentre of the 2015-2016 El Niño. a.</w:t>
      </w:r>
      <w:r w:rsidRPr="00A1049C">
        <w:rPr>
          <w:rFonts w:ascii="Helvetica Neue" w:eastAsia="Times New Roman" w:hAnsi="Helvetica Neue" w:cs="Times New Roman"/>
          <w:color w:val="3E3F3A"/>
          <w:sz w:val="21"/>
          <w:szCs w:val="21"/>
          <w:shd w:val="clear" w:color="auto" w:fill="FFFFFF"/>
          <w:lang w:val="en-CA"/>
        </w:rPr>
        <w:t xml:space="preserve"> </w:t>
      </w:r>
      <w:r w:rsidR="00A8692D" w:rsidRPr="00A8692D">
        <w:rPr>
          <w:rFonts w:ascii="Helvetica Neue" w:eastAsia="Times New Roman" w:hAnsi="Helvetica Neue" w:cs="Times New Roman"/>
          <w:i/>
          <w:color w:val="3E3F3A"/>
          <w:sz w:val="21"/>
          <w:szCs w:val="21"/>
          <w:shd w:val="clear" w:color="auto" w:fill="FFFFFF"/>
          <w:lang w:val="en-CA"/>
        </w:rPr>
        <w:t>I</w:t>
      </w:r>
      <w:r w:rsidR="003166B8" w:rsidRPr="00A1049C">
        <w:rPr>
          <w:rFonts w:ascii="Helvetica Neue" w:eastAsia="Times New Roman" w:hAnsi="Helvetica Neue" w:cs="Times New Roman"/>
          <w:i/>
          <w:iCs/>
          <w:color w:val="3E3F3A"/>
          <w:sz w:val="21"/>
          <w:szCs w:val="21"/>
          <w:lang w:val="en-CA"/>
        </w:rPr>
        <w:t>n situ</w:t>
      </w:r>
      <w:r w:rsidR="003166B8">
        <w:rPr>
          <w:rFonts w:ascii="Helvetica Neue" w:eastAsia="Times New Roman" w:hAnsi="Helvetica Neue" w:cs="Times New Roman"/>
          <w:i/>
          <w:iCs/>
          <w:color w:val="3E3F3A"/>
          <w:sz w:val="21"/>
          <w:szCs w:val="21"/>
          <w:lang w:val="en-CA"/>
        </w:rPr>
        <w:t xml:space="preserve"> </w:t>
      </w:r>
      <w:r w:rsidR="003D5C1B">
        <w:rPr>
          <w:rFonts w:ascii="Helvetica Neue" w:eastAsia="Times New Roman" w:hAnsi="Helvetica Neue" w:cs="Times New Roman"/>
          <w:iCs/>
          <w:color w:val="3E3F3A"/>
          <w:sz w:val="21"/>
          <w:szCs w:val="21"/>
          <w:lang w:val="en-CA"/>
        </w:rPr>
        <w:t xml:space="preserve">temperature </w:t>
      </w:r>
      <w:r w:rsidR="003166B8">
        <w:rPr>
          <w:rFonts w:ascii="Helvetica Neue" w:eastAsia="Times New Roman" w:hAnsi="Helvetica Neue" w:cs="Times New Roman"/>
          <w:color w:val="3E3F3A"/>
          <w:sz w:val="21"/>
          <w:szCs w:val="21"/>
          <w:shd w:val="clear" w:color="auto" w:fill="FFFFFF"/>
          <w:lang w:val="en-CA"/>
        </w:rPr>
        <w:t>on Kiritimati</w:t>
      </w:r>
      <w:r w:rsidR="00BE549E">
        <w:rPr>
          <w:rFonts w:ascii="Helvetica Neue" w:eastAsia="Times New Roman" w:hAnsi="Helvetica Neue" w:cs="Times New Roman"/>
          <w:color w:val="3E3F3A"/>
          <w:sz w:val="21"/>
          <w:szCs w:val="21"/>
          <w:shd w:val="clear" w:color="auto" w:fill="FFFFFF"/>
          <w:lang w:val="en-CA"/>
        </w:rPr>
        <w:t xml:space="preserve"> (black) and bleaching threshold (red line). Color fill</w:t>
      </w:r>
      <w:r w:rsidR="003166B8">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show</w:t>
      </w:r>
      <w:r w:rsidR="00BE549E">
        <w:rPr>
          <w:rFonts w:ascii="Helvetica Neue" w:eastAsia="Times New Roman" w:hAnsi="Helvetica Neue" w:cs="Times New Roman"/>
          <w:color w:val="3E3F3A"/>
          <w:sz w:val="21"/>
          <w:szCs w:val="21"/>
          <w:shd w:val="clear" w:color="auto" w:fill="FFFFFF"/>
          <w:lang w:val="en-CA"/>
        </w:rPr>
        <w:t>s thermal</w:t>
      </w:r>
      <w:r w:rsidR="003166B8" w:rsidRPr="00A1049C">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thresholds</w:t>
      </w:r>
      <w:r w:rsidR="003166B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4°</w:t>
      </w:r>
      <w:r w:rsidRPr="00A1049C">
        <w:rPr>
          <w:rFonts w:ascii="Helvetica Neue" w:eastAsia="Times New Roman" w:hAnsi="Helvetica Neue" w:cs="Times New Roman"/>
          <w:color w:val="3E3F3A"/>
          <w:sz w:val="21"/>
          <w:szCs w:val="21"/>
          <w:shd w:val="clear" w:color="auto" w:fill="FFFFFF"/>
          <w:lang w:val="en-CA"/>
        </w:rPr>
        <w:t xml:space="preserve">C </w:t>
      </w:r>
      <w:r w:rsidR="00777444">
        <w:rPr>
          <w:rFonts w:ascii="Helvetica Neue" w:eastAsia="Times New Roman" w:hAnsi="Helvetica Neue" w:cs="Times New Roman"/>
          <w:color w:val="3E3F3A"/>
          <w:sz w:val="21"/>
          <w:szCs w:val="21"/>
          <w:shd w:val="clear" w:color="auto" w:fill="FFFFFF"/>
          <w:lang w:val="en-CA"/>
        </w:rPr>
        <w:t>and 8°</w:t>
      </w:r>
      <w:r w:rsidR="00777444" w:rsidRPr="00A1049C">
        <w:rPr>
          <w:rFonts w:ascii="Helvetica Neue" w:eastAsia="Times New Roman" w:hAnsi="Helvetica Neue" w:cs="Times New Roman"/>
          <w:color w:val="3E3F3A"/>
          <w:sz w:val="21"/>
          <w:szCs w:val="21"/>
          <w:shd w:val="clear" w:color="auto" w:fill="FFFFFF"/>
          <w:lang w:val="en-CA"/>
        </w:rPr>
        <w:t>C (</w:t>
      </w:r>
      <w:r w:rsidR="00777444">
        <w:rPr>
          <w:rFonts w:ascii="Helvetica Neue" w:eastAsia="Times New Roman" w:hAnsi="Helvetica Neue" w:cs="Times New Roman"/>
          <w:color w:val="3E3F3A"/>
          <w:sz w:val="21"/>
          <w:szCs w:val="21"/>
          <w:shd w:val="clear" w:color="auto" w:fill="FFFFFF"/>
          <w:lang w:val="en-CA"/>
        </w:rPr>
        <w:t>yellow</w:t>
      </w:r>
      <w:r w:rsidR="00A8692D">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light orange)</w:t>
      </w:r>
      <w:r w:rsidR="003166B8">
        <w:rPr>
          <w:rFonts w:ascii="Helvetica Neue" w:eastAsia="Times New Roman" w:hAnsi="Helvetica Neue" w:cs="Times New Roman"/>
          <w:color w:val="3E3F3A"/>
          <w:sz w:val="21"/>
          <w:szCs w:val="21"/>
          <w:shd w:val="clear" w:color="auto" w:fill="FFFFFF"/>
          <w:lang w:val="en-CA"/>
        </w:rPr>
        <w:t xml:space="preserve">, NOAA CRW </w:t>
      </w:r>
      <w:r w:rsidRPr="00A1049C">
        <w:rPr>
          <w:rFonts w:ascii="Helvetica Neue" w:eastAsia="Times New Roman" w:hAnsi="Helvetica Neue" w:cs="Times New Roman"/>
          <w:color w:val="3E3F3A"/>
          <w:sz w:val="21"/>
          <w:szCs w:val="21"/>
          <w:shd w:val="clear" w:color="auto" w:fill="FFFFFF"/>
          <w:lang w:val="en-CA"/>
        </w:rPr>
        <w:t xml:space="preserve">Bleaching </w:t>
      </w:r>
      <w:r>
        <w:rPr>
          <w:rFonts w:ascii="Helvetica Neue" w:eastAsia="Times New Roman" w:hAnsi="Helvetica Neue" w:cs="Times New Roman"/>
          <w:color w:val="3E3F3A"/>
          <w:sz w:val="21"/>
          <w:szCs w:val="21"/>
          <w:shd w:val="clear" w:color="auto" w:fill="FFFFFF"/>
          <w:lang w:val="en-CA"/>
        </w:rPr>
        <w:t>Alert Level 1</w:t>
      </w:r>
      <w:r w:rsidR="00F15EFB">
        <w:rPr>
          <w:rFonts w:ascii="Helvetica Neue" w:eastAsia="Times New Roman" w:hAnsi="Helvetica Neue" w:cs="Times New Roman"/>
          <w:color w:val="3E3F3A"/>
          <w:sz w:val="21"/>
          <w:szCs w:val="21"/>
          <w:shd w:val="clear" w:color="auto" w:fill="FFFFFF"/>
          <w:lang w:val="en-CA"/>
        </w:rPr>
        <w:t xml:space="preserve"> </w:t>
      </w:r>
      <w:r w:rsidR="00777444">
        <w:rPr>
          <w:rFonts w:ascii="Helvetica Neue" w:eastAsia="Times New Roman" w:hAnsi="Helvetica Neue" w:cs="Times New Roman"/>
          <w:color w:val="3E3F3A"/>
          <w:sz w:val="21"/>
          <w:szCs w:val="21"/>
          <w:shd w:val="clear" w:color="auto" w:fill="FFFFFF"/>
          <w:lang w:val="en-CA"/>
        </w:rPr>
        <w:t>and</w:t>
      </w:r>
      <w:r>
        <w:rPr>
          <w:rFonts w:ascii="Helvetica Neue" w:eastAsia="Times New Roman" w:hAnsi="Helvetica Neue" w:cs="Times New Roman"/>
          <w:color w:val="3E3F3A"/>
          <w:sz w:val="21"/>
          <w:szCs w:val="21"/>
          <w:shd w:val="clear" w:color="auto" w:fill="FFFFFF"/>
          <w:lang w:val="en-CA"/>
        </w:rPr>
        <w:t xml:space="preserve"> 2; 12°</w:t>
      </w:r>
      <w:r w:rsidRPr="00A1049C">
        <w:rPr>
          <w:rFonts w:ascii="Helvetica Neue" w:eastAsia="Times New Roman" w:hAnsi="Helvetica Neue" w:cs="Times New Roman"/>
          <w:color w:val="3E3F3A"/>
          <w:sz w:val="21"/>
          <w:szCs w:val="21"/>
          <w:shd w:val="clear" w:color="auto" w:fill="FFFFFF"/>
          <w:lang w:val="en-CA"/>
        </w:rPr>
        <w:t xml:space="preserve">C (dark orange),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(red)</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00777444">
        <w:rPr>
          <w:rFonts w:ascii="Helvetica Neue" w:eastAsia="Times New Roman" w:hAnsi="Helvetica Neue" w:cs="Times New Roman"/>
          <w:i/>
          <w:color w:val="3E3F3A"/>
          <w:sz w:val="21"/>
          <w:szCs w:val="21"/>
          <w:shd w:val="clear" w:color="auto" w:fill="FFFFFF"/>
          <w:lang w:val="en-CA"/>
        </w:rPr>
        <w:t xml:space="preserve"> </w:t>
      </w:r>
      <w:proofErr w:type="spellStart"/>
      <w:r w:rsidR="00777444">
        <w:rPr>
          <w:rFonts w:ascii="Helvetica Neue" w:eastAsia="Times New Roman" w:hAnsi="Helvetica Neue" w:cs="Times New Roman"/>
          <w:i/>
          <w:color w:val="3E3F3A"/>
          <w:sz w:val="21"/>
          <w:szCs w:val="21"/>
          <w:shd w:val="clear" w:color="auto" w:fill="FFFFFF"/>
          <w:lang w:val="en-CA"/>
        </w:rPr>
        <w:t>daedalea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w:t>
      </w:r>
      <w:r w:rsidRPr="00A1049C">
        <w:rPr>
          <w:rFonts w:ascii="Helvetica Neue" w:eastAsia="Times New Roman" w:hAnsi="Helvetica Neue" w:cs="Times New Roman"/>
          <w:color w:val="3E3F3A"/>
          <w:sz w:val="21"/>
          <w:szCs w:val="21"/>
          <w:shd w:val="clear" w:color="auto" w:fill="FFFFFF"/>
          <w:lang w:val="en-CA"/>
        </w:rPr>
        <w:t>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xml:space="preserve">, still alive </w:t>
      </w:r>
      <w:r w:rsidR="003166B8">
        <w:rPr>
          <w:rFonts w:ascii="Helvetica Neue" w:eastAsia="Times New Roman" w:hAnsi="Helvetica Neue" w:cs="Times New Roman"/>
          <w:color w:val="3E3F3A"/>
          <w:sz w:val="21"/>
          <w:szCs w:val="21"/>
          <w:shd w:val="clear" w:color="auto" w:fill="FFFFFF"/>
          <w:lang w:val="en-CA"/>
        </w:rPr>
        <w:t>after</w:t>
      </w:r>
      <w:r w:rsidRPr="00A1049C">
        <w:rPr>
          <w:rFonts w:ascii="Helvetica Neue" w:eastAsia="Times New Roman" w:hAnsi="Helvetica Neue" w:cs="Times New Roman"/>
          <w:color w:val="3E3F3A"/>
          <w:sz w:val="21"/>
          <w:szCs w:val="21"/>
          <w:shd w:val="clear" w:color="auto" w:fill="FFFFFF"/>
          <w:lang w:val="en-CA"/>
        </w:rPr>
        <w:t xml:space="preserve">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32"/>
      <w:r w:rsidRPr="000B7A24">
        <w:rPr>
          <w:rFonts w:ascii="Helvetica Neue" w:eastAsia="Times New Roman" w:hAnsi="Helvetica Neue" w:cs="Times New Roman"/>
          <w:b/>
          <w:color w:val="3E3F3A"/>
          <w:sz w:val="21"/>
          <w:szCs w:val="21"/>
          <w:shd w:val="clear" w:color="auto" w:fill="FFFFFF"/>
          <w:lang w:val="en-CA"/>
        </w:rPr>
        <w:t>Figure</w:t>
      </w:r>
      <w:commentRangeEnd w:id="32"/>
      <w:r w:rsidR="000B7A24">
        <w:rPr>
          <w:rStyle w:val="CommentReference"/>
        </w:rPr>
        <w:commentReference w:id="32"/>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33"/>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33"/>
      <w:r w:rsidR="001109A4">
        <w:rPr>
          <w:rStyle w:val="CommentReference"/>
        </w:rPr>
        <w:commentReference w:id="33"/>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Favia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matthaii</w:t>
      </w:r>
      <w:proofErr w:type="spellEnd"/>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matthaii</w:t>
      </w:r>
      <w:proofErr w:type="spellEnd"/>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proofErr w:type="spellStart"/>
      <w:r w:rsidR="00CB6F9D" w:rsidRPr="00CB6F9D">
        <w:rPr>
          <w:rFonts w:ascii="Helvetica Neue" w:eastAsia="Times New Roman" w:hAnsi="Helvetica Neue" w:cs="Times New Roman"/>
          <w:i/>
          <w:color w:val="3E3F3A"/>
          <w:sz w:val="21"/>
          <w:szCs w:val="21"/>
          <w:shd w:val="clear" w:color="auto" w:fill="FFFFFF"/>
          <w:lang w:val="en-CA"/>
        </w:rPr>
        <w:t>Platygyra</w:t>
      </w:r>
      <w:proofErr w:type="spellEnd"/>
      <w:r w:rsidR="00CB6F9D" w:rsidRPr="00CB6F9D">
        <w:rPr>
          <w:rFonts w:ascii="Helvetica Neue" w:eastAsia="Times New Roman" w:hAnsi="Helvetica Neue" w:cs="Times New Roman"/>
          <w:i/>
          <w:color w:val="3E3F3A"/>
          <w:sz w:val="21"/>
          <w:szCs w:val="21"/>
          <w:shd w:val="clear" w:color="auto" w:fill="FFFFFF"/>
          <w:lang w:val="en-CA"/>
        </w:rPr>
        <w:t xml:space="preserve">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proofErr w:type="spellStart"/>
      <w:r w:rsidR="00CB6F9D">
        <w:rPr>
          <w:rFonts w:ascii="Helvetica Neue" w:eastAsia="Times New Roman" w:hAnsi="Helvetica Neue" w:cs="Times New Roman"/>
          <w:i/>
          <w:color w:val="3E3F3A"/>
          <w:sz w:val="21"/>
          <w:szCs w:val="21"/>
          <w:shd w:val="clear" w:color="auto" w:fill="FFFFFF"/>
          <w:lang w:val="en-CA"/>
        </w:rPr>
        <w:t>Favites</w:t>
      </w:r>
      <w:proofErr w:type="spellEnd"/>
      <w:r w:rsidR="00E22F2A">
        <w:rPr>
          <w:rFonts w:ascii="Helvetica Neue" w:eastAsia="Times New Roman" w:hAnsi="Helvetica Neue" w:cs="Times New Roman"/>
          <w:i/>
          <w:color w:val="3E3F3A"/>
          <w:sz w:val="21"/>
          <w:szCs w:val="21"/>
          <w:shd w:val="clear" w:color="auto" w:fill="FFFFFF"/>
          <w:lang w:val="en-CA"/>
        </w:rPr>
        <w:t xml:space="preserve"> </w:t>
      </w:r>
      <w:proofErr w:type="spellStart"/>
      <w:r w:rsidR="00E22F2A">
        <w:rPr>
          <w:rFonts w:ascii="Helvetica Neue" w:eastAsia="Times New Roman" w:hAnsi="Helvetica Neue" w:cs="Times New Roman"/>
          <w:i/>
          <w:color w:val="3E3F3A"/>
          <w:sz w:val="21"/>
          <w:szCs w:val="21"/>
          <w:shd w:val="clear" w:color="auto" w:fill="FFFFFF"/>
          <w:lang w:val="en-CA"/>
        </w:rPr>
        <w:t>pentagona</w:t>
      </w:r>
      <w:proofErr w:type="spellEnd"/>
      <w:r w:rsidR="00E22F2A">
        <w:rPr>
          <w:rFonts w:ascii="Helvetica Neue" w:eastAsia="Times New Roman" w:hAnsi="Helvetica Neue" w:cs="Times New Roman"/>
          <w:i/>
          <w:color w:val="3E3F3A"/>
          <w:sz w:val="21"/>
          <w:szCs w:val="21"/>
          <w:shd w:val="clear" w:color="auto" w:fill="FFFFFF"/>
          <w:lang w:val="en-CA"/>
        </w:rPr>
        <w:t>)</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w:t>
      </w:r>
      <w:proofErr w:type="spellStart"/>
      <w:r w:rsidR="00E22F2A" w:rsidRPr="00E22F2A">
        <w:rPr>
          <w:rFonts w:ascii="Helvetica Neue" w:eastAsia="Times New Roman" w:hAnsi="Helvetica Neue" w:cs="Times New Roman"/>
          <w:i/>
          <w:color w:val="3E3F3A"/>
          <w:sz w:val="21"/>
          <w:szCs w:val="21"/>
          <w:shd w:val="clear" w:color="auto" w:fill="FFFFFF"/>
          <w:lang w:val="en-CA"/>
        </w:rPr>
        <w:t>matthaii</w:t>
      </w:r>
      <w:proofErr w:type="spellEnd"/>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53"/>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 Baum" w:date="2017-07-11T14:55:00Z" w:initials="JB">
    <w:p w14:paraId="5B7197CC" w14:textId="77777777" w:rsidR="005C11A1" w:rsidRPr="00122A09" w:rsidRDefault="005C11A1"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C11A1" w:rsidRPr="00122A09" w:rsidRDefault="005C11A1"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C11A1" w:rsidRDefault="005C11A1">
      <w:pPr>
        <w:pStyle w:val="CommentText"/>
      </w:pPr>
    </w:p>
  </w:comment>
  <w:comment w:id="1" w:author="Danielle Claar" w:date="2017-08-19T12:24:00Z" w:initials="DC">
    <w:p w14:paraId="4E16584A" w14:textId="00F91834" w:rsidR="005C11A1" w:rsidRDefault="005C11A1">
      <w:pPr>
        <w:pStyle w:val="CommentText"/>
      </w:pPr>
      <w:r>
        <w:rPr>
          <w:rStyle w:val="CommentReference"/>
        </w:rPr>
        <w:annotationRef/>
      </w:r>
      <w:r>
        <w:t>This paragraph needs a lot of work.</w:t>
      </w:r>
    </w:p>
  </w:comment>
  <w:comment w:id="3" w:author="Danielle Claar" w:date="2017-10-20T14:22:00Z" w:initials="DC">
    <w:p w14:paraId="045749C2" w14:textId="77777777" w:rsidR="00CA6BF4" w:rsidRDefault="00CA6BF4" w:rsidP="00CA6BF4">
      <w:pPr>
        <w:pStyle w:val="CommentText"/>
      </w:pPr>
      <w:r>
        <w:rPr>
          <w:rStyle w:val="CommentReference"/>
        </w:rPr>
        <w:annotationRef/>
      </w:r>
      <w:r>
        <w:t>Remove?</w:t>
      </w:r>
    </w:p>
  </w:comment>
  <w:comment w:id="4" w:author="Danielle Claar" w:date="2017-10-20T14:23:00Z" w:initials="DC">
    <w:p w14:paraId="23B5379F" w14:textId="77777777" w:rsidR="00CA6BF4" w:rsidRDefault="00CA6BF4" w:rsidP="00CA6BF4">
      <w:pPr>
        <w:pStyle w:val="CommentText"/>
      </w:pPr>
      <w:r>
        <w:rPr>
          <w:rStyle w:val="CommentReference"/>
        </w:rPr>
        <w:annotationRef/>
      </w:r>
    </w:p>
  </w:comment>
  <w:comment w:id="2" w:author="Danielle Claar" w:date="2017-08-19T12:25:00Z" w:initials="DC">
    <w:p w14:paraId="41ABB59D" w14:textId="71AC320C" w:rsidR="005C11A1" w:rsidRDefault="005C11A1">
      <w:pPr>
        <w:pStyle w:val="CommentText"/>
      </w:pPr>
      <w:r>
        <w:rPr>
          <w:rStyle w:val="CommentReference"/>
        </w:rPr>
        <w:annotationRef/>
      </w:r>
      <w:r>
        <w:t>This paragraph needs quite a bit of work</w:t>
      </w:r>
    </w:p>
  </w:comment>
  <w:comment w:id="5" w:author="Julia Baum" w:date="2017-07-12T10:48:00Z" w:initials="JB">
    <w:p w14:paraId="274F80FD" w14:textId="77777777" w:rsidR="005C11A1" w:rsidRDefault="005C11A1" w:rsidP="00125AFC">
      <w:pPr>
        <w:pStyle w:val="CommentText"/>
      </w:pPr>
      <w:r>
        <w:rPr>
          <w:rStyle w:val="CommentReference"/>
        </w:rPr>
        <w:annotationRef/>
      </w:r>
      <w:r>
        <w:t xml:space="preserve">FIGURE 3.- This paragraph sets up context for, and describing results of, Figure 3 – importance of local protection. </w:t>
      </w:r>
    </w:p>
  </w:comment>
  <w:comment w:id="6" w:author="Danielle Claar" w:date="2017-08-19T12:26:00Z" w:initials="DC">
    <w:p w14:paraId="656A6354" w14:textId="7D0C15C9" w:rsidR="005C11A1" w:rsidRDefault="005C11A1">
      <w:pPr>
        <w:pStyle w:val="CommentText"/>
      </w:pPr>
      <w:r>
        <w:rPr>
          <w:rStyle w:val="CommentReference"/>
        </w:rPr>
        <w:annotationRef/>
      </w:r>
      <w:r>
        <w:t>I am happy with this draft paragraph</w:t>
      </w:r>
    </w:p>
  </w:comment>
  <w:comment w:id="8" w:author="Danielle Claar" w:date="2017-08-19T11:47:00Z" w:initials="DC">
    <w:p w14:paraId="59B6FB56" w14:textId="5BD4F97E" w:rsidR="005C11A1" w:rsidRDefault="005C11A1">
      <w:pPr>
        <w:pStyle w:val="CommentText"/>
      </w:pPr>
      <w:r>
        <w:rPr>
          <w:rStyle w:val="CommentReference"/>
        </w:rPr>
        <w:annotationRef/>
      </w:r>
    </w:p>
  </w:comment>
  <w:comment w:id="9" w:author="Danielle Claar" w:date="2017-08-19T11:49:00Z" w:initials="DC">
    <w:p w14:paraId="3FDE4F91" w14:textId="4E9F37B4" w:rsidR="005C11A1" w:rsidRDefault="005C11A1">
      <w:pPr>
        <w:pStyle w:val="CommentText"/>
      </w:pPr>
      <w:r>
        <w:rPr>
          <w:rStyle w:val="CommentReference"/>
        </w:rPr>
        <w:annotationRef/>
      </w:r>
    </w:p>
  </w:comment>
  <w:comment w:id="7" w:author="Danielle Claar" w:date="2017-08-19T12:27:00Z" w:initials="DC">
    <w:p w14:paraId="7B02A04A" w14:textId="5B7B4165" w:rsidR="005C11A1" w:rsidRDefault="005C11A1">
      <w:pPr>
        <w:pStyle w:val="CommentText"/>
      </w:pPr>
      <w:r>
        <w:rPr>
          <w:rStyle w:val="CommentReference"/>
        </w:rPr>
        <w:annotationRef/>
      </w:r>
      <w:r>
        <w:t>I think this paragraph starts out ok, but it needs quite a bit of work at the end re: c vs d and our results</w:t>
      </w:r>
    </w:p>
  </w:comment>
  <w:comment w:id="10" w:author="Danielle Claar" w:date="2017-08-19T12:27:00Z" w:initials="DC">
    <w:p w14:paraId="62517D3A" w14:textId="6196D47B" w:rsidR="005C11A1" w:rsidRDefault="005C11A1">
      <w:pPr>
        <w:pStyle w:val="CommentText"/>
      </w:pPr>
      <w:r>
        <w:rPr>
          <w:rStyle w:val="CommentReference"/>
        </w:rPr>
        <w:annotationRef/>
      </w:r>
      <w:r>
        <w:t>I am happy with this draft paragraph</w:t>
      </w:r>
    </w:p>
  </w:comment>
  <w:comment w:id="11" w:author="Danielle Claar" w:date="2017-08-19T12:29:00Z" w:initials="DC">
    <w:p w14:paraId="6FFC8A6B" w14:textId="18A917B3" w:rsidR="005C11A1" w:rsidRDefault="005C11A1">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2" w:author="Danielle Claar" w:date="2017-07-30T16:35:00Z" w:initials="DC">
    <w:p w14:paraId="6B62D2D8" w14:textId="13D0DD7D" w:rsidR="005C11A1" w:rsidRDefault="005C11A1">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3" w:author="Kristina Tietjen" w:date="2017-10-21T10:54:00Z" w:initials="KT">
    <w:p w14:paraId="23C91561" w14:textId="4F85FBF0" w:rsidR="000C14F9" w:rsidRDefault="000C14F9">
      <w:pPr>
        <w:pStyle w:val="CommentText"/>
      </w:pPr>
      <w:r>
        <w:rPr>
          <w:rStyle w:val="CommentReference"/>
        </w:rPr>
        <w:annotationRef/>
      </w:r>
      <w:r w:rsidR="002D544A">
        <w:t xml:space="preserve">It might just be me but my brain got stuck on the order of these words.     Normal summertime highest </w:t>
      </w:r>
      <w:proofErr w:type="gramStart"/>
      <w:r w:rsidR="002D544A">
        <w:t>mean  flows</w:t>
      </w:r>
      <w:proofErr w:type="gramEnd"/>
      <w:r w:rsidR="002D544A">
        <w:t xml:space="preserve"> better in my head but again that could just be me. </w:t>
      </w:r>
    </w:p>
  </w:comment>
  <w:comment w:id="16" w:author="Kristina Tietjen" w:date="2017-10-21T11:02:00Z" w:initials="KT">
    <w:p w14:paraId="194E0FE2" w14:textId="7A8717D3" w:rsidR="003A5493" w:rsidRDefault="003A5493">
      <w:pPr>
        <w:pStyle w:val="CommentText"/>
      </w:pPr>
      <w:r>
        <w:rPr>
          <w:rStyle w:val="CommentReference"/>
        </w:rPr>
        <w:annotationRef/>
      </w:r>
      <w:r>
        <w:t>Since it wasn’t really half should we say a portion of the sample?  That way when the lipid and microbe papers come out using the same tissue but preserved different it</w:t>
      </w:r>
      <w:r w:rsidR="001C75E4">
        <w:t xml:space="preserve"> doesn’t seem weird.  Not that anyone ever pays that much attention to the methods between papers </w:t>
      </w:r>
      <w:r>
        <w:t xml:space="preserve"> </w:t>
      </w:r>
    </w:p>
  </w:comment>
  <w:comment w:id="17" w:author="Danielle Claar" w:date="2017-10-17T15:32:00Z" w:initials="DC">
    <w:p w14:paraId="261F6E5C" w14:textId="0C5446DA" w:rsidR="005C11A1" w:rsidRDefault="005C11A1">
      <w:pPr>
        <w:pStyle w:val="CommentText"/>
      </w:pPr>
      <w:r>
        <w:rPr>
          <w:rStyle w:val="CommentReference"/>
        </w:rPr>
        <w:annotationRef/>
      </w:r>
      <w:r>
        <w:t>Add in specifics here…</w:t>
      </w:r>
    </w:p>
  </w:comment>
  <w:comment w:id="18" w:author="Danielle Claar" w:date="2017-10-17T15:32:00Z" w:initials="DC">
    <w:p w14:paraId="2BA1E050" w14:textId="2CDAA1D8" w:rsidR="005C11A1" w:rsidRDefault="005C11A1">
      <w:pPr>
        <w:pStyle w:val="CommentText"/>
      </w:pPr>
      <w:r>
        <w:rPr>
          <w:rStyle w:val="CommentReference"/>
        </w:rPr>
        <w:annotationRef/>
      </w:r>
      <w:r>
        <w:t>Cite here.</w:t>
      </w:r>
    </w:p>
    <w:p w14:paraId="3913FF5E" w14:textId="77777777" w:rsidR="0039048D" w:rsidRDefault="0039048D">
      <w:pPr>
        <w:pStyle w:val="CommentText"/>
      </w:pPr>
    </w:p>
  </w:comment>
  <w:comment w:id="19" w:author="Kristina Tietjen" w:date="2017-10-21T11:21:00Z" w:initials="KT">
    <w:p w14:paraId="706A7DF9" w14:textId="1521C8F6" w:rsidR="0039048D" w:rsidRDefault="0039048D" w:rsidP="0039048D">
      <w:pPr>
        <w:widowControl w:val="0"/>
        <w:autoSpaceDE w:val="0"/>
        <w:autoSpaceDN w:val="0"/>
        <w:adjustRightInd w:val="0"/>
        <w:rPr>
          <w:rFonts w:ascii="Times New Roman" w:hAnsi="Times New Roman" w:cs="Times New Roman"/>
          <w:sz w:val="14"/>
          <w:szCs w:val="14"/>
        </w:rPr>
      </w:pPr>
      <w:r>
        <w:rPr>
          <w:rStyle w:val="CommentReference"/>
        </w:rPr>
        <w:annotationRef/>
      </w:r>
      <w:r>
        <w:rPr>
          <w:rFonts w:ascii="Times New Roman" w:hAnsi="Times New Roman" w:cs="Times New Roman"/>
          <w:sz w:val="14"/>
          <w:szCs w:val="14"/>
        </w:rPr>
        <w:t>B</w:t>
      </w:r>
      <w:r>
        <w:rPr>
          <w:rFonts w:ascii="Times New Roman" w:hAnsi="Times New Roman" w:cs="Times New Roman"/>
          <w:sz w:val="14"/>
          <w:szCs w:val="14"/>
        </w:rPr>
        <w:t xml:space="preserve">aker, A. C. and Cunning, R. (2016). Bulk </w:t>
      </w:r>
      <w:proofErr w:type="spellStart"/>
      <w:r>
        <w:rPr>
          <w:rFonts w:ascii="Times New Roman" w:hAnsi="Times New Roman" w:cs="Times New Roman"/>
          <w:sz w:val="14"/>
          <w:szCs w:val="14"/>
        </w:rPr>
        <w:t>gDNA</w:t>
      </w:r>
      <w:proofErr w:type="spellEnd"/>
      <w:r>
        <w:rPr>
          <w:rFonts w:ascii="Times New Roman" w:hAnsi="Times New Roman" w:cs="Times New Roman"/>
          <w:sz w:val="14"/>
          <w:szCs w:val="14"/>
        </w:rPr>
        <w:t xml:space="preserve"> extraction from coral samples.</w:t>
      </w:r>
    </w:p>
    <w:p w14:paraId="4491D1F1" w14:textId="406F9E89" w:rsidR="0039048D" w:rsidRDefault="0039048D" w:rsidP="0039048D">
      <w:pPr>
        <w:pStyle w:val="CommentText"/>
      </w:pPr>
      <w:r>
        <w:rPr>
          <w:rFonts w:ascii="Times New Roman" w:hAnsi="Times New Roman" w:cs="Times New Roman"/>
          <w:sz w:val="14"/>
          <w:szCs w:val="14"/>
        </w:rPr>
        <w:t>protocols.io https://dx.doi.org/10.17504/protocols.io.dyq7vv.</w:t>
      </w:r>
    </w:p>
  </w:comment>
  <w:comment w:id="20" w:author="Danielle Claar" w:date="2017-10-17T15:34:00Z" w:initials="DC">
    <w:p w14:paraId="199F7BE1" w14:textId="166016D8" w:rsidR="005C11A1" w:rsidRDefault="005C11A1">
      <w:pPr>
        <w:pStyle w:val="CommentText"/>
      </w:pPr>
      <w:r>
        <w:rPr>
          <w:rStyle w:val="CommentReference"/>
        </w:rPr>
        <w:annotationRef/>
      </w:r>
    </w:p>
  </w:comment>
  <w:comment w:id="21" w:author="Kristina Tietjen" w:date="2017-10-21T11:23:00Z" w:initials="KT">
    <w:p w14:paraId="387915E5" w14:textId="77777777" w:rsidR="0039048D" w:rsidRDefault="0039048D" w:rsidP="0039048D">
      <w:pPr>
        <w:widowControl w:val="0"/>
        <w:autoSpaceDE w:val="0"/>
        <w:autoSpaceDN w:val="0"/>
        <w:adjustRightInd w:val="0"/>
        <w:rPr>
          <w:rFonts w:ascii="Times New Roman" w:hAnsi="Times New Roman" w:cs="Times New Roman"/>
          <w:sz w:val="14"/>
          <w:szCs w:val="14"/>
        </w:rPr>
      </w:pPr>
      <w:r>
        <w:rPr>
          <w:rStyle w:val="CommentReference"/>
        </w:rPr>
        <w:annotationRef/>
      </w:r>
      <w:r>
        <w:rPr>
          <w:rFonts w:ascii="Times New Roman" w:hAnsi="Times New Roman" w:cs="Times New Roman"/>
          <w:sz w:val="14"/>
          <w:szCs w:val="14"/>
        </w:rPr>
        <w:t xml:space="preserve">Baker, A. C. and Cunning, R. (2016). Bulk </w:t>
      </w:r>
      <w:proofErr w:type="spellStart"/>
      <w:r>
        <w:rPr>
          <w:rFonts w:ascii="Times New Roman" w:hAnsi="Times New Roman" w:cs="Times New Roman"/>
          <w:sz w:val="14"/>
          <w:szCs w:val="14"/>
        </w:rPr>
        <w:t>gDNA</w:t>
      </w:r>
      <w:proofErr w:type="spellEnd"/>
      <w:r>
        <w:rPr>
          <w:rFonts w:ascii="Times New Roman" w:hAnsi="Times New Roman" w:cs="Times New Roman"/>
          <w:sz w:val="14"/>
          <w:szCs w:val="14"/>
        </w:rPr>
        <w:t xml:space="preserve"> extraction from coral samples.</w:t>
      </w:r>
    </w:p>
    <w:p w14:paraId="1849CC68" w14:textId="77777777" w:rsidR="0039048D" w:rsidRDefault="0039048D" w:rsidP="0039048D">
      <w:pPr>
        <w:pStyle w:val="CommentText"/>
      </w:pPr>
      <w:r>
        <w:rPr>
          <w:rFonts w:ascii="Times New Roman" w:hAnsi="Times New Roman" w:cs="Times New Roman"/>
          <w:sz w:val="14"/>
          <w:szCs w:val="14"/>
        </w:rPr>
        <w:t>protocols.io https://dx.doi.org/10.17504/protocols.io.dyq7vv.</w:t>
      </w:r>
    </w:p>
    <w:p w14:paraId="59CFC942" w14:textId="1368D9D2" w:rsidR="0039048D" w:rsidRDefault="0039048D">
      <w:pPr>
        <w:pStyle w:val="CommentText"/>
      </w:pPr>
    </w:p>
  </w:comment>
  <w:comment w:id="22" w:author="Danielle Claar" w:date="2017-10-17T15:35:00Z" w:initials="DC">
    <w:p w14:paraId="682A89D0" w14:textId="66654FDF" w:rsidR="005C11A1" w:rsidRDefault="005C11A1">
      <w:pPr>
        <w:pStyle w:val="CommentText"/>
      </w:pPr>
      <w:r>
        <w:rPr>
          <w:rStyle w:val="CommentReference"/>
        </w:rPr>
        <w:annotationRef/>
      </w:r>
      <w:r>
        <w:t>Summarize SDS/</w:t>
      </w:r>
      <w:proofErr w:type="spellStart"/>
      <w:r>
        <w:t>cholorform</w:t>
      </w:r>
      <w:proofErr w:type="spellEnd"/>
      <w:r>
        <w:t xml:space="preserve"> extraction protocol</w:t>
      </w:r>
    </w:p>
  </w:comment>
  <w:comment w:id="23" w:author="Danielle Claar" w:date="2017-10-17T15:47:00Z" w:initials="DC">
    <w:p w14:paraId="7F8A1CC4" w14:textId="707E8B7A" w:rsidR="005C11A1" w:rsidRDefault="005C11A1">
      <w:pPr>
        <w:pStyle w:val="CommentText"/>
      </w:pPr>
      <w:r>
        <w:rPr>
          <w:rStyle w:val="CommentReference"/>
        </w:rPr>
        <w:annotationRef/>
      </w:r>
    </w:p>
  </w:comment>
  <w:comment w:id="24" w:author="Danielle Claar" w:date="2017-10-17T15:47:00Z" w:initials="DC">
    <w:p w14:paraId="507442C2" w14:textId="1731F501" w:rsidR="005C11A1" w:rsidRDefault="005C11A1">
      <w:pPr>
        <w:pStyle w:val="CommentText"/>
      </w:pPr>
      <w:r>
        <w:rPr>
          <w:rStyle w:val="CommentReference"/>
        </w:rPr>
        <w:annotationRef/>
      </w:r>
    </w:p>
  </w:comment>
  <w:comment w:id="25" w:author="Danielle Claar" w:date="2017-10-17T15:47:00Z" w:initials="DC">
    <w:p w14:paraId="6354BF11" w14:textId="4532CE43" w:rsidR="005C11A1" w:rsidRDefault="005C11A1">
      <w:pPr>
        <w:pStyle w:val="CommentText"/>
      </w:pPr>
      <w:r>
        <w:rPr>
          <w:rStyle w:val="CommentReference"/>
        </w:rPr>
        <w:annotationRef/>
      </w:r>
    </w:p>
  </w:comment>
  <w:comment w:id="26" w:author="Julia Baum" w:date="2017-07-11T15:05:00Z" w:initials="JB">
    <w:p w14:paraId="08A29F99" w14:textId="2D21954C"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C11A1" w:rsidRDefault="005C11A1">
      <w:pPr>
        <w:pStyle w:val="CommentText"/>
      </w:pPr>
    </w:p>
  </w:comment>
  <w:comment w:id="29" w:author="Julia Baum" w:date="2017-07-12T09:33:00Z" w:initials="JB">
    <w:p w14:paraId="09F5F3E1" w14:textId="146D619A" w:rsidR="005C11A1" w:rsidRDefault="005C11A1">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C11A1" w:rsidRDefault="005C11A1">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30" w:author="Julia Baum" w:date="2017-07-11T15:05:00Z" w:initials="JB">
    <w:p w14:paraId="1ED55DD1" w14:textId="77777777"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C11A1" w:rsidRPr="009B7A7D"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C11A1" w:rsidRPr="009B7A7D" w:rsidRDefault="00D512F3"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5C11A1" w:rsidRPr="009B7A7D">
          <w:rPr>
            <w:rFonts w:ascii="Arial" w:eastAsia="Times New Roman" w:hAnsi="Arial" w:cs="Arial"/>
            <w:i/>
            <w:iCs/>
            <w:color w:val="5C7996"/>
            <w:sz w:val="20"/>
            <w:szCs w:val="20"/>
            <w:u w:val="single"/>
            <w:lang w:val="en-CA"/>
          </w:rPr>
          <w:t>Competing financial interests</w:t>
        </w:r>
      </w:hyperlink>
      <w:r w:rsidR="005C11A1" w:rsidRPr="009B7A7D">
        <w:rPr>
          <w:rFonts w:ascii="Arial" w:eastAsia="Times New Roman" w:hAnsi="Arial" w:cs="Arial"/>
          <w:color w:val="222222"/>
          <w:sz w:val="20"/>
          <w:szCs w:val="20"/>
          <w:lang w:val="en-CA"/>
        </w:rPr>
        <w:t> statement.</w:t>
      </w:r>
    </w:p>
    <w:p w14:paraId="7CA19306" w14:textId="77777777" w:rsidR="005C11A1"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C11A1" w:rsidRDefault="005C11A1">
      <w:pPr>
        <w:pStyle w:val="CommentText"/>
      </w:pPr>
    </w:p>
  </w:comment>
  <w:comment w:id="31" w:author="Julia Baum" w:date="2017-07-11T14:59:00Z" w:initials="JB">
    <w:p w14:paraId="7BC459F5" w14:textId="77777777" w:rsidR="005C11A1" w:rsidRPr="009B7A7D" w:rsidRDefault="005C11A1"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C11A1" w:rsidRPr="009B7A7D" w:rsidRDefault="005C11A1"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C11A1" w:rsidRDefault="005C11A1" w:rsidP="009B7A7D">
      <w:pPr>
        <w:pStyle w:val="CommentText"/>
      </w:pPr>
    </w:p>
  </w:comment>
  <w:comment w:id="32" w:author="Julia Baum" w:date="2017-07-11T15:23:00Z" w:initials="JB">
    <w:p w14:paraId="0AAEE86F" w14:textId="7C1EAA9D" w:rsidR="005C11A1" w:rsidRPr="000B7A24" w:rsidRDefault="005C11A1"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proofErr w:type="spellStart"/>
      <w:r>
        <w:rPr>
          <w:rFonts w:ascii="Helvetica Neue" w:hAnsi="Helvetica Neue" w:cs="Times New Roman"/>
          <w:color w:val="3E3F3A"/>
          <w:sz w:val="21"/>
          <w:szCs w:val="21"/>
          <w:lang w:val="en-CA"/>
        </w:rPr>
        <w:t>symbionts</w:t>
      </w:r>
      <w:proofErr w:type="spellEnd"/>
      <w:r>
        <w:rPr>
          <w:rFonts w:ascii="Helvetica Neue" w:hAnsi="Helvetica Neue" w:cs="Times New Roman"/>
          <w:color w:val="3E3F3A"/>
          <w:sz w:val="21"/>
          <w:szCs w:val="21"/>
          <w:lang w:val="en-CA"/>
        </w:rPr>
        <w:t xml:space="preserve">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33" w:author="Danielle Claar" w:date="2017-08-08T10:42:00Z" w:initials="DC">
    <w:p w14:paraId="6EB855B6" w14:textId="77777777" w:rsidR="005C11A1" w:rsidRDefault="005C11A1">
      <w:pPr>
        <w:pStyle w:val="CommentText"/>
      </w:pPr>
      <w:r>
        <w:rPr>
          <w:rStyle w:val="CommentReference"/>
        </w:rPr>
        <w:annotationRef/>
      </w:r>
      <w:r>
        <w:t>Add another panel?</w:t>
      </w:r>
    </w:p>
    <w:p w14:paraId="65E35708" w14:textId="77777777" w:rsidR="005C11A1" w:rsidRDefault="005C11A1">
      <w:pPr>
        <w:pStyle w:val="CommentText"/>
      </w:pPr>
    </w:p>
    <w:p w14:paraId="0BB625B5" w14:textId="77777777" w:rsidR="005C11A1" w:rsidRDefault="005C11A1"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C11A1" w:rsidRPr="001109A4" w:rsidRDefault="005C11A1"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050521" w15:done="0"/>
  <w15:commentEx w15:paraId="4E16584A" w15:done="0"/>
  <w15:commentEx w15:paraId="045749C2" w15:done="0"/>
  <w15:commentEx w15:paraId="23B5379F" w15:paraIdParent="045749C2" w15:done="0"/>
  <w15:commentEx w15:paraId="41ABB59D" w15:done="0"/>
  <w15:commentEx w15:paraId="274F80FD" w15:done="0"/>
  <w15:commentEx w15:paraId="656A6354" w15:done="0"/>
  <w15:commentEx w15:paraId="59B6FB56" w15:done="0"/>
  <w15:commentEx w15:paraId="3FDE4F91" w15:done="0"/>
  <w15:commentEx w15:paraId="7B02A04A" w15:done="0"/>
  <w15:commentEx w15:paraId="62517D3A" w15:done="0"/>
  <w15:commentEx w15:paraId="6FFC8A6B" w15:done="0"/>
  <w15:commentEx w15:paraId="6B62D2D8" w15:done="0"/>
  <w15:commentEx w15:paraId="23C91561" w15:done="0"/>
  <w15:commentEx w15:paraId="194E0FE2" w15:done="0"/>
  <w15:commentEx w15:paraId="261F6E5C" w15:done="0"/>
  <w15:commentEx w15:paraId="3913FF5E" w15:done="0"/>
  <w15:commentEx w15:paraId="4491D1F1" w15:paraIdParent="3913FF5E" w15:done="0"/>
  <w15:commentEx w15:paraId="199F7BE1" w15:done="0"/>
  <w15:commentEx w15:paraId="59CFC942" w15:paraIdParent="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274F80FD" w16cid:durableId="1D1083FD"/>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6FFC8A6B" w16cid:durableId="1D42ADA0"/>
  <w16cid:commentId w16cid:paraId="6B62D2D8" w16cid:durableId="1D28894B"/>
  <w16cid:commentId w16cid:paraId="261F6E5C" w16cid:durableId="1D90A104"/>
  <w16cid:commentId w16cid:paraId="2BA1E050" w16cid:durableId="1D90A124"/>
  <w16cid:commentId w16cid:paraId="199F7BE1" w16cid:durableId="1D90A1A3"/>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3C373" w14:textId="77777777" w:rsidR="00D512F3" w:rsidRDefault="00D512F3" w:rsidP="00210D46">
      <w:r>
        <w:separator/>
      </w:r>
    </w:p>
  </w:endnote>
  <w:endnote w:type="continuationSeparator" w:id="0">
    <w:p w14:paraId="100BA2A6" w14:textId="77777777" w:rsidR="00D512F3" w:rsidRDefault="00D512F3"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Segoe UI">
    <w:altName w:val="Calibri"/>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6D1F70B8" w:rsidR="005C11A1" w:rsidRPr="00210D46" w:rsidRDefault="005C11A1">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275EEE">
          <w:rPr>
            <w:rFonts w:ascii="HelveticaNeueLT Std" w:hAnsi="HelveticaNeueLT Std"/>
            <w:noProof/>
            <w:sz w:val="20"/>
            <w:szCs w:val="20"/>
          </w:rPr>
          <w:t>10</w:t>
        </w:r>
        <w:r w:rsidRPr="00210D46">
          <w:rPr>
            <w:rFonts w:ascii="HelveticaNeueLT Std" w:hAnsi="HelveticaNeueLT Std"/>
            <w:noProof/>
            <w:sz w:val="20"/>
            <w:szCs w:val="20"/>
          </w:rPr>
          <w:fldChar w:fldCharType="end"/>
        </w:r>
      </w:p>
    </w:sdtContent>
  </w:sdt>
  <w:p w14:paraId="400608C6" w14:textId="77777777" w:rsidR="005C11A1" w:rsidRDefault="005C11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8D010" w14:textId="77777777" w:rsidR="00D512F3" w:rsidRDefault="00D512F3" w:rsidP="00210D46">
      <w:r>
        <w:separator/>
      </w:r>
    </w:p>
  </w:footnote>
  <w:footnote w:type="continuationSeparator" w:id="0">
    <w:p w14:paraId="3635DEBD" w14:textId="77777777" w:rsidR="00D512F3" w:rsidRDefault="00D512F3" w:rsidP="00210D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le Claar">
    <w15:presenceInfo w15:providerId="Windows Live" w15:userId="bc9eadbb90a28adc"/>
  </w15:person>
  <w15:person w15:author="Kristina Tietjen">
    <w15:presenceInfo w15:providerId="None" w15:userId="Kristina Tietj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4F3B"/>
    <w:rsid w:val="000B7A24"/>
    <w:rsid w:val="000C14F9"/>
    <w:rsid w:val="000D0A9A"/>
    <w:rsid w:val="000F3013"/>
    <w:rsid w:val="001102CF"/>
    <w:rsid w:val="001109A4"/>
    <w:rsid w:val="00113A12"/>
    <w:rsid w:val="00115B73"/>
    <w:rsid w:val="00122A09"/>
    <w:rsid w:val="00125AFC"/>
    <w:rsid w:val="00134E5C"/>
    <w:rsid w:val="001421F6"/>
    <w:rsid w:val="00153646"/>
    <w:rsid w:val="0018105D"/>
    <w:rsid w:val="00194FB4"/>
    <w:rsid w:val="001A058E"/>
    <w:rsid w:val="001A70D3"/>
    <w:rsid w:val="001C11FF"/>
    <w:rsid w:val="001C2457"/>
    <w:rsid w:val="001C75E4"/>
    <w:rsid w:val="001D3E37"/>
    <w:rsid w:val="002104FF"/>
    <w:rsid w:val="00210D46"/>
    <w:rsid w:val="002414C8"/>
    <w:rsid w:val="0024614A"/>
    <w:rsid w:val="00275EEE"/>
    <w:rsid w:val="00281609"/>
    <w:rsid w:val="002A0DC1"/>
    <w:rsid w:val="002B14EF"/>
    <w:rsid w:val="002B7F10"/>
    <w:rsid w:val="002C26FC"/>
    <w:rsid w:val="002C3106"/>
    <w:rsid w:val="002D0D78"/>
    <w:rsid w:val="002D1D06"/>
    <w:rsid w:val="002D544A"/>
    <w:rsid w:val="002F0A80"/>
    <w:rsid w:val="00305362"/>
    <w:rsid w:val="003166B8"/>
    <w:rsid w:val="00316B53"/>
    <w:rsid w:val="00317130"/>
    <w:rsid w:val="00321C3A"/>
    <w:rsid w:val="00333B1A"/>
    <w:rsid w:val="00346317"/>
    <w:rsid w:val="00355B02"/>
    <w:rsid w:val="00387A12"/>
    <w:rsid w:val="0039048D"/>
    <w:rsid w:val="003A5493"/>
    <w:rsid w:val="003D5C1B"/>
    <w:rsid w:val="003F6C43"/>
    <w:rsid w:val="00426C46"/>
    <w:rsid w:val="00444448"/>
    <w:rsid w:val="0045051B"/>
    <w:rsid w:val="00465C7C"/>
    <w:rsid w:val="00466B61"/>
    <w:rsid w:val="0049591B"/>
    <w:rsid w:val="004A0DCE"/>
    <w:rsid w:val="004A4FC6"/>
    <w:rsid w:val="004B1050"/>
    <w:rsid w:val="004B1E34"/>
    <w:rsid w:val="004C05FB"/>
    <w:rsid w:val="004C5892"/>
    <w:rsid w:val="004D76DE"/>
    <w:rsid w:val="004E19AD"/>
    <w:rsid w:val="004E3A79"/>
    <w:rsid w:val="004F3528"/>
    <w:rsid w:val="00504E0C"/>
    <w:rsid w:val="00507D22"/>
    <w:rsid w:val="005363D1"/>
    <w:rsid w:val="00537568"/>
    <w:rsid w:val="005429A4"/>
    <w:rsid w:val="00545C53"/>
    <w:rsid w:val="0055115F"/>
    <w:rsid w:val="005661A2"/>
    <w:rsid w:val="00584862"/>
    <w:rsid w:val="005B7BA5"/>
    <w:rsid w:val="005C11A1"/>
    <w:rsid w:val="005C49FF"/>
    <w:rsid w:val="005E75BD"/>
    <w:rsid w:val="005F1229"/>
    <w:rsid w:val="006414F5"/>
    <w:rsid w:val="0064161C"/>
    <w:rsid w:val="0064287D"/>
    <w:rsid w:val="00666AC7"/>
    <w:rsid w:val="006767A7"/>
    <w:rsid w:val="006A7F3F"/>
    <w:rsid w:val="006B11A2"/>
    <w:rsid w:val="006E7B94"/>
    <w:rsid w:val="006F68ED"/>
    <w:rsid w:val="00750F3A"/>
    <w:rsid w:val="00771592"/>
    <w:rsid w:val="00777444"/>
    <w:rsid w:val="007774EE"/>
    <w:rsid w:val="00795693"/>
    <w:rsid w:val="007A60C0"/>
    <w:rsid w:val="007F4155"/>
    <w:rsid w:val="00807D50"/>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A0E5B"/>
    <w:rsid w:val="009B7A7D"/>
    <w:rsid w:val="009C56F2"/>
    <w:rsid w:val="009C5F83"/>
    <w:rsid w:val="009D56CD"/>
    <w:rsid w:val="009E12F7"/>
    <w:rsid w:val="009F300F"/>
    <w:rsid w:val="00A01CA3"/>
    <w:rsid w:val="00A1049C"/>
    <w:rsid w:val="00A116AB"/>
    <w:rsid w:val="00A24EBD"/>
    <w:rsid w:val="00A558F3"/>
    <w:rsid w:val="00A8692D"/>
    <w:rsid w:val="00A9548D"/>
    <w:rsid w:val="00AA16C0"/>
    <w:rsid w:val="00AC761B"/>
    <w:rsid w:val="00B05B41"/>
    <w:rsid w:val="00B239B1"/>
    <w:rsid w:val="00B31407"/>
    <w:rsid w:val="00B36C82"/>
    <w:rsid w:val="00B37D06"/>
    <w:rsid w:val="00B42190"/>
    <w:rsid w:val="00B6105D"/>
    <w:rsid w:val="00B942AE"/>
    <w:rsid w:val="00BA2449"/>
    <w:rsid w:val="00BB39AD"/>
    <w:rsid w:val="00BE549E"/>
    <w:rsid w:val="00BF42FE"/>
    <w:rsid w:val="00BF4332"/>
    <w:rsid w:val="00C07D23"/>
    <w:rsid w:val="00C51ACB"/>
    <w:rsid w:val="00C57436"/>
    <w:rsid w:val="00C610A1"/>
    <w:rsid w:val="00C62FF3"/>
    <w:rsid w:val="00C75FC0"/>
    <w:rsid w:val="00CA6BF4"/>
    <w:rsid w:val="00CB6F9D"/>
    <w:rsid w:val="00CC6E3D"/>
    <w:rsid w:val="00CF0B07"/>
    <w:rsid w:val="00CF6618"/>
    <w:rsid w:val="00D02433"/>
    <w:rsid w:val="00D066B1"/>
    <w:rsid w:val="00D0739C"/>
    <w:rsid w:val="00D30AED"/>
    <w:rsid w:val="00D512F3"/>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15EFB"/>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customStyle="1"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zymoresearch.com/downloads/dl/file/id/638/d4064i.pdf" TargetMode="Externa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dclaar@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E86E5-492B-074E-8F9E-D26BD9C0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19726</TotalTime>
  <Pages>21</Pages>
  <Words>4540</Words>
  <Characters>25882</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Kristina Tietjen</cp:lastModifiedBy>
  <cp:revision>20</cp:revision>
  <cp:lastPrinted>2017-07-21T19:33:00Z</cp:lastPrinted>
  <dcterms:created xsi:type="dcterms:W3CDTF">2017-07-11T21:40:00Z</dcterms:created>
  <dcterms:modified xsi:type="dcterms:W3CDTF">2017-10-21T18:50:00Z</dcterms:modified>
</cp:coreProperties>
</file>