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8"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095E5B7D"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There was up to 95% mortality in some regions during the 1997/1998 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event (Glynn 1993). 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5F330268"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The symbiosis between coral and their single-celled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reef ecosystems, and a critical element of reef resilience [@Van_Oppen2006-qf]. The coral </w:t>
      </w:r>
      <w:proofErr w:type="spellStart"/>
      <w:r w:rsidRPr="00CF6618">
        <w:rPr>
          <w:rFonts w:ascii="Helvetica Neue" w:eastAsia="Times New Roman" w:hAnsi="Helvetica Neue" w:cs="Times New Roman"/>
          <w:color w:val="3E3F3A"/>
          <w:sz w:val="21"/>
          <w:szCs w:val="21"/>
          <w:shd w:val="clear" w:color="auto" w:fill="FFFFFF"/>
          <w:lang w:val="en-CA"/>
        </w:rPr>
        <w:t>holobiont</w:t>
      </w:r>
      <w:proofErr w:type="spellEnd"/>
      <w:r w:rsidRPr="00CF6618">
        <w:rPr>
          <w:rFonts w:ascii="Helvetica Neue" w:eastAsia="Times New Roman" w:hAnsi="Helvetica Neue" w:cs="Times New Roman"/>
          <w:color w:val="3E3F3A"/>
          <w:sz w:val="21"/>
          <w:szCs w:val="21"/>
          <w:shd w:val="clear" w:color="auto" w:fill="FFFFFF"/>
          <w:lang w:val="en-CA"/>
        </w:rPr>
        <w:t xml:space="preserve"> responds to environmental conditions, and is the unit that interacts with the broader reef community [@Gates2011-zy],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xml:space="preserve">. There is much genetic, functional, and response diversity within the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genus. </w:t>
      </w:r>
      <w:commentRangeStart w:id="1"/>
      <w:r w:rsidR="00046BBA" w:rsidRPr="00046BBA">
        <w:rPr>
          <w:rFonts w:ascii="Helvetica Neue" w:eastAsia="Times New Roman" w:hAnsi="Helvetica Neue" w:cs="Times New Roman"/>
          <w:i/>
          <w:color w:val="3E3F3A"/>
          <w:sz w:val="21"/>
          <w:szCs w:val="21"/>
          <w:shd w:val="clear" w:color="auto" w:fill="FFFFFF"/>
          <w:lang w:val="en-CA"/>
        </w:rPr>
        <w:t>Symbiodinium</w:t>
      </w:r>
      <w:commentRangeEnd w:id="1"/>
      <w:r w:rsidR="00875B81">
        <w:rPr>
          <w:rStyle w:val="CommentReference"/>
        </w:rPr>
        <w:commentReference w:id="1"/>
      </w:r>
      <w:r w:rsidRPr="00CF6618">
        <w:rPr>
          <w:rFonts w:ascii="Helvetica Neue" w:eastAsia="Times New Roman" w:hAnsi="Helvetica Neue" w:cs="Times New Roman"/>
          <w:color w:val="3E3F3A"/>
          <w:sz w:val="21"/>
          <w:szCs w:val="21"/>
          <w:shd w:val="clear" w:color="auto" w:fill="FFFFFF"/>
          <w:lang w:val="en-CA"/>
        </w:rPr>
        <w:t xml:space="preserve"> types, considered putative species [@Pochon2010-jm], have distinct geographic distributions, host associations, and environmental optima [@Fabina2012-mm]. There are functional differences between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clades [@Stat2008-hk], and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0196F474" w:rsidR="00B6105D"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commentRangeStart w:id="3"/>
      <w:r w:rsidRPr="004B1E34">
        <w:rPr>
          <w:rFonts w:ascii="Helvetica Neue" w:eastAsia="Times New Roman" w:hAnsi="Helvetica Neue" w:cs="Times New Roman"/>
          <w:color w:val="3E3F3A"/>
          <w:sz w:val="21"/>
          <w:szCs w:val="21"/>
          <w:shd w:val="clear" w:color="auto" w:fill="FFFFFF"/>
          <w:lang w:val="en-CA"/>
        </w:rPr>
        <w:t>Here</w:t>
      </w:r>
      <w:commentRangeEnd w:id="3"/>
      <w:r>
        <w:rPr>
          <w:rStyle w:val="CommentReference"/>
        </w:rPr>
        <w:commentReference w:id="3"/>
      </w:r>
      <w:r w:rsidRPr="004B1E34">
        <w:rPr>
          <w:rFonts w:ascii="Helvetica Neue" w:eastAsia="Times New Roman" w:hAnsi="Helvetica Neue" w:cs="Times New Roman"/>
          <w:color w:val="3E3F3A"/>
          <w:sz w:val="21"/>
          <w:szCs w:val="21"/>
          <w:shd w:val="clear" w:color="auto" w:fill="FFFFFF"/>
          <w:lang w:val="en-CA"/>
        </w:rPr>
        <w:t xml:space="preserv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regain their symbionts and </w:t>
      </w:r>
      <w:commentRangeStart w:id="4"/>
      <w:r w:rsidRPr="004B1E34">
        <w:rPr>
          <w:rFonts w:ascii="Helvetica Neue" w:eastAsia="Times New Roman" w:hAnsi="Helvetica Neue" w:cs="Times New Roman"/>
          <w:color w:val="3E3F3A"/>
          <w:sz w:val="21"/>
          <w:szCs w:val="21"/>
          <w:shd w:val="clear" w:color="auto" w:fill="FFFFFF"/>
          <w:lang w:val="en-CA"/>
        </w:rPr>
        <w:t xml:space="preserve">recover from bleaching </w:t>
      </w:r>
      <w:commentRangeEnd w:id="4"/>
      <w:r>
        <w:rPr>
          <w:rStyle w:val="CommentReference"/>
        </w:rPr>
        <w:commentReference w:id="4"/>
      </w:r>
      <w:r w:rsidRPr="004B1E34">
        <w:rPr>
          <w:rFonts w:ascii="Helvetica Neue" w:eastAsia="Times New Roman" w:hAnsi="Helvetica Neue" w:cs="Times New Roman"/>
          <w:color w:val="3E3F3A"/>
          <w:sz w:val="21"/>
          <w:szCs w:val="21"/>
          <w:shd w:val="clear" w:color="auto" w:fill="FFFFFF"/>
          <w:lang w:val="en-CA"/>
        </w:rPr>
        <w:t xml:space="preserve">while </w:t>
      </w:r>
      <w:r>
        <w:rPr>
          <w:rFonts w:ascii="Helvetica Neue" w:eastAsia="Times New Roman" w:hAnsi="Helvetica Neue" w:cs="Times New Roman"/>
          <w:color w:val="3E3F3A"/>
          <w:sz w:val="21"/>
          <w:szCs w:val="21"/>
          <w:shd w:val="clear" w:color="auto" w:fill="FFFFFF"/>
          <w:lang w:val="en-CA"/>
        </w:rPr>
        <w:t xml:space="preserve">still under intense thermal stress (Figure 1b, 2ab).  </w:t>
      </w:r>
    </w:p>
    <w:p w14:paraId="0D54E9AC" w14:textId="77777777"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0384FA07" w14:textId="3F845334"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 but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Mechanisms of thermal tolerance vary among coral taxa due to the variability in symbiotic flexibility between symbiotic generalists (coral species that associate with several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partners through space and/or time) and </w:t>
      </w:r>
      <w:proofErr w:type="spellStart"/>
      <w:r w:rsidRPr="00CF6618">
        <w:rPr>
          <w:rFonts w:ascii="Helvetica Neue" w:eastAsia="Times New Roman" w:hAnsi="Helvetica Neue" w:cs="Times New Roman"/>
          <w:color w:val="3E3F3A"/>
          <w:sz w:val="21"/>
          <w:szCs w:val="21"/>
          <w:shd w:val="clear" w:color="auto" w:fill="FFFFFF"/>
          <w:lang w:val="en-CA"/>
        </w:rPr>
        <w:t>specialitsts</w:t>
      </w:r>
      <w:proofErr w:type="spellEnd"/>
      <w:r w:rsidRPr="00CF6618">
        <w:rPr>
          <w:rFonts w:ascii="Helvetica Neue" w:eastAsia="Times New Roman" w:hAnsi="Helvetica Neue" w:cs="Times New Roman"/>
          <w:color w:val="3E3F3A"/>
          <w:sz w:val="21"/>
          <w:szCs w:val="21"/>
          <w:shd w:val="clear" w:color="auto" w:fill="FFFFFF"/>
          <w:lang w:val="en-CA"/>
        </w:rPr>
        <w:t xml:space="preserve"> (coral species that consistently associate with one or a limited number of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w:t>
      </w:r>
      <w:proofErr w:type="gramStart"/>
      <w:r w:rsidRPr="00CF6618">
        <w:rPr>
          <w:rFonts w:ascii="Helvetica Neue" w:eastAsia="Times New Roman" w:hAnsi="Helvetica Neue" w:cs="Times New Roman"/>
          <w:color w:val="3E3F3A"/>
          <w:sz w:val="21"/>
          <w:szCs w:val="21"/>
          <w:shd w:val="clear" w:color="auto" w:fill="FFFFFF"/>
          <w:lang w:val="en-CA"/>
        </w:rPr>
        <w:t>example</w:t>
      </w:r>
      <w:proofErr w:type="gramEnd"/>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a generalist coral species, but did not instigate similar changes in two specialist coral species [@Stat2013-qp]. However, there is a </w:t>
      </w:r>
      <w:proofErr w:type="spellStart"/>
      <w:r w:rsidRPr="00CF6618">
        <w:rPr>
          <w:rFonts w:ascii="Helvetica Neue" w:eastAsia="Times New Roman" w:hAnsi="Helvetica Neue" w:cs="Times New Roman"/>
          <w:color w:val="3E3F3A"/>
          <w:sz w:val="21"/>
          <w:szCs w:val="21"/>
          <w:shd w:val="clear" w:color="auto" w:fill="FFFFFF"/>
          <w:lang w:val="en-CA"/>
        </w:rPr>
        <w:t>tradeoff</w:t>
      </w:r>
      <w:proofErr w:type="spellEnd"/>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p>
    <w:p w14:paraId="1F788DAD"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   </w:t>
      </w:r>
    </w:p>
    <w:p w14:paraId="6EDFE2FD" w14:textId="65BC336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the coral symbioses, leading to expulsion of all (or nearly all)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leading to mortality [@Hoegh-Guldberg1999-rb]. Thermal stress can be exacerbated by other environmental stressors (Cooper et al 2011, </w:t>
      </w:r>
      <w:proofErr w:type="spellStart"/>
      <w:r w:rsidRPr="00CF6618">
        <w:rPr>
          <w:rFonts w:ascii="Helvetica Neue" w:eastAsia="Times New Roman" w:hAnsi="Helvetica Neue" w:cs="Times New Roman"/>
          <w:color w:val="3E3F3A"/>
          <w:sz w:val="21"/>
          <w:szCs w:val="21"/>
          <w:shd w:val="clear" w:color="auto" w:fill="FFFFFF"/>
          <w:lang w:val="en-CA"/>
        </w:rPr>
        <w:t>BÃ©raud</w:t>
      </w:r>
      <w:proofErr w:type="spellEnd"/>
      <w:r w:rsidRPr="00CF6618">
        <w:rPr>
          <w:rFonts w:ascii="Helvetica Neue" w:eastAsia="Times New Roman" w:hAnsi="Helvetica Neue" w:cs="Times New Roman"/>
          <w:color w:val="3E3F3A"/>
          <w:sz w:val="21"/>
          <w:szCs w:val="21"/>
          <w:shd w:val="clear" w:color="auto" w:fill="FFFFFF"/>
          <w:lang w:val="en-CA"/>
        </w:rPr>
        <w:t xml:space="preserve"> et al 2013, </w:t>
      </w:r>
      <w:proofErr w:type="spellStart"/>
      <w:r w:rsidRPr="00CF6618">
        <w:rPr>
          <w:rFonts w:ascii="Helvetica Neue" w:eastAsia="Times New Roman" w:hAnsi="Helvetica Neue" w:cs="Times New Roman"/>
          <w:color w:val="3E3F3A"/>
          <w:sz w:val="21"/>
          <w:szCs w:val="21"/>
          <w:shd w:val="clear" w:color="auto" w:fill="FFFFFF"/>
          <w:lang w:val="en-CA"/>
        </w:rPr>
        <w:t>Maina</w:t>
      </w:r>
      <w:proofErr w:type="spellEnd"/>
      <w:r w:rsidRPr="00CF6618">
        <w:rPr>
          <w:rFonts w:ascii="Helvetica Neue" w:eastAsia="Times New Roman" w:hAnsi="Helvetica Neue" w:cs="Times New Roman"/>
          <w:color w:val="3E3F3A"/>
          <w:sz w:val="21"/>
          <w:szCs w:val="21"/>
          <w:shd w:val="clear" w:color="auto" w:fill="FFFFFF"/>
          <w:lang w:val="en-CA"/>
        </w:rPr>
        <w:t xml:space="preserve"> et al 2008).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Survival through such an extreme heat event provides an </w:t>
      </w:r>
      <w:r w:rsidRPr="00CF6618">
        <w:rPr>
          <w:rFonts w:ascii="Helvetica Neue" w:eastAsia="Times New Roman" w:hAnsi="Helvetica Neue" w:cs="Times New Roman"/>
          <w:color w:val="3E3F3A"/>
          <w:sz w:val="21"/>
          <w:szCs w:val="21"/>
          <w:shd w:val="clear" w:color="auto" w:fill="FFFFFF"/>
          <w:lang w:val="en-CA"/>
        </w:rPr>
        <w:lastRenderedPageBreak/>
        <w:t xml:space="preserve">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 while temperatures were still elevated.</w:t>
      </w:r>
    </w:p>
    <w:p w14:paraId="1E13E625"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  </w:t>
      </w:r>
    </w:p>
    <w:p w14:paraId="7C70D202" w14:textId="28C2637F"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Here we show that despite unprecedented heat stress, some corals exhibited resilience and survived. Our study location, Kiritimati Atoll (Christmas Island, Kiribati, Central Equatorial Pacific, Coordinates: 2, -157.4), was at the epicenter of this extreme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00046BBA" w:rsidRPr="00CF6618">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event. Thermal anomalies were severe on Kiritimati, rapidly exceeding NOAA Coral Reef Watch's Coral Bleaching Alert Level 1 and Alert Level 2 thresholds, reaching an unprecedented (@Hoegh-Guldberg2011-sl) 25.7 DHW over a year-long bleaching event, demolishing most of the reef (@</w:t>
      </w:r>
      <w:proofErr w:type="spellStart"/>
      <w:r w:rsidRPr="00CF6618">
        <w:rPr>
          <w:rFonts w:ascii="Helvetica Neue" w:eastAsia="Times New Roman" w:hAnsi="Helvetica Neue" w:cs="Times New Roman"/>
          <w:color w:val="3E3F3A"/>
          <w:sz w:val="21"/>
          <w:szCs w:val="21"/>
          <w:shd w:val="clear" w:color="auto" w:fill="FFFFFF"/>
          <w:lang w:val="en-CA"/>
        </w:rPr>
        <w:t>Baum_inprep</w:t>
      </w:r>
      <w:proofErr w:type="spellEnd"/>
      <w:r w:rsidRPr="00CF6618">
        <w:rPr>
          <w:rFonts w:ascii="Helvetica Neue" w:eastAsia="Times New Roman" w:hAnsi="Helvetica Neue" w:cs="Times New Roman"/>
          <w:color w:val="3E3F3A"/>
          <w:sz w:val="21"/>
          <w:szCs w:val="21"/>
          <w:shd w:val="clear" w:color="auto" w:fill="FFFFFF"/>
          <w:lang w:val="en-CA"/>
        </w:rPr>
        <w:t xml:space="preserve">). Despite staggering losses caused by ocean warming, some corals have the capacity to be resilient to these increasingly frequent mass-bleaching events (Hughes et al 2017). Here, we assess coral symbiosis and survival during the massive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00046BBA" w:rsidRPr="00CF6618">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00046BBA" w:rsidRPr="00CF6618">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event. We assessed bleaching condition and survival for each coral colony, and used Illumina </w:t>
      </w:r>
      <w:proofErr w:type="spellStart"/>
      <w:r w:rsidRPr="00CF6618">
        <w:rPr>
          <w:rFonts w:ascii="Helvetica Neue" w:eastAsia="Times New Roman" w:hAnsi="Helvetica Neue" w:cs="Times New Roman"/>
          <w:color w:val="3E3F3A"/>
          <w:sz w:val="21"/>
          <w:szCs w:val="21"/>
          <w:shd w:val="clear" w:color="auto" w:fill="FFFFFF"/>
          <w:lang w:val="en-CA"/>
        </w:rPr>
        <w:t>MiSeq</w:t>
      </w:r>
      <w:proofErr w:type="spellEnd"/>
      <w:r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community shifts throughout this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00046BBA" w:rsidRPr="00CF6618">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event. </w:t>
      </w:r>
    </w:p>
    <w:p w14:paraId="0F359C41"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6EB8624B" w14:textId="7FBA65C3" w:rsidR="00BB39A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We document, for the first time, corals that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visually recover from bleaching, and to regain their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communities during the course of an extreme heat stress event. These corals (f</w:t>
      </w:r>
      <w:r w:rsidR="0045051B">
        <w:rPr>
          <w:rFonts w:ascii="Helvetica Neue" w:eastAsia="Times New Roman" w:hAnsi="Helvetica Neue" w:cs="Times New Roman"/>
          <w:color w:val="3E3F3A"/>
          <w:sz w:val="21"/>
          <w:szCs w:val="21"/>
          <w:shd w:val="clear" w:color="auto" w:fill="FFFFFF"/>
          <w:lang w:val="en-CA"/>
        </w:rPr>
        <w:t xml:space="preserve">amily </w:t>
      </w:r>
      <w:proofErr w:type="spellStart"/>
      <w:r w:rsidR="0045051B">
        <w:rPr>
          <w:rFonts w:ascii="Helvetica Neue" w:eastAsia="Times New Roman" w:hAnsi="Helvetica Neue" w:cs="Times New Roman"/>
          <w:color w:val="3E3F3A"/>
          <w:sz w:val="21"/>
          <w:szCs w:val="21"/>
          <w:shd w:val="clear" w:color="auto" w:fill="FFFFFF"/>
          <w:lang w:val="en-CA"/>
        </w:rPr>
        <w:t>Faviidae</w:t>
      </w:r>
      <w:proofErr w:type="spellEnd"/>
      <w:r w:rsidR="0045051B">
        <w:rPr>
          <w:rFonts w:ascii="Helvetica Neue" w:eastAsia="Times New Roman" w:hAnsi="Helvetica Neue" w:cs="Times New Roman"/>
          <w:color w:val="3E3F3A"/>
          <w:sz w:val="21"/>
          <w:szCs w:val="21"/>
          <w:shd w:val="clear" w:color="auto" w:fill="FFFFFF"/>
          <w:lang w:val="en-CA"/>
        </w:rPr>
        <w:t xml:space="preserve">; </w:t>
      </w:r>
      <w:proofErr w:type="spellStart"/>
      <w:r w:rsidR="0045051B">
        <w:rPr>
          <w:rFonts w:ascii="Helvetica Neue" w:eastAsia="Times New Roman" w:hAnsi="Helvetica Neue" w:cs="Times New Roman"/>
          <w:i/>
          <w:color w:val="3E3F3A"/>
          <w:sz w:val="21"/>
          <w:szCs w:val="21"/>
          <w:shd w:val="clear" w:color="auto" w:fill="FFFFFF"/>
          <w:lang w:val="en-CA"/>
        </w:rPr>
        <w:t>Platygyra</w:t>
      </w:r>
      <w:proofErr w:type="spellEnd"/>
      <w:r w:rsidR="0045051B">
        <w:rPr>
          <w:rFonts w:ascii="Helvetica Neue" w:eastAsia="Times New Roman" w:hAnsi="Helvetica Neue" w:cs="Times New Roman"/>
          <w:color w:val="3E3F3A"/>
          <w:sz w:val="21"/>
          <w:szCs w:val="21"/>
          <w:shd w:val="clear" w:color="auto" w:fill="FFFFFF"/>
          <w:lang w:val="en-CA"/>
        </w:rPr>
        <w:t xml:space="preserve"> sp. and </w:t>
      </w:r>
      <w:proofErr w:type="spellStart"/>
      <w:r w:rsidR="0045051B" w:rsidRPr="0045051B">
        <w:rPr>
          <w:rFonts w:ascii="Helvetica Neue" w:eastAsia="Times New Roman" w:hAnsi="Helvetica Neue" w:cs="Times New Roman"/>
          <w:i/>
          <w:color w:val="3E3F3A"/>
          <w:sz w:val="21"/>
          <w:szCs w:val="21"/>
          <w:shd w:val="clear" w:color="auto" w:fill="FFFFFF"/>
          <w:lang w:val="en-CA"/>
        </w:rPr>
        <w:t>Favites</w:t>
      </w:r>
      <w:proofErr w:type="spellEnd"/>
      <w:r w:rsidRPr="00CF6618">
        <w:rPr>
          <w:rFonts w:ascii="Helvetica Neue" w:eastAsia="Times New Roman" w:hAnsi="Helvetica Neue" w:cs="Times New Roman"/>
          <w:color w:val="3E3F3A"/>
          <w:sz w:val="21"/>
          <w:szCs w:val="21"/>
          <w:shd w:val="clear" w:color="auto" w:fill="FFFFFF"/>
          <w:lang w:val="en-CA"/>
        </w:rPr>
        <w:t xml:space="preserve"> sp.) were bleached within two months of the onset of warming, but had visibly recovered after 10 consecutive months of intense warming (Fig. 1).</w:t>
      </w:r>
    </w:p>
    <w:p w14:paraId="30ABE1D0" w14:textId="76AD8B89"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sidRPr="00074678">
        <w:rPr>
          <w:rFonts w:ascii="Helvetica Neue" w:eastAsia="Times New Roman" w:hAnsi="Helvetica Neue" w:cs="Times New Roman"/>
          <w:color w:val="3E3F3A"/>
          <w:sz w:val="21"/>
          <w:szCs w:val="21"/>
          <w:shd w:val="clear" w:color="auto" w:fill="FFFFFF"/>
          <w:lang w:val="en-CA"/>
        </w:rPr>
        <w:t>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sidRPr="00074678">
        <w:rPr>
          <w:rFonts w:ascii="Helvetica Neue" w:eastAsia="Times New Roman" w:hAnsi="Helvetica Neue" w:cs="Times New Roman"/>
          <w:color w:val="3E3F3A"/>
          <w:sz w:val="21"/>
          <w:szCs w:val="21"/>
          <w:shd w:val="clear" w:color="auto" w:fill="FFFFFF"/>
          <w:lang w:val="en-CA"/>
        </w:rPr>
        <w:t xml:space="preserve">types is currently under debate, and these rare types may be commensal (symbionts that </w:t>
      </w:r>
      <w:proofErr w:type="gramStart"/>
      <w:r w:rsidRPr="00074678">
        <w:rPr>
          <w:rFonts w:ascii="Helvetica Neue" w:eastAsia="Times New Roman" w:hAnsi="Helvetica Neue" w:cs="Times New Roman"/>
          <w:color w:val="3E3F3A"/>
          <w:sz w:val="21"/>
          <w:szCs w:val="21"/>
          <w:shd w:val="clear" w:color="auto" w:fill="FFFFFF"/>
          <w:lang w:val="en-CA"/>
        </w:rPr>
        <w:t>pass through</w:t>
      </w:r>
      <w:proofErr w:type="gramEnd"/>
      <w:r w:rsidRPr="00074678">
        <w:rPr>
          <w:rFonts w:ascii="Helvetica Neue" w:eastAsia="Times New Roman" w:hAnsi="Helvetica Neue" w:cs="Times New Roman"/>
          <w:color w:val="3E3F3A"/>
          <w:sz w:val="21"/>
          <w:szCs w:val="21"/>
          <w:shd w:val="clear" w:color="auto" w:fill="FFFFFF"/>
          <w:lang w:val="en-CA"/>
        </w:rPr>
        <w:t xml:space="preserve"> coral's </w:t>
      </w:r>
      <w:proofErr w:type="spellStart"/>
      <w:r w:rsidRPr="00074678">
        <w:rPr>
          <w:rFonts w:ascii="Helvetica Neue" w:eastAsia="Times New Roman" w:hAnsi="Helvetica Neue" w:cs="Times New Roman"/>
          <w:color w:val="3E3F3A"/>
          <w:sz w:val="21"/>
          <w:szCs w:val="21"/>
          <w:shd w:val="clear" w:color="auto" w:fill="FFFFFF"/>
          <w:lang w:val="en-CA"/>
        </w:rPr>
        <w:t>holobiont</w:t>
      </w:r>
      <w:proofErr w:type="spellEnd"/>
      <w:r w:rsidRPr="00074678">
        <w:rPr>
          <w:rFonts w:ascii="Helvetica Neue" w:eastAsia="Times New Roman" w:hAnsi="Helvetica Neue" w:cs="Times New Roman"/>
          <w:color w:val="3E3F3A"/>
          <w:sz w:val="21"/>
          <w:szCs w:val="21"/>
          <w:shd w:val="clear" w:color="auto" w:fill="FFFFFF"/>
          <w:lang w:val="en-CA"/>
        </w:rPr>
        <w:t xml:space="preserve"> with no harm or gain for either partner), parasitic ("cheaters", or symbionts </w:t>
      </w:r>
      <w:r w:rsidRPr="00074678">
        <w:rPr>
          <w:rFonts w:ascii="Helvetica Neue" w:eastAsia="Times New Roman" w:hAnsi="Helvetica Neue" w:cs="Times New Roman"/>
          <w:color w:val="3E3F3A"/>
          <w:sz w:val="21"/>
          <w:szCs w:val="21"/>
          <w:shd w:val="clear" w:color="auto" w:fill="FFFFFF"/>
          <w:lang w:val="en-CA"/>
        </w:rPr>
        <w:lastRenderedPageBreak/>
        <w:t xml:space="preserve">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sidRPr="00074678">
        <w:rPr>
          <w:rFonts w:ascii="Helvetica Neue" w:eastAsia="Times New Roman" w:hAnsi="Helvetica Neue" w:cs="Times New Roman"/>
          <w:color w:val="3E3F3A"/>
          <w:sz w:val="21"/>
          <w:szCs w:val="21"/>
          <w:shd w:val="clear" w:color="auto" w:fill="FFFFFF"/>
          <w:lang w:val="en-CA"/>
        </w:rPr>
        <w:t xml:space="preserve">types have minimal functional significance to corals (Lee et al 2016), while other evidence supports the idea that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w:t>
      </w:r>
      <w:r>
        <w:rPr>
          <w:rFonts w:ascii="Helvetica Neue" w:eastAsia="Times New Roman" w:hAnsi="Helvetica Neue" w:cs="Times New Roman"/>
          <w:color w:val="3E3F3A"/>
          <w:sz w:val="21"/>
          <w:szCs w:val="21"/>
          <w:shd w:val="clear" w:color="auto" w:fill="FFFFFF"/>
          <w:lang w:val="en-CA"/>
        </w:rPr>
        <w:t>, and that</w:t>
      </w:r>
      <w:r w:rsidRPr="00074678">
        <w:rPr>
          <w:rFonts w:ascii="Helvetica Neue" w:eastAsia="Times New Roman" w:hAnsi="Helvetica Neue" w:cs="Times New Roman"/>
          <w:color w:val="3E3F3A"/>
          <w:sz w:val="21"/>
          <w:szCs w:val="21"/>
          <w:shd w:val="clear" w:color="auto" w:fill="FFFFFF"/>
          <w:lang w:val="en-CA"/>
        </w:rPr>
        <w:t xml:space="preserve"> shifts in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community diversity may have a large </w:t>
      </w:r>
      <w:r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Pr="00074678">
        <w:rPr>
          <w:rFonts w:ascii="Helvetica Neue" w:eastAsia="Times New Roman" w:hAnsi="Helvetica Neue" w:cs="Times New Roman"/>
          <w:color w:val="3E3F3A"/>
          <w:sz w:val="21"/>
          <w:szCs w:val="21"/>
          <w:shd w:val="clear" w:color="auto" w:fill="FFFFFF"/>
          <w:lang w:val="en-CA"/>
        </w:rPr>
        <w:t>Baskett</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sidRPr="00074678">
        <w:rPr>
          <w:rFonts w:ascii="Helvetica Neue" w:eastAsia="Times New Roman" w:hAnsi="Helvetica Neue" w:cs="Times New Roman"/>
          <w:color w:val="3E3F3A"/>
          <w:sz w:val="21"/>
          <w:szCs w:val="21"/>
          <w:shd w:val="clear" w:color="auto" w:fill="FFFFFF"/>
          <w:lang w:val="en-CA"/>
        </w:rPr>
        <w:t xml:space="preserve">community as they had before the bleaching event.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 xml:space="preserve">ome coral colonies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Pr>
          <w:rFonts w:ascii="Helvetica Neue" w:eastAsia="Times New Roman" w:hAnsi="Helvetica Neue" w:cs="Times New Roman"/>
          <w:color w:val="3E3F3A"/>
          <w:sz w:val="21"/>
          <w:szCs w:val="21"/>
          <w:shd w:val="clear" w:color="auto" w:fill="FFFFFF"/>
          <w:lang w:val="en-CA"/>
        </w:rPr>
        <w:t xml:space="preserve"> This suggests</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5"/>
      <w:r>
        <w:rPr>
          <w:rFonts w:ascii="Helvetica Neue" w:eastAsia="Times New Roman" w:hAnsi="Helvetica Neue" w:cs="Times New Roman"/>
          <w:color w:val="3E3F3A"/>
          <w:sz w:val="21"/>
          <w:szCs w:val="21"/>
          <w:shd w:val="clear" w:color="auto" w:fill="FFFFFF"/>
          <w:lang w:val="en-CA"/>
        </w:rPr>
        <w:t>Global</w:t>
      </w:r>
      <w:commentRangeEnd w:id="5"/>
      <w:r w:rsidR="000F3013">
        <w:rPr>
          <w:rStyle w:val="CommentReference"/>
        </w:rPr>
        <w:commentReference w:id="5"/>
      </w:r>
      <w:r>
        <w:rPr>
          <w:rFonts w:ascii="Helvetica Neue" w:eastAsia="Times New Roman" w:hAnsi="Helvetica Neue" w:cs="Times New Roman"/>
          <w:color w:val="3E3F3A"/>
          <w:sz w:val="21"/>
          <w:szCs w:val="21"/>
          <w:shd w:val="clear" w:color="auto" w:fill="FFFFFF"/>
          <w:lang w:val="en-CA"/>
        </w:rPr>
        <w:t xml:space="preserve"> climate change is </w:t>
      </w:r>
      <w:commentRangeStart w:id="6"/>
      <w:r>
        <w:rPr>
          <w:rFonts w:ascii="Helvetica Neue" w:eastAsia="Times New Roman" w:hAnsi="Helvetica Neue" w:cs="Times New Roman"/>
          <w:color w:val="3E3F3A"/>
          <w:sz w:val="21"/>
          <w:szCs w:val="21"/>
          <w:shd w:val="clear" w:color="auto" w:fill="FFFFFF"/>
          <w:lang w:val="en-CA"/>
        </w:rPr>
        <w:t>superimposed</w:t>
      </w:r>
      <w:commentRangeEnd w:id="6"/>
      <w:r w:rsidR="00545C53">
        <w:rPr>
          <w:rStyle w:val="CommentReference"/>
        </w:rPr>
        <w:commentReference w:id="6"/>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lastRenderedPageBreak/>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7"/>
      <w:r w:rsidRPr="009B7A7D">
        <w:rPr>
          <w:rFonts w:ascii="Arial" w:hAnsi="Arial" w:cs="Arial"/>
          <w:b/>
          <w:bCs/>
          <w:color w:val="222222"/>
          <w:sz w:val="20"/>
          <w:szCs w:val="20"/>
          <w:lang w:val="en-CA"/>
        </w:rPr>
        <w:lastRenderedPageBreak/>
        <w:t>Acknowledgements</w:t>
      </w:r>
      <w:commentRangeEnd w:id="7"/>
      <w:r w:rsidR="001D3E37">
        <w:rPr>
          <w:rStyle w:val="CommentReference"/>
        </w:rPr>
        <w:commentReference w:id="7"/>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8"/>
      <w:r w:rsidRPr="009B7A7D">
        <w:rPr>
          <w:rFonts w:ascii="Arial" w:hAnsi="Arial" w:cs="Arial"/>
          <w:b/>
          <w:bCs/>
          <w:color w:val="222222"/>
          <w:sz w:val="20"/>
          <w:szCs w:val="20"/>
          <w:lang w:val="en-CA"/>
        </w:rPr>
        <w:t>Author</w:t>
      </w:r>
      <w:commentRangeEnd w:id="8"/>
      <w:r w:rsidR="001D3E37">
        <w:rPr>
          <w:rStyle w:val="CommentReference"/>
        </w:rPr>
        <w:commentReference w:id="8"/>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9"/>
      <w:r w:rsidRPr="009B7A7D">
        <w:rPr>
          <w:rFonts w:ascii="Arial" w:hAnsi="Arial" w:cs="Arial"/>
          <w:b/>
          <w:bCs/>
          <w:color w:val="222222"/>
          <w:sz w:val="20"/>
          <w:szCs w:val="20"/>
          <w:lang w:val="en-CA"/>
        </w:rPr>
        <w:t>Author</w:t>
      </w:r>
      <w:commentRangeEnd w:id="9"/>
      <w:r w:rsidR="001D3E37">
        <w:rPr>
          <w:rStyle w:val="CommentReference"/>
        </w:rPr>
        <w:commentReference w:id="9"/>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0"/>
      <w:r w:rsidRPr="00A1049C">
        <w:rPr>
          <w:rFonts w:ascii="Helvetica Neue" w:eastAsia="Times New Roman" w:hAnsi="Helvetica Neue" w:cs="Times New Roman"/>
          <w:b/>
          <w:color w:val="3E3F3A"/>
          <w:sz w:val="21"/>
          <w:szCs w:val="21"/>
          <w:shd w:val="clear" w:color="auto" w:fill="FFFFFF"/>
          <w:lang w:val="en-CA"/>
        </w:rPr>
        <w:t>Figure</w:t>
      </w:r>
      <w:commentRangeEnd w:id="10"/>
      <w:r>
        <w:rPr>
          <w:rStyle w:val="CommentReference"/>
        </w:rPr>
        <w:commentReference w:id="10"/>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11"/>
      <w:r w:rsidRPr="000B7A24">
        <w:rPr>
          <w:rFonts w:ascii="Helvetica Neue" w:eastAsia="Times New Roman" w:hAnsi="Helvetica Neue" w:cs="Times New Roman"/>
          <w:b/>
          <w:color w:val="3E3F3A"/>
          <w:sz w:val="21"/>
          <w:szCs w:val="21"/>
          <w:shd w:val="clear" w:color="auto" w:fill="FFFFFF"/>
          <w:lang w:val="en-CA"/>
        </w:rPr>
        <w:t>Figure</w:t>
      </w:r>
      <w:commentRangeEnd w:id="11"/>
      <w:r w:rsidR="000B7A24">
        <w:rPr>
          <w:rStyle w:val="CommentReference"/>
        </w:rPr>
        <w:commentReference w:id="11"/>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7A08A7F7"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00046BBA"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Kiritimati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12"/>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12"/>
      <w:r w:rsidR="006414F5">
        <w:rPr>
          <w:rStyle w:val="CommentReference"/>
        </w:rPr>
        <w:commentReference w:id="12"/>
      </w:r>
      <w:r w:rsidR="006414F5">
        <w:rPr>
          <w:rFonts w:ascii="Helvetica Neue" w:eastAsia="Times New Roman" w:hAnsi="Helvetica Neue" w:cs="Times New Roman"/>
          <w:color w:val="3E3F3A"/>
          <w:sz w:val="21"/>
          <w:szCs w:val="21"/>
          <w:shd w:val="clear" w:color="auto" w:fill="FFFFFF"/>
          <w:lang w:val="en-CA"/>
        </w:rPr>
        <w:t>taken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4B1E34" w:rsidRPr="00122A09" w:rsidRDefault="004B1E34"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4B1E34" w:rsidRPr="00122A09" w:rsidRDefault="004B1E34"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4B1E34" w:rsidRDefault="004B1E34">
      <w:pPr>
        <w:pStyle w:val="CommentText"/>
      </w:pPr>
    </w:p>
  </w:comment>
  <w:comment w:id="1" w:author="Danielle Claar" w:date="2017-07-12T11:47:00Z" w:initials="DC">
    <w:p w14:paraId="1D92F95F" w14:textId="03C91C31" w:rsidR="00875B81" w:rsidRDefault="00875B81">
      <w:pPr>
        <w:pStyle w:val="CommentText"/>
      </w:pPr>
      <w:r>
        <w:rPr>
          <w:rStyle w:val="CommentReference"/>
        </w:rPr>
        <w:annotationRef/>
      </w:r>
      <w:r>
        <w:t xml:space="preserve">Need sentence here specifying the hierarchy of </w:t>
      </w:r>
      <w:r>
        <w:t>Symbiodinium&gt;clades&gt;types</w:t>
      </w:r>
      <w:bookmarkStart w:id="2" w:name="_GoBack"/>
      <w:bookmarkEnd w:id="2"/>
    </w:p>
  </w:comment>
  <w:comment w:id="3" w:author="Julia Baum" w:date="2017-07-12T10:48:00Z" w:initials="JB">
    <w:p w14:paraId="7AAC8826" w14:textId="37BC41D3" w:rsidR="004B1E34" w:rsidRDefault="004B1E34">
      <w:pPr>
        <w:pStyle w:val="CommentText"/>
      </w:pPr>
      <w:r>
        <w:rPr>
          <w:rStyle w:val="CommentReference"/>
        </w:rPr>
        <w:annotationRef/>
      </w:r>
      <w:r>
        <w:t xml:space="preserve">FIGURE 1b. - This paragraph still needs a top part where we explain the context of all of this (e.g. coral bleaching and current paradigm about ‘if the heat subsides’ corals can regain their symbionts’) before we get to this sentence where we wow them with our </w:t>
      </w:r>
      <w:proofErr w:type="spellStart"/>
      <w:r>
        <w:t>superexciting</w:t>
      </w:r>
      <w:proofErr w:type="spellEnd"/>
      <w:r>
        <w:t xml:space="preserve"> discovery!! </w:t>
      </w:r>
      <w:r>
        <w:sym w:font="Wingdings" w:char="F04A"/>
      </w:r>
    </w:p>
  </w:comment>
  <w:comment w:id="4" w:author="Julia Baum" w:date="2017-07-12T10:51:00Z" w:initials="JB">
    <w:p w14:paraId="1F9CD04F" w14:textId="51EF84AC" w:rsidR="004B1E34" w:rsidRDefault="004B1E34">
      <w:pPr>
        <w:pStyle w:val="CommentText"/>
      </w:pPr>
      <w:r>
        <w:rPr>
          <w:rStyle w:val="CommentReference"/>
        </w:rPr>
        <w:annotationRef/>
      </w:r>
      <w:r>
        <w:t>Visually recover at least.</w:t>
      </w:r>
    </w:p>
  </w:comment>
  <w:comment w:id="5" w:author="Julia Baum" w:date="2017-07-12T10:48:00Z" w:initials="JB">
    <w:p w14:paraId="291FAB9F" w14:textId="32FBE441" w:rsidR="004B1E34" w:rsidRDefault="004B1E34">
      <w:pPr>
        <w:pStyle w:val="CommentText"/>
      </w:pPr>
      <w:r>
        <w:rPr>
          <w:rStyle w:val="CommentReference"/>
        </w:rPr>
        <w:annotationRef/>
      </w:r>
      <w:r>
        <w:t xml:space="preserve">FIGURE 3.- This paragraph sets up context for, and describing results of, Figure 3 – importance of local protection. </w:t>
      </w:r>
    </w:p>
  </w:comment>
  <w:comment w:id="6" w:author="Julia Baum" w:date="2017-07-12T10:39:00Z" w:initials="JB">
    <w:p w14:paraId="27BB7768" w14:textId="0E1871C8" w:rsidR="004B1E34" w:rsidRDefault="004B1E34">
      <w:pPr>
        <w:pStyle w:val="CommentText"/>
      </w:pPr>
      <w:r>
        <w:rPr>
          <w:rStyle w:val="CommentReference"/>
        </w:rPr>
        <w:annotationRef/>
      </w:r>
      <w:r>
        <w:t xml:space="preserve">Is C.C. superimposed on local stressors or are local stressors superimposed on C.C.? </w:t>
      </w:r>
    </w:p>
  </w:comment>
  <w:comment w:id="7" w:author="Julia Baum" w:date="2017-07-11T15:05:00Z" w:initials="JB">
    <w:p w14:paraId="08A29F99" w14:textId="2D21954C"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4B1E34" w:rsidRDefault="004B1E34">
      <w:pPr>
        <w:pStyle w:val="CommentText"/>
      </w:pPr>
    </w:p>
  </w:comment>
  <w:comment w:id="8" w:author="Julia Baum" w:date="2017-07-12T09:33:00Z" w:initials="JB">
    <w:p w14:paraId="09F5F3E1" w14:textId="146D619A" w:rsidR="004B1E34" w:rsidRDefault="004B1E34">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4B1E34" w:rsidRDefault="004B1E34">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9" w:author="Julia Baum" w:date="2017-07-11T15:05:00Z" w:initials="JB">
    <w:p w14:paraId="1ED55DD1" w14:textId="77777777"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4B1E34" w:rsidRPr="009B7A7D"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4B1E34" w:rsidRPr="009B7A7D" w:rsidRDefault="00875B81"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4B1E34" w:rsidRPr="009B7A7D">
          <w:rPr>
            <w:rFonts w:ascii="Arial" w:eastAsia="Times New Roman" w:hAnsi="Arial" w:cs="Arial"/>
            <w:i/>
            <w:iCs/>
            <w:color w:val="5C7996"/>
            <w:sz w:val="20"/>
            <w:szCs w:val="20"/>
            <w:u w:val="single"/>
            <w:lang w:val="en-CA"/>
          </w:rPr>
          <w:t>Competing financial interests</w:t>
        </w:r>
      </w:hyperlink>
      <w:r w:rsidR="004B1E34" w:rsidRPr="009B7A7D">
        <w:rPr>
          <w:rFonts w:ascii="Arial" w:eastAsia="Times New Roman" w:hAnsi="Arial" w:cs="Arial"/>
          <w:color w:val="222222"/>
          <w:sz w:val="20"/>
          <w:szCs w:val="20"/>
          <w:lang w:val="en-CA"/>
        </w:rPr>
        <w:t> statement.</w:t>
      </w:r>
    </w:p>
    <w:p w14:paraId="7CA19306" w14:textId="77777777" w:rsidR="004B1E34"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4B1E34" w:rsidRDefault="004B1E34">
      <w:pPr>
        <w:pStyle w:val="CommentText"/>
      </w:pPr>
    </w:p>
  </w:comment>
  <w:comment w:id="10" w:author="Julia Baum" w:date="2017-07-11T14:59:00Z" w:initials="JB">
    <w:p w14:paraId="7BC459F5" w14:textId="77777777" w:rsidR="004B1E34" w:rsidRPr="009B7A7D" w:rsidRDefault="004B1E34"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4B1E34" w:rsidRPr="009B7A7D" w:rsidRDefault="004B1E34"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4B1E34" w:rsidRDefault="004B1E34" w:rsidP="009B7A7D">
      <w:pPr>
        <w:pStyle w:val="CommentText"/>
      </w:pPr>
    </w:p>
  </w:comment>
  <w:comment w:id="11" w:author="Julia Baum" w:date="2017-07-11T15:23:00Z" w:initials="JB">
    <w:p w14:paraId="0AAEE86F" w14:textId="7C1EAA9D" w:rsidR="004B1E34" w:rsidRPr="000B7A24" w:rsidRDefault="004B1E34"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00046BBA"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00046BBA"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2" w:author="Julia Baum" w:date="2017-07-12T09:47:00Z" w:initials="JB">
    <w:p w14:paraId="0C2C3EA8" w14:textId="01E270BD" w:rsidR="004B1E34" w:rsidRDefault="004B1E34">
      <w:pPr>
        <w:pStyle w:val="CommentText"/>
      </w:pPr>
      <w:r>
        <w:rPr>
          <w:rStyle w:val="CommentReference"/>
        </w:rPr>
        <w:annotationRef/>
      </w:r>
      <w:r>
        <w:t xml:space="preserve">i.e. three additional species to illustrate that this did not happen in a single species. Also, somewhere need to state sample size – how many of each species, including Platygyra, that we observed this for.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1D92F95F" w15:done="0"/>
  <w15:commentEx w15:paraId="7AAC8826" w15:done="0"/>
  <w15:commentEx w15:paraId="1F9CD04F" w15:done="0"/>
  <w15:commentEx w15:paraId="291FAB9F" w15:done="0"/>
  <w15:commentEx w15:paraId="27BB7768" w15:done="0"/>
  <w15:commentEx w15:paraId="1D74697D" w15:done="0"/>
  <w15:commentEx w15:paraId="3FEF6761" w15:done="0"/>
  <w15:commentEx w15:paraId="5B42F181" w15:done="0"/>
  <w15:commentEx w15:paraId="65C8AF09" w15:done="0"/>
  <w15:commentEx w15:paraId="0AAEE86F" w15:done="0"/>
  <w15:commentEx w15:paraId="0C2C3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1D92F95F" w16cid:durableId="1D108AE3"/>
  <w16cid:commentId w16cid:paraId="7AAC8826" w16cid:durableId="1D1083FA"/>
  <w16cid:commentId w16cid:paraId="1F9CD04F" w16cid:durableId="1D1083FB"/>
  <w16cid:commentId w16cid:paraId="291FAB9F" w16cid:durableId="1D1083FD"/>
  <w16cid:commentId w16cid:paraId="27BB7768" w16cid:durableId="1D1083F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0C2C3EA8" w16cid:durableId="1D108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3013"/>
    <w:rsid w:val="00115B73"/>
    <w:rsid w:val="00122A09"/>
    <w:rsid w:val="001D3E37"/>
    <w:rsid w:val="002B14EF"/>
    <w:rsid w:val="002C26FC"/>
    <w:rsid w:val="003F6C43"/>
    <w:rsid w:val="00444448"/>
    <w:rsid w:val="0045051B"/>
    <w:rsid w:val="004B1E34"/>
    <w:rsid w:val="00545C53"/>
    <w:rsid w:val="00584862"/>
    <w:rsid w:val="006414F5"/>
    <w:rsid w:val="006B11A2"/>
    <w:rsid w:val="00820EB3"/>
    <w:rsid w:val="00875B81"/>
    <w:rsid w:val="008A1E2F"/>
    <w:rsid w:val="00987001"/>
    <w:rsid w:val="009B7A7D"/>
    <w:rsid w:val="009D56CD"/>
    <w:rsid w:val="00A01CA3"/>
    <w:rsid w:val="00A1049C"/>
    <w:rsid w:val="00B6105D"/>
    <w:rsid w:val="00BB39AD"/>
    <w:rsid w:val="00CF6618"/>
    <w:rsid w:val="00F375C9"/>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9826751-9E22-4A89-B97C-906BDBF1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claar@uvic.ca"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20</cp:revision>
  <dcterms:created xsi:type="dcterms:W3CDTF">2017-07-11T21:40:00Z</dcterms:created>
  <dcterms:modified xsi:type="dcterms:W3CDTF">2017-07-12T18:48:00Z</dcterms:modified>
</cp:coreProperties>
</file>