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Arundhati, P. 1990.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Brāhmanism, Jainism, and Buddhism in Āndhra Dēśa</w:t>
      </w:r>
      <w:r w:rsidRPr="00E459B0">
        <w:rPr>
          <w:rFonts w:ascii="Times" w:eastAsia="Times New Roman" w:hAnsi="Times"/>
          <w:sz w:val="20"/>
          <w:szCs w:val="20"/>
          <w:lang w:val="fr-FR"/>
        </w:rPr>
        <w:t>. Delhi: Sundeep Prakashan.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Bareau, André. 1967a. “Le stūpa de Dhānyakaṭaka selon la tradition tibétaine.”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Arts asiatiques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16: 81–88. doi:10.3406/arasi.1967.976.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1967b. “Recherches complémentaires sur le site probable de la Dhānyakaṭaka de Hiuan-tsang.”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Arts asiatiques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16: 89–109. doi:10.3406/arasi.1967.977.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Bareau, André, and Mireille Bénisti. 1965. “Le site de la Dhānyakaṭakā de Hiuan-tsang.”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Arts asiatiques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12: 21–82. doi:10.3406/arasi.1965.936.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Bénisti, Mireille. 1965. “Note stylistique (se rapportant à l’article précédent).”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Arts asiatiques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12 (1): 53–82. doi:10.3406/arasi.1965.937.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Burgess, James. 1887.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The Buddhist Stupas of Amaravati and Jaggayyapeta in the Krishna District, Madras Presidency, Surveyed in 1882. With Translations of the Aśoka Inscriptions at Jaugadi and Dhauli by George Bühler</w:t>
      </w:r>
      <w:r w:rsidRPr="00E459B0">
        <w:rPr>
          <w:rFonts w:ascii="Times" w:eastAsia="Times New Roman" w:hAnsi="Times"/>
          <w:sz w:val="20"/>
          <w:szCs w:val="20"/>
          <w:lang w:val="fr-FR"/>
        </w:rPr>
        <w:t>. Archaeological Survey of Southern India 6. London.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Chandraiah, G. 1998.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 Monograph on Temples of Srikalahasti: A Buddhist Site in North Coastal Andhra Pradesh</w:t>
      </w:r>
      <w:r w:rsidRPr="00E459B0">
        <w:rPr>
          <w:rFonts w:ascii="Times" w:eastAsia="Times New Roman" w:hAnsi="Times"/>
          <w:sz w:val="20"/>
          <w:szCs w:val="20"/>
          <w:lang w:val="fr-FR"/>
        </w:rPr>
        <w:t>. Hyderabad: Govt. of Andhra Pradesh.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Chhabra, B.Ch. 1959_-_60. “Nagarjunakonda Inscription of Ehavalasri’s Time, Year 11.”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33: 147–49.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Dessein, Bart. 2008. “Of Tempted Arhats and Supermundane Buddhas: Abhidharma in the Krishna Region.” In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Buddhism in the Krishna River Valley of Andhra</w:t>
      </w:r>
      <w:r w:rsidRPr="00E459B0">
        <w:rPr>
          <w:rFonts w:ascii="Times" w:eastAsia="Times New Roman" w:hAnsi="Times"/>
          <w:sz w:val="20"/>
          <w:szCs w:val="20"/>
          <w:lang w:val="fr-FR"/>
        </w:rPr>
        <w:t>, edited by B. Sree Padma (Holt) and A.W. Barber, 41–80. Albany: State University of New York Press.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Dikshitar, V.R.R. 1945. “Buddhism in Andhradeśa.” In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B.C. Law Volume</w:t>
      </w:r>
      <w:r w:rsidRPr="00E459B0">
        <w:rPr>
          <w:rFonts w:ascii="Times" w:eastAsia="Times New Roman" w:hAnsi="Times"/>
          <w:sz w:val="20"/>
          <w:szCs w:val="20"/>
          <w:lang w:val="fr-FR"/>
        </w:rPr>
        <w:t>, edited by D.R. Bhandarkar, K.A. Nilakanta Sastri, and B.M. Barua, 1:346–53. Calcutta: Indian Research Institute.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Dutt, N. 1929. “Discovery of a Bone-Relic at an Ancient Centre of Mahāyāna.”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Indian Historical Quarterly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5: 794–96.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1931. “Notes on the Nāgārjunikoṇḍa Inscriptions.”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Indian Historical Quarterly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7: 633–53.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Falk, Harry. 1999_-_2000. “The Pātagaṇḍigūḍem Copper-Plate Grant of the Ikṣvāku King Ehavala Cāntamūla.”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Silk Road Art and Archaeology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6: 275–83.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Fynes, R.C.C. 1995. “The Religious Patronage of the Sātavāhana Dynasty.”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South Asian Studies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11: 43–50.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Gangoly, O.C. 1970.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Andhra Sculptures</w:t>
      </w:r>
      <w:r w:rsidRPr="00E459B0">
        <w:rPr>
          <w:rFonts w:ascii="Times" w:eastAsia="Times New Roman" w:hAnsi="Times"/>
          <w:sz w:val="20"/>
          <w:szCs w:val="20"/>
          <w:lang w:val="fr-FR"/>
        </w:rPr>
        <w:t>. Andhra Pradesh Government Archaeological Series 36. Hyderabad: Govt. of Andhra Pradesh.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Gokhale, Shobhana. 2004_-_2006. “The Naneghat Inscription: A Masterpiece in Ancient Indian Records.”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Adyar Library Bulletin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68–70: 239–60.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1991.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Kanheri Inscriptions</w:t>
      </w:r>
      <w:r w:rsidRPr="00E459B0">
        <w:rPr>
          <w:rFonts w:ascii="Times" w:eastAsia="Times New Roman" w:hAnsi="Times"/>
          <w:sz w:val="20"/>
          <w:szCs w:val="20"/>
          <w:lang w:val="fr-FR"/>
        </w:rPr>
        <w:t>. Pune: Deccan College Post Graduate and Research Institute.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Hanumantha Rao, B.S.L. 1987. “The Śaila Sects of Andhakas.”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Sri Venkateswara University Oriental Journal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30: 43–54.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1997.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Buddhism and Jainism in Andhra Desa</w:t>
      </w:r>
      <w:r w:rsidRPr="00E459B0">
        <w:rPr>
          <w:rFonts w:ascii="Times" w:eastAsia="Times New Roman" w:hAnsi="Times"/>
          <w:sz w:val="20"/>
          <w:szCs w:val="20"/>
          <w:lang w:val="fr-FR"/>
        </w:rPr>
        <w:t>. Hyderabad: Potti Sreeramulu Telugu University.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Hanumantha Rao, B.S.L., N.S. Ramachandra Murthy, B. Subrahmanyam, and Īmani Śivanāgireḍḍi. 1998.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Buddhist Inscriptions of Andhradesa</w:t>
      </w:r>
      <w:r w:rsidRPr="00E459B0">
        <w:rPr>
          <w:rFonts w:ascii="Times" w:eastAsia="Times New Roman" w:hAnsi="Times"/>
          <w:sz w:val="20"/>
          <w:szCs w:val="20"/>
          <w:lang w:val="fr-FR"/>
        </w:rPr>
        <w:t>. Secunderabad: Ananda Buddha Vihara Trust.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Hinüber, Oskar von. 1985. “Epigraphical Varieties of Continental Pāli from Devnimori and Ratnagiri.” In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Bukkyō to Ishūkyō: Kumoi Shōzen Hakushi Koki Kinen / Buddhism and Its Relation to Other Religions: Essays in Honour of Dr. Shozen Kumoi on His Seventieth Birthday</w:t>
      </w:r>
      <w:r w:rsidRPr="00E459B0">
        <w:rPr>
          <w:rFonts w:ascii="Times" w:eastAsia="Times New Roman" w:hAnsi="Times"/>
          <w:sz w:val="20"/>
          <w:szCs w:val="20"/>
          <w:lang w:val="fr-FR"/>
        </w:rPr>
        <w:t>, edited by Hōjun Nagasaki, 185–200. Kyoto: Heirakuji Shoten. http://books.google.com/books?id=dQTawXTc6vcC&amp;pg=PA489&amp;lpg=PA489&amp;dq=oskar+von+Hin%C3%BCber+Epigraphical+Varieties+of+Continental+P%C4%81li+from+Devnimori+and+Ratnagiri&amp;source=bl&amp;ots=cj9j4OlQNm&amp;sig=rU3KN9kNGECM3wJDZw_ra24ciJc&amp;hl=en&amp;sa=X&amp;ei=W-PzUqzNDc_foASHgoLACA&amp;ved=0CC4Q6AEwAg#v=onepage&amp;q=oskar%20von%20Hin%C3%BCber%20Epigraphical%20Varieties%20of%20Continental%20P%C4%81li%20from%20Devnimori%20and%20Ratnagiri&amp;f=false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2012. “A Second Inscription from Phanigiri (Andhrapradesh): Dhaṃmasena’s Donation.”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Annual report of the International Research Institute for Advanced Buddhology at Soka University for the Academic Year 2011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15: 3–10.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2012. “Review of Sree Padma and A.W. Barber (eds.), Buddhism in the Krishna River Valley of Andhra.”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Indo-Iranian Journal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55 (1): 87–91. doi:10.1163/001972411X573235.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2013. “Again on the Donation made by the Vinayadhara Dhammasena and on other inscriptions from Phanigiri.”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Annual report of the International Research Institute for Advanced Buddhology at Soka University for the Academic Year 2012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16: 3–12.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Hinüber, Oskar von, and Peter Skilling. 2013. “Two buddhist inscriptions from Deorkothar (Dist. Rewa, Madhya Pradesh).”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Annual report of the International Research Institute for Advanced Buddhology at Soka University for the Academic Year 2012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16: 13–26.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Jongeward, David, Elizabeth Errington, Richard Salomon, and Stefan Baums. 2012.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Gandharan Buddhist Reliquaries</w:t>
      </w:r>
      <w:r w:rsidRPr="00E459B0">
        <w:rPr>
          <w:rFonts w:ascii="Times" w:eastAsia="Times New Roman" w:hAnsi="Times"/>
          <w:sz w:val="20"/>
          <w:szCs w:val="20"/>
          <w:lang w:val="fr-FR"/>
        </w:rPr>
        <w:t>. Gandharan Studies 1. Seattle; London: Early Buddhist Manuscripts Project.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lastRenderedPageBreak/>
        <w:t xml:space="preserve">Karashima, Seishi. 2012.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Die Abhisamācārikā Dharmāḥ: verhaltensregeln für buddhistische Mönche der Mahāsāṃghika-Lokottaravādins</w:t>
      </w:r>
      <w:r w:rsidRPr="00E459B0">
        <w:rPr>
          <w:rFonts w:ascii="Times" w:eastAsia="Times New Roman" w:hAnsi="Times"/>
          <w:sz w:val="20"/>
          <w:szCs w:val="20"/>
          <w:lang w:val="fr-FR"/>
        </w:rPr>
        <w:t>. 3 vols. Tokyo: The International Research Institute for Advanced Buddhology, Soka University.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Khandalavala, Karl. 1974. “An Inscription of the Year 11 of Caṣṭana and Its Implications.”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Journal of Indian History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52: 269–301.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Khan, Mohammad Abdul Waheed, and N. Ramesan. 1969.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 Monograph on an Early Buddhist Stūpa at Kesanapalli (District Guntur, Andhra Pradesh)</w:t>
      </w:r>
      <w:r w:rsidRPr="00E459B0">
        <w:rPr>
          <w:rFonts w:ascii="Times" w:eastAsia="Times New Roman" w:hAnsi="Times"/>
          <w:sz w:val="20"/>
          <w:szCs w:val="20"/>
          <w:lang w:val="fr-FR"/>
        </w:rPr>
        <w:t>. Andhra Pradesh Government Archaeological Series 27. Hyderabad: Govt. of Andhra Pradesh.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Kosambi, K.K. 1955. “Dhenukākaṭa.”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Journal of the Asiatic Society of Bombay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30 (2): 50–71.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Krishna Mohan Reddy, P. 1998. “God, Trade and Worship: A Glimpse into the Religion of Early Āndhradeśa.”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East and West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48 (3/4): 291–311.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2001. “Maritime Trade of Early South India New Archaeological Evidences from Motupalli, Andhra Pradesh.”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East and West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51 (1/2): 143–56.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Krishna Murthy, Konakondla. 1977.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Nāgārjunakoṇḍā: A Cultural Study</w:t>
      </w:r>
      <w:r w:rsidRPr="00E459B0">
        <w:rPr>
          <w:rFonts w:ascii="Times" w:eastAsia="Times New Roman" w:hAnsi="Times"/>
          <w:sz w:val="20"/>
          <w:szCs w:val="20"/>
          <w:lang w:val="fr-FR"/>
        </w:rPr>
        <w:t>. Delhi: Concept Publishing Company. http://books.google.co.id/books?id=4gBSWyLTSzkC&amp;lpg=PA7&amp;ots=uMehNGfnDG&amp;dq=ikshvaku%20chronology&amp;pg=PA8#v=onepage&amp;q=ikshvaku%20chronology&amp;f=false.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Krishna Sastry, V.V., B. Subrahmanyam, and N. Rama Krishna Rao. 1992.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Thotlakonda: A Buddhist Site in Andhra Pradesh</w:t>
      </w:r>
      <w:r w:rsidRPr="00E459B0">
        <w:rPr>
          <w:rFonts w:ascii="Times" w:eastAsia="Times New Roman" w:hAnsi="Times"/>
          <w:sz w:val="20"/>
          <w:szCs w:val="20"/>
          <w:lang w:val="fr-FR"/>
        </w:rPr>
        <w:t>. Hyderabad: Govt. of Andhra Pradesh.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Lamotte, Etienne. 1958.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Histoire du Bouddhisme indien: des origines à l’ère Śaka</w:t>
      </w:r>
      <w:r w:rsidRPr="00E459B0">
        <w:rPr>
          <w:rFonts w:ascii="Times" w:eastAsia="Times New Roman" w:hAnsi="Times"/>
          <w:sz w:val="20"/>
          <w:szCs w:val="20"/>
          <w:lang w:val="fr-FR"/>
        </w:rPr>
        <w:t>. Bibliothèque du Muséon 43. Louvain: Université catholique de Louvain, Institut Orientaliste.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Longhurst, A.H. 1938.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The Buddhist Antiquities of Nāgārjunakoṇḍa, Madras Presidency</w:t>
      </w:r>
      <w:r w:rsidRPr="00E459B0">
        <w:rPr>
          <w:rFonts w:ascii="Times" w:eastAsia="Times New Roman" w:hAnsi="Times"/>
          <w:sz w:val="20"/>
          <w:szCs w:val="20"/>
          <w:lang w:val="fr-FR"/>
        </w:rPr>
        <w:t>. Delhi: Manager of Publications.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Lüders, Heinrich. 1912.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 List of Brahmi Inscriptions</w:t>
      </w:r>
      <w:r w:rsidRPr="00E459B0">
        <w:rPr>
          <w:rFonts w:ascii="Times" w:eastAsia="Times New Roman" w:hAnsi="Times"/>
          <w:sz w:val="20"/>
          <w:szCs w:val="20"/>
          <w:lang w:val="fr-FR"/>
        </w:rPr>
        <w:t>. Epigraphia Indica and Record of the Archæological Survey of India, 10, Appendix. Calcutta: Superintendent Government Printing.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Mirashi, Vasudev Vishnu. 1969. “Is Vijaya Mentioned in Nāgārjunakoṇḍa Inscriptions the Name of Cyclic Year?”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Journal of the Oriental Institute (M.S. University of Baroda)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18 (4): 318–22.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Mirashi, V.V. 1967_-_68. “Epigraphic Note.”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37: 70–73.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Mitra, Debala. 1981_-_1983.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Ratnagiri</w:t>
      </w:r>
      <w:r w:rsidRPr="00E459B0">
        <w:rPr>
          <w:rFonts w:ascii="Times" w:eastAsia="Times New Roman" w:hAnsi="Times"/>
          <w:sz w:val="20"/>
          <w:szCs w:val="20"/>
          <w:lang w:val="fr-FR"/>
        </w:rPr>
        <w:t>. 2 vols. Memoirs of the Archaeological Survey of India 80. New Delhi: Director general, Archaeological survey of India.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1971.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Buddhist Monuments</w:t>
      </w:r>
      <w:r w:rsidRPr="00E459B0">
        <w:rPr>
          <w:rFonts w:ascii="Times" w:eastAsia="Times New Roman" w:hAnsi="Times"/>
          <w:sz w:val="20"/>
          <w:szCs w:val="20"/>
          <w:lang w:val="fr-FR"/>
        </w:rPr>
        <w:t>. Calcutta: Sahitya Samsad.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Nakanishi, Maiko, and Oskar von Hinüber. 2014.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Kanaganahalli Inscriptions</w:t>
      </w:r>
      <w:r w:rsidRPr="00E459B0">
        <w:rPr>
          <w:rFonts w:ascii="Times" w:eastAsia="Times New Roman" w:hAnsi="Times"/>
          <w:sz w:val="20"/>
          <w:szCs w:val="20"/>
          <w:lang w:val="fr-FR"/>
        </w:rPr>
        <w:t>. Annual Report of the International Research Institute for Advanced Buddhology, Soka University, 17 (2013), Supplement. Tokyo: International Research Institute for Advanced Buddhology, Soka University.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Nilakanta Sastri, K.A. 1941_-_1942. “Gurzala Brahmi Inscription.”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26: 123–25.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Pollock, Sheldon I. 2006.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The Language of the Gods in the World of Men: Sanskrit, Culture, and Power in Premodern India</w:t>
      </w:r>
      <w:r w:rsidRPr="00E459B0">
        <w:rPr>
          <w:rFonts w:ascii="Times" w:eastAsia="Times New Roman" w:hAnsi="Times"/>
          <w:sz w:val="20"/>
          <w:szCs w:val="20"/>
          <w:lang w:val="fr-FR"/>
        </w:rPr>
        <w:t>. Berkeley: University of California Press.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Poonacha, K.P. 2011.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Excavations at Kanaganahalli (Sannati), Taluk Chitapur, Dist. Gulbarga, Karnataka</w:t>
      </w:r>
      <w:r w:rsidRPr="00E459B0">
        <w:rPr>
          <w:rFonts w:ascii="Times" w:eastAsia="Times New Roman" w:hAnsi="Times"/>
          <w:sz w:val="20"/>
          <w:szCs w:val="20"/>
          <w:lang w:val="fr-FR"/>
        </w:rPr>
        <w:t>. Memoirs of the archaeological survey of India 106. New Delhi / Delhi: Archaeological Survey of India / Chandu Press.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Prasad, N.R.V. 1994.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Bavikonda: A Buddhist Site in North Coastal Andhra Pradesh</w:t>
      </w:r>
      <w:r w:rsidRPr="00E459B0">
        <w:rPr>
          <w:rFonts w:ascii="Times" w:eastAsia="Times New Roman" w:hAnsi="Times"/>
          <w:sz w:val="20"/>
          <w:szCs w:val="20"/>
          <w:lang w:val="fr-FR"/>
        </w:rPr>
        <w:t>. Andhra Pradesh Government Archaeological Series 72. Hyderabad: Dept. of Archaeology &amp; Museums, Govt. of Andhra Pradesh.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Prasad, N.R.V., and S.K. Pachauri. 1993.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Recent Buddhist Discoveries in Visakhapatnam District, A.P.: Relic Caskets at Bavikonda</w:t>
      </w:r>
      <w:r w:rsidRPr="00E459B0">
        <w:rPr>
          <w:rFonts w:ascii="Times" w:eastAsia="Times New Roman" w:hAnsi="Times"/>
          <w:sz w:val="20"/>
          <w:szCs w:val="20"/>
          <w:lang w:val="fr-FR"/>
        </w:rPr>
        <w:t>. Andhra Pradesh Government Archaeological Series 71. Hyderabad: Dept. of Archaeology &amp; Museums, Govt. of Andhra Pradesh.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Raghunath, K. 2001.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The Ikṣvākus of Vijayapuri (A Study of the Nagarjunakonda Inscriptions)</w:t>
      </w:r>
      <w:r w:rsidRPr="00E459B0">
        <w:rPr>
          <w:rFonts w:ascii="Times" w:eastAsia="Times New Roman" w:hAnsi="Times"/>
          <w:sz w:val="20"/>
          <w:szCs w:val="20"/>
          <w:lang w:val="fr-FR"/>
        </w:rPr>
        <w:t>. Delhi: Eastern Book Linkers.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Ramachandra Murthy, N.S. 1999. “Pātagaṇḍigūḍem Plates of Ehavala Chāntamūla.”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Journal of the Epigraphical Society of India (Bharatiya Purabhilekha Patrika)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25: 114–23.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2006.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 Monograph on Nanadalur Buddhist Monastic Complex, Kadapa District, Andhra Pradesh</w:t>
      </w:r>
      <w:r w:rsidRPr="00E459B0">
        <w:rPr>
          <w:rFonts w:ascii="Times" w:eastAsia="Times New Roman" w:hAnsi="Times"/>
          <w:sz w:val="20"/>
          <w:szCs w:val="20"/>
          <w:lang w:val="fr-FR"/>
        </w:rPr>
        <w:t>. Andhra Pradesh Government Archaeological Series 74. Hyderabad: Department of Archaeology &amp; Museums, Govt. of Andhra Pradesh.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Ramachandra Murthy, N.S., and J. Kedareswari. 2006.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Kotilingala: A Report on Excavations, 1979-1983</w:t>
      </w:r>
      <w:r w:rsidRPr="00E459B0">
        <w:rPr>
          <w:rFonts w:ascii="Times" w:eastAsia="Times New Roman" w:hAnsi="Times"/>
          <w:sz w:val="20"/>
          <w:szCs w:val="20"/>
          <w:lang w:val="fr-FR"/>
        </w:rPr>
        <w:t>. Hyderabad: Department of Archaeology &amp; Museums, Govt. of Andhra Pradesh.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Ramachandran, T.N. 1949. “An Inscribed Pot and Other Buddhist Remains in Sālihuṇḍam.”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28: 133–37.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1953.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Nāgārjunakoṇda, 1938</w:t>
      </w:r>
      <w:r w:rsidRPr="00E459B0">
        <w:rPr>
          <w:rFonts w:ascii="Times" w:eastAsia="Times New Roman" w:hAnsi="Times"/>
          <w:sz w:val="20"/>
          <w:szCs w:val="20"/>
          <w:lang w:val="fr-FR"/>
        </w:rPr>
        <w:t>. Delhi: Manager of Publications.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Rama Rao, M. 1967a.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Ikṣvākus of Vijayapurī</w:t>
      </w:r>
      <w:r w:rsidRPr="00E459B0">
        <w:rPr>
          <w:rFonts w:ascii="Times" w:eastAsia="Times New Roman" w:hAnsi="Times"/>
          <w:sz w:val="20"/>
          <w:szCs w:val="20"/>
          <w:lang w:val="fr-FR"/>
        </w:rPr>
        <w:t>. Tirupati: Sri Venkateswara University.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1967b.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Inscriptions of Āndhradēśa</w:t>
      </w:r>
      <w:r w:rsidRPr="00E459B0">
        <w:rPr>
          <w:rFonts w:ascii="Times" w:eastAsia="Times New Roman" w:hAnsi="Times"/>
          <w:sz w:val="20"/>
          <w:szCs w:val="20"/>
          <w:lang w:val="fr-FR"/>
        </w:rPr>
        <w:t>. Vol. 1. Sri Venkatesvara University Historical Series 5. Tirupati: Sri Venkatesvara University.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Rosen, Elizabeth. 1985. “A Dated Memorial Pillar from Nāgārjunakoṇḍa.” In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Indian Epigraphy: Its Bearing on the History of Art</w:t>
      </w:r>
      <w:r w:rsidRPr="00E459B0">
        <w:rPr>
          <w:rFonts w:ascii="Times" w:eastAsia="Times New Roman" w:hAnsi="Times"/>
          <w:sz w:val="20"/>
          <w:szCs w:val="20"/>
          <w:lang w:val="fr-FR"/>
        </w:rPr>
        <w:t>, edited by Frederick M. Asher and G.S. Gai, 35–40. New Delhi [etc.]: Oxford &amp; IBH publishing Co; American Institute of Indian Studies.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Rosen, E.S. 1980. “Buddhist Architecture and Lay Patronage at Nāgārjunikoṇḍa.” In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The Stūpa: Its Religious, Historical and Architectural Significance</w:t>
      </w:r>
      <w:r w:rsidRPr="00E459B0">
        <w:rPr>
          <w:rFonts w:ascii="Times" w:eastAsia="Times New Roman" w:hAnsi="Times"/>
          <w:sz w:val="20"/>
          <w:szCs w:val="20"/>
          <w:lang w:val="fr-FR"/>
        </w:rPr>
        <w:t>, edited by Anna Libera Dallapiccola and Stephanie Zingel-Avé Lallemant, 112–26. Beiträge Zur Südasienforschung 55. Wiesbaden: Steiner.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Rosen Stone, Elizabeth. 1994.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The Buddhist Art of Nāgārjunakoṇḍa</w:t>
      </w:r>
      <w:r w:rsidRPr="00E459B0">
        <w:rPr>
          <w:rFonts w:ascii="Times" w:eastAsia="Times New Roman" w:hAnsi="Times"/>
          <w:sz w:val="20"/>
          <w:szCs w:val="20"/>
          <w:lang w:val="fr-FR"/>
        </w:rPr>
        <w:t>. Buddhist Traditions 25. Delhi: Motilal Banarsidass.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Salomon, Richard. 1999.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Ancient Buddhist Scrolls from Gandhāra: The British Library Kharoṣṭhī Fragments</w:t>
      </w:r>
      <w:r w:rsidRPr="00E459B0">
        <w:rPr>
          <w:rFonts w:ascii="Times" w:eastAsia="Times New Roman" w:hAnsi="Times"/>
          <w:sz w:val="20"/>
          <w:szCs w:val="20"/>
          <w:lang w:val="fr-FR"/>
        </w:rPr>
        <w:t>. Seattle: University of Washington Press.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2009. “Aśoka and the ‘Epigraphic Habit’ in India.” In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Aśoka: In History and Historical Memory</w:t>
      </w:r>
      <w:r w:rsidRPr="00E459B0">
        <w:rPr>
          <w:rFonts w:ascii="Times" w:eastAsia="Times New Roman" w:hAnsi="Times"/>
          <w:sz w:val="20"/>
          <w:szCs w:val="20"/>
          <w:lang w:val="fr-FR"/>
        </w:rPr>
        <w:t>, edited by Patrick Olivelle, 45–52. Delhi: Motilal Banarsidass.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2013. “Aṣṭabhujasvāmin: A Reinterpretation of the Ābhīra Inscription from Nagarjunakonda.”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Indo-Iranian Journal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56 (3–4): 397–417. doi:10.1163/15728536-13560313.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Sankaranarayanan, S. 1969_-_1970. “Kesanapalli Inscription of Chantamula, Year 13.”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38: 313–18.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1967_-_1968. “Rentalla Pillar Inscription of Siri Chantamula I, Year 5.”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37: 29–32.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2009.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Rare Facets of Ancient Indian History and Culture</w:t>
      </w:r>
      <w:r w:rsidRPr="00E459B0">
        <w:rPr>
          <w:rFonts w:ascii="Times" w:eastAsia="Times New Roman" w:hAnsi="Times"/>
          <w:sz w:val="20"/>
          <w:szCs w:val="20"/>
          <w:lang w:val="fr-FR"/>
        </w:rPr>
        <w:t>. 2 vols. New Delhi: Harman Pub. House.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Sarkar, H. 1968_-_1971. “Chronological Aspects of Mason’s Marks as Nāgārjunakoṇḍa.”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Bharati (Bulletin of the Department of Ancient History, Culture, and Archaeology)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12–14: 226–35.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1965_-_1966. “Nagarjunakonda Prakrit Inscription of Gautamiputra Vijaya Satakarni, Year 6.”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36: 273–74.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1969. “A Note on Some Fragmentary Inscriptions from Nagarjunakonda.”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38: 175–78.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1982. “The Cāyā-Stambhas from Nāgārjunakoṇḍa.” In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Memorial Stones: A Study of Their Origin, Significance and Variety</w:t>
      </w:r>
      <w:r w:rsidRPr="00E459B0">
        <w:rPr>
          <w:rFonts w:ascii="Times" w:eastAsia="Times New Roman" w:hAnsi="Times"/>
          <w:sz w:val="20"/>
          <w:szCs w:val="20"/>
          <w:lang w:val="fr-FR"/>
        </w:rPr>
        <w:t>, edited by Shadaksharappa Settar and Günther Dietz Sontheimer, 199–207. I.I.A.H. Series &amp; South Asian Studies 2 &amp; XI/11. Dharwad; Heidelberg: Institute of Indian Art History, Karnatak University; South Asia Institute, University of Heidelberg.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1985. “The Nāgārjunakoṇḍa Phase of the Lower Kṛṣṇā Valley Art: A Study Based on Epigraphical Data.” In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Indian Epigraphy: Its Bearing on the History of Art</w:t>
      </w:r>
      <w:r w:rsidRPr="00E459B0">
        <w:rPr>
          <w:rFonts w:ascii="Times" w:eastAsia="Times New Roman" w:hAnsi="Times"/>
          <w:sz w:val="20"/>
          <w:szCs w:val="20"/>
          <w:lang w:val="fr-FR"/>
        </w:rPr>
        <w:t>, edited by Frederick M. Asher and G.S. Gai, 29–34. New Delhi [etc.]: Oxford &amp; IBH publishing Co; American Institute of Indian Studies.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1993.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Studies in Early Buddhist Architecture of India</w:t>
      </w:r>
      <w:r w:rsidRPr="00E459B0">
        <w:rPr>
          <w:rFonts w:ascii="Times" w:eastAsia="Times New Roman" w:hAnsi="Times"/>
          <w:sz w:val="20"/>
          <w:szCs w:val="20"/>
          <w:lang w:val="fr-FR"/>
        </w:rPr>
        <w:t>. 2nd (orig. 1966). New Delhi: Munshiram Manoharlal Publishers.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Sarkar, H., and B.N. Misra. 1972.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Nagarjunakonda</w:t>
      </w:r>
      <w:r w:rsidRPr="00E459B0">
        <w:rPr>
          <w:rFonts w:ascii="Times" w:eastAsia="Times New Roman" w:hAnsi="Times"/>
          <w:sz w:val="20"/>
          <w:szCs w:val="20"/>
          <w:lang w:val="fr-FR"/>
        </w:rPr>
        <w:t>. New Delhi: Director General, Archaeological Survey of India.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Sarma, I.K. 1988.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Studies in Early Buddhist Monuments and Brāhmī Inscriptions of Āndhradēśa</w:t>
      </w:r>
      <w:r w:rsidRPr="00E459B0">
        <w:rPr>
          <w:rFonts w:ascii="Times" w:eastAsia="Times New Roman" w:hAnsi="Times"/>
          <w:sz w:val="20"/>
          <w:szCs w:val="20"/>
          <w:lang w:val="fr-FR"/>
        </w:rPr>
        <w:t>. Nagpur: Dattsons.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Sarma, Inguva Karthikeya, and J. Vara Prasada Rao. 1993.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Early Brāhmī Inscriptions from Sannati</w:t>
      </w:r>
      <w:r w:rsidRPr="00E459B0">
        <w:rPr>
          <w:rFonts w:ascii="Times" w:eastAsia="Times New Roman" w:hAnsi="Times"/>
          <w:sz w:val="20"/>
          <w:szCs w:val="20"/>
          <w:lang w:val="fr-FR"/>
        </w:rPr>
        <w:t>. New Delhi: Harman Pub. House. http://catalog.hathitrust.org/Record/002780932.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Sastri, P.S. 1955. “The Rise and Growth of Buddhism in Andhra.”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Indian Historical Quarterly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31: 68–75.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Schopen, Gregory. 1988. “On the Buddha and His Bones: The Conception of a Relic in the Inscriptions of Nāgarjunikoṇḍa.”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Journal of the American Oriental Society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108 (4): 527–37. doi:10.2307/603142.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Singh, Upinder. 2010. “Exile and Return: The Reinvention of Buddhism and Buddhist Sites in Modern India.”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South Asian Studies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26 (2): 193–217. doi:10.1080/02666030.2010.514744.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Sircar, D.C. 1963_-_1964. “More Inscriptions from Nagarjunikonda.”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35: 1–36.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1961_-_1962. “Nagarjunikonda Inscription of the Time of Abhira Vasushena, Year 30.”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34: 197–204.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1963_-_1964. “Penugonda Plates of Hastivarman.”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35: 145–50.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1961_-_1962. “Some Brahmi Inscriptions.”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34: 207–12.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1965_-_1966. “Three Copper-Plate Charters.”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36: 1–18.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1939.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The Successors of the Sātavāhanas in Lower Deccan</w:t>
      </w:r>
      <w:r w:rsidRPr="00E459B0">
        <w:rPr>
          <w:rFonts w:ascii="Times" w:eastAsia="Times New Roman" w:hAnsi="Times"/>
          <w:sz w:val="20"/>
          <w:szCs w:val="20"/>
          <w:lang w:val="fr-FR"/>
        </w:rPr>
        <w:t>. Calcutta: University of Calcutta.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1964. “Inscriptions from Śālihuṇḍam.” In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Salihundam, a Buddhist Site in Andhra Pradesh</w:t>
      </w:r>
      <w:r w:rsidRPr="00E459B0">
        <w:rPr>
          <w:rFonts w:ascii="Times" w:eastAsia="Times New Roman" w:hAnsi="Times"/>
          <w:sz w:val="20"/>
          <w:szCs w:val="20"/>
          <w:lang w:val="fr-FR"/>
        </w:rPr>
        <w:t>, by R. Subrahmanyam, 119–23. Andhra Pradesh Government Archaeological Series 17. Hyderabad: Govt. of Andhra Pradesh.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Sircar, D.C., and K.G. Krishnan. 1960_-_1961. “Two Inscriptions from Nagarjunikonda.”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34: 17–22.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Sircar, D.C., and A.N. Lahiri. 1959_-_1960. “Footprint Slab Inscription from Nagarjunikonda.”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33: 247–50.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Skilling, Peter. 1991. “A Buddhist Verse Inscription from Andhra Pradesh.”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Indo-Iranian Journal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34 (4): 239–46. doi:10.1007/BF00222829.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1999. “A Buddhist Inscription from Go Xoai, Southern Vietnam and Notes towards a Classification of Ye Dharmā Inscriptions.” In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80 Pī śāstrācāry Dr. Praḥsert ṇa Nagara: Ruam Pada Khvam Vijākāra Dan Charük Lae Ekasāraporāṇa [80 Years: A Collection of Articles on Epigraphy and Ancient Documents Published on the Occasion of the Celebration of the 80th Birthday of Prof. Dr. Prasert Na Nagara, Bangkok 21 March 2542]</w:t>
      </w:r>
      <w:r w:rsidRPr="00E459B0">
        <w:rPr>
          <w:rFonts w:ascii="Times" w:eastAsia="Times New Roman" w:hAnsi="Times"/>
          <w:sz w:val="20"/>
          <w:szCs w:val="20"/>
          <w:lang w:val="fr-FR"/>
        </w:rPr>
        <w:t>, 171–87. Bangkok.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2013a. “Prakrit Prajñāpāramitās: Northwest, South, and Center: Gleanings from Avalokitavrata and Haribhadra.”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Bulletin of the Asia Institute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23 (Evo ṣuyadi: Essays in Honor of Richard Salomon’s 65th Birthday) (2009): 199–208.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2013b. “The Samādhirāja-Sūtra and Its Mahāsāṃghika Connections.” In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Nepalica-Tibetica: Festgabe for Christoph Cüppers</w:t>
      </w:r>
      <w:r w:rsidRPr="00E459B0">
        <w:rPr>
          <w:rFonts w:ascii="Times" w:eastAsia="Times New Roman" w:hAnsi="Times"/>
          <w:sz w:val="20"/>
          <w:szCs w:val="20"/>
          <w:lang w:val="fr-FR"/>
        </w:rPr>
        <w:t>, edited by Franz-Karl Ehrhard and Petra Maurer, 2:227–36. Beiträge Zur Zentralasienforschung 28. Andiast: International Institute for Tibetan and Buddhist Studies.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Skilling, Peter, Jason A. Carbine, Claudio Cicuzza, and Sānti Phakdīkham, eds. 2012.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How Theravāda Is Theravāda? Exploring Buddhist Identities</w:t>
      </w:r>
      <w:r w:rsidRPr="00E459B0">
        <w:rPr>
          <w:rFonts w:ascii="Times" w:eastAsia="Times New Roman" w:hAnsi="Times"/>
          <w:sz w:val="20"/>
          <w:szCs w:val="20"/>
          <w:lang w:val="fr-FR"/>
        </w:rPr>
        <w:t>. Chiang Mai: Silkworm Books.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Skilling, Peter, and Oskar von Hinüber. 2011. “An epigraphical Buddhist poem from Phanigiri (Andhrapradesh) from the time of Rudrapuruṣadatta.”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Annual report of the International Research Institute for Advanced Buddhology at Soka University for the Academic Year 2010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14: 7–12.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Skilling, Peter, and Saerji. 2013. “Candrakīrti and the Pūrvaśailas: A Note on Triśaraṇasaptati v. 51.”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Annual report of the International Research Institute for Advanced Buddhology at Soka University for the Academic Year 2012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16: 267–72.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Soundara Rajan, K.V. 2006.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Nagarjunakonda (1954–60): The Historical Period</w:t>
      </w:r>
      <w:r w:rsidRPr="00E459B0">
        <w:rPr>
          <w:rFonts w:ascii="Times" w:eastAsia="Times New Roman" w:hAnsi="Times"/>
          <w:sz w:val="20"/>
          <w:szCs w:val="20"/>
          <w:lang w:val="fr-FR"/>
        </w:rPr>
        <w:t>. Vol. 2. Memoirs of the Archaeological Survey of India 75. New Delhi: Archaeological Survey of India.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Sree Padma, B., and J.C. Holt. 1996_-_1997. “Buddhism in Andhra and Its Influence on Buddhism in Sri Lanka.”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Indian Historical Review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23: 1–18.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Sree Padma (Holt), B., and A.W. Barber, eds. 2008.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Buddhism in the Krishna River Valley of Andhra</w:t>
      </w:r>
      <w:r w:rsidRPr="00E459B0">
        <w:rPr>
          <w:rFonts w:ascii="Times" w:eastAsia="Times New Roman" w:hAnsi="Times"/>
          <w:sz w:val="20"/>
          <w:szCs w:val="20"/>
          <w:lang w:val="fr-FR"/>
        </w:rPr>
        <w:t>. Albany: State University of New York Press.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Srinivasan, P.R., and S. Sankaranarayanan. 1979.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Inscriptions of the Ikshvāku Period</w:t>
      </w:r>
      <w:r w:rsidRPr="00E459B0">
        <w:rPr>
          <w:rFonts w:ascii="Times" w:eastAsia="Times New Roman" w:hAnsi="Times"/>
          <w:sz w:val="20"/>
          <w:szCs w:val="20"/>
          <w:lang w:val="fr-FR"/>
        </w:rPr>
        <w:t>. Epigraphical Series 14. Hyderabad: Govt. of Andhra Pradesh.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Subrahmanyam, B., and Pedarapu Chenna Reddy. 2008.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Phanigiri: A Buddhist Site in Andhra Pradesh</w:t>
      </w:r>
      <w:r w:rsidRPr="00E459B0">
        <w:rPr>
          <w:rFonts w:ascii="Times" w:eastAsia="Times New Roman" w:hAnsi="Times"/>
          <w:sz w:val="20"/>
          <w:szCs w:val="20"/>
          <w:lang w:val="fr-FR"/>
        </w:rPr>
        <w:t>. Andhra Pradesh Government Archaeological Series 76. Hyderabad: Dept. of Archaeology and Museums, Govt. of Andhra Pradesh.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Subrahmanyam, B., Īmani Śivanāgireḍḍi, and P Chenna Reddy. 2008.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Buddhist Archaeology in Andhra Pradesh</w:t>
      </w:r>
      <w:r w:rsidRPr="00E459B0">
        <w:rPr>
          <w:rFonts w:ascii="Times" w:eastAsia="Times New Roman" w:hAnsi="Times"/>
          <w:sz w:val="20"/>
          <w:szCs w:val="20"/>
          <w:lang w:val="fr-FR"/>
        </w:rPr>
        <w:t>. Andhra Pradesh Government Archaeological Series 77. Hyderabad: Dept. of Archaeology &amp; Museums, Govt. of Andhra Pradesh.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Subrahmanyam, R. 1962.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 Catalogue of the Ikshvaku Coins in the Andhra Pradesh Government Museum</w:t>
      </w:r>
      <w:r w:rsidRPr="00E459B0">
        <w:rPr>
          <w:rFonts w:ascii="Times" w:eastAsia="Times New Roman" w:hAnsi="Times"/>
          <w:sz w:val="20"/>
          <w:szCs w:val="20"/>
          <w:lang w:val="fr-FR"/>
        </w:rPr>
        <w:t>. Andhra Pradesh Government Museum Series 5. Hyderabad: Govt. of Andhra Pradesh.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1964.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Salihundam, a Buddhist Site in Andhra Pradesh</w:t>
      </w:r>
      <w:r w:rsidRPr="00E459B0">
        <w:rPr>
          <w:rFonts w:ascii="Times" w:eastAsia="Times New Roman" w:hAnsi="Times"/>
          <w:sz w:val="20"/>
          <w:szCs w:val="20"/>
          <w:lang w:val="fr-FR"/>
        </w:rPr>
        <w:t>. Andhra Pradesh Government Archaeological Series 17. Hyderabad: Govt. of Andhra Pradesh.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1975.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Nagarjunakonda (1954-60)</w:t>
      </w:r>
      <w:r w:rsidRPr="00E459B0">
        <w:rPr>
          <w:rFonts w:ascii="Times" w:eastAsia="Times New Roman" w:hAnsi="Times"/>
          <w:sz w:val="20"/>
          <w:szCs w:val="20"/>
          <w:lang w:val="fr-FR"/>
        </w:rPr>
        <w:t>. Vol. 1. 2 vols. Memoirs of the Archaeological Survey of India 75. New Delhi.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Subramanian, K.R. 1932.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Buddhist Remains in Āndhra and the History of Āndhra between 225 &amp; 610 A.D.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Andhra University Series 3. Madras: Diocesan Pr. in Vepery.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1981.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Buddhist Remains in South India and Early Andhra History, 225 A.D. to 610 A.D.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(reprint from 1932 edition, the indication 1927 in the reprint is erroneous). New Delhi: Cosmo Publications.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Subramanyam, B., Īmani Śivanāgireḍḍi, and A. Ramalakshman. 2002.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Dantapuram: An Early Buddhist Site in Andhra Pradesh</w:t>
      </w:r>
      <w:r w:rsidRPr="00E459B0">
        <w:rPr>
          <w:rFonts w:ascii="Times" w:eastAsia="Times New Roman" w:hAnsi="Times"/>
          <w:sz w:val="20"/>
          <w:szCs w:val="20"/>
          <w:lang w:val="fr-FR"/>
        </w:rPr>
        <w:t>. Hyderabad: Department of Archaeology and Museums.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>Tournier, Vincent. 2012a. “La formation du Mahāvastu et la mise en place des conceptions relatives à la carrière du bodhisattva.” Thèse de doctorat, Paris: École pratique des hautes études (Paris). Section des sciences religieuses.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2012b. “The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Mahāvastu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and the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Vinayapiṭaka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of the Mahāsāṃghika-Lokottaravādin.”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Annual Report of the International Research Institute for Advanced Buddhology at Soka University for the Academic Year 2011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15: 87–104.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Tsukamoto Keishō </w:t>
      </w:r>
      <w:r w:rsidRPr="00E459B0">
        <w:rPr>
          <w:rFonts w:ascii="ヒラギノ明朝 ProN W3" w:eastAsia="ヒラギノ明朝 ProN W3" w:hAnsi="ヒラギノ明朝 ProN W3" w:cs="ヒラギノ明朝 ProN W3" w:hint="eastAsia"/>
          <w:sz w:val="20"/>
          <w:szCs w:val="20"/>
          <w:lang w:val="fr-FR"/>
        </w:rPr>
        <w:t>塚</w:t>
      </w:r>
      <w:r w:rsidRPr="00E459B0">
        <w:rPr>
          <w:rFonts w:ascii="Kaiti SC Black" w:eastAsia="ヒラギノ明朝 ProN W3" w:hAnsi="Kaiti SC Black" w:cs="Kaiti SC Black"/>
          <w:sz w:val="20"/>
          <w:szCs w:val="20"/>
          <w:lang w:val="fr-FR"/>
        </w:rPr>
        <w:t>本</w:t>
      </w:r>
      <w:r w:rsidRPr="00E459B0">
        <w:rPr>
          <w:rFonts w:ascii="Times" w:eastAsia="Times New Roman" w:hAnsi="Times"/>
          <w:sz w:val="20"/>
          <w:szCs w:val="20"/>
          <w:lang w:val="fr-FR"/>
        </w:rPr>
        <w:t>啓</w:t>
      </w:r>
      <w:r w:rsidRPr="00E459B0">
        <w:rPr>
          <w:rFonts w:ascii="Kaiti SC Black" w:eastAsia="ヒラギノ明朝 ProN W3" w:hAnsi="Kaiti SC Black" w:cs="Kaiti SC Black"/>
          <w:sz w:val="20"/>
          <w:szCs w:val="20"/>
          <w:lang w:val="fr-FR"/>
        </w:rPr>
        <w:t>祥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. 1996_,_1998_,_2003. </w:t>
      </w:r>
      <w:r w:rsidRPr="00E459B0">
        <w:rPr>
          <w:rFonts w:ascii="Kaiti SC Black" w:eastAsia="Times New Roman" w:hAnsi="Kaiti SC Black" w:cs="Kaiti SC Black"/>
          <w:i/>
          <w:iCs/>
          <w:sz w:val="20"/>
          <w:szCs w:val="20"/>
          <w:lang w:val="fr-FR"/>
        </w:rPr>
        <w:t>インド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仏</w:t>
      </w:r>
      <w:r w:rsidRPr="00E459B0">
        <w:rPr>
          <w:rFonts w:ascii="Kaiti SC Black" w:eastAsia="Times New Roman" w:hAnsi="Kaiti SC Black" w:cs="Kaiti SC Black"/>
          <w:i/>
          <w:iCs/>
          <w:sz w:val="20"/>
          <w:szCs w:val="20"/>
          <w:lang w:val="fr-FR"/>
        </w:rPr>
        <w:t>教碑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銘</w:t>
      </w:r>
      <w:r w:rsidRPr="00E459B0">
        <w:rPr>
          <w:rFonts w:ascii="Kaiti SC Black" w:eastAsia="Times New Roman" w:hAnsi="Kaiti SC Black" w:cs="Kaiti SC Black"/>
          <w:i/>
          <w:iCs/>
          <w:sz w:val="20"/>
          <w:szCs w:val="20"/>
          <w:lang w:val="fr-FR"/>
        </w:rPr>
        <w:t>の研究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 xml:space="preserve"> Indo Bukkyō himei no kenkyū (A comprehensive study of the Indian Buddhist inscriptions)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. 3 vols. </w:t>
      </w:r>
      <w:r w:rsidRPr="00E459B0">
        <w:rPr>
          <w:rFonts w:ascii="Kaiti SC Black" w:eastAsia="Times New Roman" w:hAnsi="Kaiti SC Black" w:cs="Kaiti SC Black"/>
          <w:sz w:val="20"/>
          <w:szCs w:val="20"/>
          <w:lang w:val="fr-FR"/>
        </w:rPr>
        <w:t>京都市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Kyōto-shi: </w:t>
      </w:r>
      <w:r w:rsidRPr="00E459B0">
        <w:rPr>
          <w:rFonts w:ascii="Kaiti SC Black" w:eastAsia="Times New Roman" w:hAnsi="Kaiti SC Black" w:cs="Kaiti SC Black"/>
          <w:sz w:val="20"/>
          <w:szCs w:val="20"/>
          <w:lang w:val="fr-FR"/>
        </w:rPr>
        <w:t>平</w:t>
      </w:r>
      <w:r w:rsidRPr="00E459B0">
        <w:rPr>
          <w:rFonts w:ascii="Times" w:eastAsia="Times New Roman" w:hAnsi="Times"/>
          <w:sz w:val="20"/>
          <w:szCs w:val="20"/>
          <w:lang w:val="fr-FR"/>
        </w:rPr>
        <w:t>楽</w:t>
      </w:r>
      <w:r w:rsidRPr="00E459B0">
        <w:rPr>
          <w:rFonts w:ascii="Kaiti SC Black" w:eastAsia="Times New Roman" w:hAnsi="Kaiti SC Black" w:cs="Kaiti SC Black"/>
          <w:sz w:val="20"/>
          <w:szCs w:val="20"/>
          <w:lang w:val="fr-FR"/>
        </w:rPr>
        <w:t>寺</w:t>
      </w:r>
      <w:r w:rsidRPr="00E459B0">
        <w:rPr>
          <w:rFonts w:ascii="Times" w:eastAsia="Times New Roman" w:hAnsi="Times"/>
          <w:sz w:val="20"/>
          <w:szCs w:val="20"/>
          <w:lang w:val="fr-FR"/>
        </w:rPr>
        <w:t>書</w:t>
      </w:r>
      <w:r w:rsidRPr="00E459B0">
        <w:rPr>
          <w:rFonts w:ascii="Kaiti SC Black" w:eastAsia="Times New Roman" w:hAnsi="Kaiti SC Black" w:cs="Kaiti SC Black"/>
          <w:sz w:val="20"/>
          <w:szCs w:val="20"/>
          <w:lang w:val="fr-FR"/>
        </w:rPr>
        <w:t>店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Heirakuji Shoten.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Vidyadhara Rao, B. 1969. “Occurrence of Sexagenary Cycles in Two Inscriptions from Nāgārjunakoṇḍa.”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Journal of the Oriental Institute (M.S. University of Baroda)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18 (4): 323–25.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Vogel, J.Ph. 1931_-_1932. “Additional Prakrit Inscriptions from Nagarjunikonda.”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21: 61–71.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1929_-_1930. “Prakrit Inscriptions from a Buddhist Site at Nagarjunikonda.”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20: 1–36.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1947_-_1948. “Prakrit Inscriptions of Ghaṇṭaśālā.”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27: 1–4.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———. 1929_-_1930. “Two Additional Inscriptions from Nagarjunikonda.”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Epigraphia Indica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20: 37.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Wayman, Alex, and Elizabeth Rosen. 1990. “The Rise of Mahāyāna Buddhism and Inscriptional Evidence at Nāgārjunakoṇḍa.”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Indian Journal of Buddhist Studies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2 (1): 49–65.</w:t>
      </w:r>
    </w:p>
    <w:p w:rsidR="00E459B0" w:rsidRPr="00E459B0" w:rsidRDefault="00E459B0" w:rsidP="00E459B0">
      <w:pPr>
        <w:ind w:hanging="480"/>
        <w:rPr>
          <w:rFonts w:ascii="Times" w:eastAsia="Times New Roman" w:hAnsi="Times"/>
          <w:sz w:val="20"/>
          <w:szCs w:val="20"/>
          <w:lang w:val="fr-FR"/>
        </w:rPr>
      </w:pP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Yazdani, G. 1941. “Excavations at Kondapur: An Andhra Town.” </w:t>
      </w:r>
      <w:r w:rsidRPr="00E459B0">
        <w:rPr>
          <w:rFonts w:ascii="Times" w:eastAsia="Times New Roman" w:hAnsi="Times"/>
          <w:i/>
          <w:iCs/>
          <w:sz w:val="20"/>
          <w:szCs w:val="20"/>
          <w:lang w:val="fr-FR"/>
        </w:rPr>
        <w:t>Annals of the Bhandarkar Oriental Research Institute</w:t>
      </w:r>
      <w:r w:rsidRPr="00E459B0">
        <w:rPr>
          <w:rFonts w:ascii="Times" w:eastAsia="Times New Roman" w:hAnsi="Times"/>
          <w:sz w:val="20"/>
          <w:szCs w:val="20"/>
          <w:lang w:val="fr-FR"/>
        </w:rPr>
        <w:t xml:space="preserve"> 22: 171–85.</w:t>
      </w:r>
    </w:p>
    <w:p w:rsidR="00CB079C" w:rsidRDefault="00CB079C">
      <w:bookmarkStart w:id="0" w:name="_GoBack"/>
      <w:bookmarkEnd w:id="0"/>
    </w:p>
    <w:sectPr w:rsidR="00CB079C" w:rsidSect="00A153A7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明朝 ProN W3">
    <w:charset w:val="80"/>
    <w:family w:val="auto"/>
    <w:pitch w:val="variable"/>
    <w:sig w:usb0="E00002FF" w:usb1="7AC7FFFF" w:usb2="00000012" w:usb3="00000000" w:csb0="0002000D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9B0"/>
    <w:rsid w:val="00955BFE"/>
    <w:rsid w:val="00A153A7"/>
    <w:rsid w:val="00CB079C"/>
    <w:rsid w:val="00E459B0"/>
    <w:rsid w:val="00F1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7933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rsid w:val="009E1B47"/>
    <w:pPr>
      <w:ind w:left="630"/>
      <w:jc w:val="both"/>
    </w:pPr>
  </w:style>
  <w:style w:type="paragraph" w:customStyle="1" w:styleId="BiblioIndent">
    <w:name w:val="BiblioIndent"/>
    <w:basedOn w:val="Normal"/>
    <w:rsid w:val="00C528C9"/>
    <w:pPr>
      <w:widowControl w:val="0"/>
      <w:overflowPunct w:val="0"/>
      <w:autoSpaceDE w:val="0"/>
      <w:autoSpaceDN w:val="0"/>
      <w:adjustRightInd w:val="0"/>
      <w:ind w:left="720" w:hanging="720"/>
      <w:textAlignment w:val="baseline"/>
    </w:pPr>
    <w:rPr>
      <w:rFonts w:ascii="Verdana" w:hAnsi="Verdana"/>
      <w:sz w:val="20"/>
      <w:szCs w:val="18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rsid w:val="009E1B47"/>
    <w:pPr>
      <w:ind w:left="630"/>
      <w:jc w:val="both"/>
    </w:pPr>
  </w:style>
  <w:style w:type="paragraph" w:customStyle="1" w:styleId="BiblioIndent">
    <w:name w:val="BiblioIndent"/>
    <w:basedOn w:val="Normal"/>
    <w:rsid w:val="00C528C9"/>
    <w:pPr>
      <w:widowControl w:val="0"/>
      <w:overflowPunct w:val="0"/>
      <w:autoSpaceDE w:val="0"/>
      <w:autoSpaceDN w:val="0"/>
      <w:adjustRightInd w:val="0"/>
      <w:ind w:left="720" w:hanging="720"/>
      <w:textAlignment w:val="baseline"/>
    </w:pPr>
    <w:rPr>
      <w:rFonts w:ascii="Verdana" w:hAnsi="Verdana"/>
      <w:sz w:val="20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2851</Words>
  <Characters>16253</Characters>
  <Application>Microsoft Macintosh Word</Application>
  <DocSecurity>0</DocSecurity>
  <Lines>135</Lines>
  <Paragraphs>38</Paragraphs>
  <ScaleCrop>false</ScaleCrop>
  <Company>Arlo Griffiths</Company>
  <LinksUpToDate>false</LinksUpToDate>
  <CharactersWithSpaces>19066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Griffiths</dc:creator>
  <cp:keywords/>
  <dc:description/>
  <cp:lastModifiedBy>Arlo Griffiths</cp:lastModifiedBy>
  <cp:revision>1</cp:revision>
  <dcterms:created xsi:type="dcterms:W3CDTF">2015-09-09T16:15:00Z</dcterms:created>
  <dcterms:modified xsi:type="dcterms:W3CDTF">2015-09-09T16:16:00Z</dcterms:modified>
</cp:coreProperties>
</file>