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ind w:right="424"/>
        <w:jc w:val="both"/>
        <w:rPr>
          <w:rFonts w:ascii="Open Sans" w:cs="Open Sans" w:eastAsia="Open Sans" w:hAnsi="Open Sans"/>
          <w:b w:val="1"/>
          <w:color w:val="002060"/>
          <w:sz w:val="48"/>
          <w:szCs w:val="48"/>
        </w:rPr>
      </w:pPr>
      <w:r w:rsidDel="00000000" w:rsidR="00000000" w:rsidRPr="00000000">
        <w:rPr>
          <w:rFonts w:ascii="Open Sans" w:cs="Open Sans" w:eastAsia="Open Sans" w:hAnsi="Open Sans"/>
          <w:b w:val="1"/>
          <w:color w:val="002060"/>
          <w:sz w:val="48"/>
          <w:szCs w:val="48"/>
          <w:rtl w:val="0"/>
        </w:rPr>
        <w:t xml:space="preserve">Gestión Operativa en la Nube (Cloud Practitioner)</w:t>
      </w:r>
    </w:p>
    <w:p w:rsidR="00000000" w:rsidDel="00000000" w:rsidP="00000000" w:rsidRDefault="00000000" w:rsidRPr="00000000" w14:paraId="00000002">
      <w:pPr>
        <w:spacing w:after="120" w:before="120" w:line="276" w:lineRule="auto"/>
        <w:ind w:right="424"/>
        <w:rPr>
          <w:rFonts w:ascii="Open Sans" w:cs="Open Sans" w:eastAsia="Open Sans" w:hAnsi="Open Sans"/>
          <w:color w:val="142667"/>
          <w:sz w:val="32"/>
          <w:szCs w:val="32"/>
        </w:rPr>
      </w:pPr>
      <w:r w:rsidDel="00000000" w:rsidR="00000000" w:rsidRPr="00000000">
        <w:rPr>
          <w:rFonts w:ascii="Open Sans" w:cs="Open Sans" w:eastAsia="Open Sans" w:hAnsi="Open Sans"/>
          <w:color w:val="142667"/>
          <w:sz w:val="32"/>
          <w:szCs w:val="32"/>
          <w:rtl w:val="0"/>
        </w:rPr>
        <w:t xml:space="preserve">Actividad 1</w:t>
      </w:r>
    </w:p>
    <w:p w:rsidR="00000000" w:rsidDel="00000000" w:rsidP="00000000" w:rsidRDefault="00000000" w:rsidRPr="00000000" w14:paraId="00000003">
      <w:pPr>
        <w:spacing w:after="0" w:before="240" w:line="276" w:lineRule="auto"/>
        <w:ind w:right="424"/>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 </w:t>
      </w:r>
    </w:p>
    <w:p w:rsidR="00000000" w:rsidDel="00000000" w:rsidP="00000000" w:rsidRDefault="00000000" w:rsidRPr="00000000" w14:paraId="00000004">
      <w:pPr>
        <w:spacing w:after="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b w:val="1"/>
          <w:color w:val="142667"/>
          <w:sz w:val="36"/>
          <w:szCs w:val="36"/>
          <w:rtl w:val="0"/>
        </w:rPr>
        <w:t xml:space="preserve">Objetivo</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20641887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Rule="auto"/>
        <w:jc w:val="both"/>
        <w:rPr>
          <w:rFonts w:ascii="Gotham Book" w:cs="Gotham Book" w:eastAsia="Gotham Book" w:hAnsi="Gotham Book"/>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Comprender y aplicar los fundamentos del Cloud Computing, evaluando alternativas de implementación según el contexto de una organización.</w:t>
      </w:r>
    </w:p>
    <w:p w:rsidR="00000000" w:rsidDel="00000000" w:rsidP="00000000" w:rsidRDefault="00000000" w:rsidRPr="00000000" w14:paraId="00000007">
      <w:pPr>
        <w:spacing w:after="0" w:before="120" w:line="276" w:lineRule="auto"/>
        <w:ind w:right="424"/>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08">
      <w:pPr>
        <w:spacing w:after="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b w:val="1"/>
          <w:color w:val="142667"/>
          <w:sz w:val="36"/>
          <w:szCs w:val="36"/>
          <w:rtl w:val="0"/>
        </w:rPr>
        <w:t xml:space="preserve">Contexto</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20641887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Rule="auto"/>
        <w:jc w:val="both"/>
        <w:rPr>
          <w:rFonts w:ascii="Gotham Book" w:cs="Gotham Book" w:eastAsia="Gotham Book" w:hAnsi="Gotham Book"/>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TecnoPlus S.A. es una empresa argentina dedicada a brindar servicios tecnológicos y desarrollar </w:t>
      </w:r>
      <w:r w:rsidDel="00000000" w:rsidR="00000000" w:rsidRPr="00000000">
        <w:rPr>
          <w:rFonts w:ascii="Open Sans" w:cs="Open Sans" w:eastAsia="Open Sans" w:hAnsi="Open Sans"/>
          <w:i w:val="1"/>
          <w:sz w:val="24"/>
          <w:szCs w:val="24"/>
          <w:rtl w:val="0"/>
        </w:rPr>
        <w:t xml:space="preserve">software</w:t>
      </w:r>
      <w:r w:rsidDel="00000000" w:rsidR="00000000" w:rsidRPr="00000000">
        <w:rPr>
          <w:rFonts w:ascii="Open Sans" w:cs="Open Sans" w:eastAsia="Open Sans" w:hAnsi="Open Sans"/>
          <w:sz w:val="24"/>
          <w:szCs w:val="24"/>
          <w:rtl w:val="0"/>
        </w:rPr>
        <w:t xml:space="preserve"> para clientes en toda Latinoamérica. Cuenta con un equipo de aproximadamente 100 empleados y, hasta ahora, todos sus servicios se ejecutan en un único servidor físico ubicado en sus oficinas centrales. La empresa trabaja con tres equipos principales: Desarrollo, QA y Producción, todos operando sobre esa misma infraestructura local sin separación de entornos, lo que incrementa los riesgos ante errores técnicos.</w:t>
      </w:r>
    </w:p>
    <w:p w:rsidR="00000000" w:rsidDel="00000000" w:rsidP="00000000" w:rsidRDefault="00000000" w:rsidRPr="00000000" w14:paraId="0000000B">
      <w:pPr>
        <w:spacing w:after="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Debido al crecimiento de su cartera de clientes y la necesidad de habilitar esquemas de trabajo remoto, TecnoPlus ha iniciado un proceso de transformación digital con el objetivo de migrar progresivamente hacia un entorno basado en la nube. Como parte de esta primera etapa, el equipo directivo desea conocer cómo funciona AWS, qué beneficios puede aportar y cuál sería el camino más viable para comenzar la migración.</w:t>
      </w:r>
    </w:p>
    <w:p w:rsidR="00000000" w:rsidDel="00000000" w:rsidP="00000000" w:rsidRDefault="00000000" w:rsidRPr="00000000" w14:paraId="0000000C">
      <w:pPr>
        <w:spacing w:after="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Como consultor/a junior en </w:t>
      </w:r>
      <w:r w:rsidDel="00000000" w:rsidR="00000000" w:rsidRPr="00000000">
        <w:rPr>
          <w:rFonts w:ascii="Open Sans" w:cs="Open Sans" w:eastAsia="Open Sans" w:hAnsi="Open Sans"/>
          <w:i w:val="1"/>
          <w:sz w:val="24"/>
          <w:szCs w:val="24"/>
          <w:rtl w:val="0"/>
        </w:rPr>
        <w:t xml:space="preserve">cloud computing</w:t>
      </w:r>
      <w:r w:rsidDel="00000000" w:rsidR="00000000" w:rsidRPr="00000000">
        <w:rPr>
          <w:rFonts w:ascii="Open Sans" w:cs="Open Sans" w:eastAsia="Open Sans" w:hAnsi="Open Sans"/>
          <w:sz w:val="24"/>
          <w:szCs w:val="24"/>
          <w:rtl w:val="0"/>
        </w:rPr>
        <w:t xml:space="preserve">, debes elaborar un análisis base que fundamente la decisión de migración.</w:t>
      </w:r>
    </w:p>
    <w:p w:rsidR="00000000" w:rsidDel="00000000" w:rsidP="00000000" w:rsidRDefault="00000000" w:rsidRPr="00000000" w14:paraId="0000000D">
      <w:pPr>
        <w:spacing w:after="0" w:before="120" w:line="276" w:lineRule="auto"/>
        <w:ind w:right="424"/>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0E">
      <w:pPr>
        <w:spacing w:after="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b w:val="1"/>
          <w:color w:val="142667"/>
          <w:sz w:val="36"/>
          <w:szCs w:val="36"/>
          <w:rtl w:val="0"/>
        </w:rPr>
        <w:t xml:space="preserve">Consignas</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20641887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0">
      <w:pPr>
        <w:spacing w:after="0" w:before="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tab/>
        <w:t xml:space="preserve">Analiza el escenario actual de TecnoPlus S.A. y redacta un breve diagnóstico sobre los principales desafíos que podrían resolverse con la adopción de la computación en la nube.</w:t>
      </w:r>
    </w:p>
    <w:p w:rsidR="00000000" w:rsidDel="00000000" w:rsidP="00000000" w:rsidRDefault="00000000" w:rsidRPr="00000000" w14:paraId="00000011">
      <w:pPr>
        <w:spacing w:after="0" w:before="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2">
      <w:pPr>
        <w:spacing w:after="0" w:before="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tab/>
        <w:t xml:space="preserve">Describe y justifica qué modelo de implementación (pública, privada, híbrida o multinube) y qué modelo de servicio (SaaS, PaaS, IaaS) serían más adecuados para iniciar el proceso de migración en TecnoPlus.</w:t>
      </w:r>
    </w:p>
    <w:p w:rsidR="00000000" w:rsidDel="00000000" w:rsidP="00000000" w:rsidRDefault="00000000" w:rsidRPr="00000000" w14:paraId="00000013">
      <w:pPr>
        <w:spacing w:after="0" w:before="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4">
      <w:pPr>
        <w:spacing w:after="0" w:before="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tab/>
        <w:t xml:space="preserve">Completa la siguiente tabla con al menos 3 diferencias claves entre la infraestructura On Premise utilizada actualmente por TecnoPlus y el modelo Cloud propuesto en AWS:</w:t>
      </w:r>
    </w:p>
    <w:p w:rsidR="00000000" w:rsidDel="00000000" w:rsidP="00000000" w:rsidRDefault="00000000" w:rsidRPr="00000000" w14:paraId="00000015">
      <w:pPr>
        <w:spacing w:after="0" w:line="276" w:lineRule="auto"/>
        <w:jc w:val="both"/>
        <w:rPr>
          <w:rFonts w:ascii="Open Sans" w:cs="Open Sans" w:eastAsia="Open Sans" w:hAnsi="Open Sans"/>
          <w:sz w:val="24"/>
          <w:szCs w:val="24"/>
        </w:rPr>
      </w:pPr>
      <w:r w:rsidDel="00000000" w:rsidR="00000000" w:rsidRPr="00000000">
        <w:rPr>
          <w:rtl w:val="0"/>
        </w:rPr>
      </w:r>
    </w:p>
    <w:tbl>
      <w:tblPr>
        <w:tblStyle w:val="Table1"/>
        <w:tblW w:w="849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150"/>
        <w:gridCol w:w="2610"/>
        <w:tblGridChange w:id="0">
          <w:tblGrid>
            <w:gridCol w:w="2730"/>
            <w:gridCol w:w="3150"/>
            <w:gridCol w:w="261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0cece" w:val="clear"/>
            <w:tcMar>
              <w:top w:w="100.0" w:type="dxa"/>
              <w:left w:w="100.0" w:type="dxa"/>
              <w:bottom w:w="100.0" w:type="dxa"/>
              <w:right w:w="100.0" w:type="dxa"/>
            </w:tcMar>
          </w:tcPr>
          <w:p w:rsidR="00000000" w:rsidDel="00000000" w:rsidP="00000000" w:rsidRDefault="00000000" w:rsidRPr="00000000" w14:paraId="00000016">
            <w:pPr>
              <w:spacing w:after="240" w:before="240" w:lineRule="auto"/>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Aspecto</w:t>
            </w:r>
          </w:p>
        </w:tc>
        <w:tc>
          <w:tcPr>
            <w:tcBorders>
              <w:top w:color="000000" w:space="0" w:sz="6" w:val="single"/>
              <w:left w:color="000000" w:space="0" w:sz="0" w:val="nil"/>
              <w:bottom w:color="000000" w:space="0" w:sz="6" w:val="single"/>
              <w:right w:color="000000" w:space="0" w:sz="6" w:val="single"/>
            </w:tcBorders>
            <w:shd w:fill="d0cece" w:val="clear"/>
            <w:tcMar>
              <w:top w:w="100.0" w:type="dxa"/>
              <w:left w:w="100.0" w:type="dxa"/>
              <w:bottom w:w="100.0" w:type="dxa"/>
              <w:right w:w="100.0" w:type="dxa"/>
            </w:tcMar>
          </w:tcPr>
          <w:p w:rsidR="00000000" w:rsidDel="00000000" w:rsidP="00000000" w:rsidRDefault="00000000" w:rsidRPr="00000000" w14:paraId="00000017">
            <w:pPr>
              <w:spacing w:after="240" w:before="240" w:lineRule="auto"/>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On Premise</w:t>
            </w:r>
          </w:p>
        </w:tc>
        <w:tc>
          <w:tcPr>
            <w:tcBorders>
              <w:top w:color="000000" w:space="0" w:sz="6" w:val="single"/>
              <w:left w:color="000000" w:space="0" w:sz="0" w:val="nil"/>
              <w:bottom w:color="000000" w:space="0" w:sz="6" w:val="single"/>
              <w:right w:color="000000" w:space="0" w:sz="6" w:val="single"/>
            </w:tcBorders>
            <w:shd w:fill="d0cece" w:val="clear"/>
            <w:tcMar>
              <w:top w:w="100.0" w:type="dxa"/>
              <w:left w:w="100.0" w:type="dxa"/>
              <w:bottom w:w="100.0" w:type="dxa"/>
              <w:right w:w="100.0" w:type="dxa"/>
            </w:tcMar>
          </w:tcPr>
          <w:p w:rsidR="00000000" w:rsidDel="00000000" w:rsidP="00000000" w:rsidRDefault="00000000" w:rsidRPr="00000000" w14:paraId="00000018">
            <w:pPr>
              <w:spacing w:after="240" w:before="240" w:lineRule="auto"/>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Cloud (AWS)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9">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Ejemplo: Seguridad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A">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Físicamente resguardada en sitio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B">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Seguridad compartida entre partes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C">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(completar)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D">
            <w:pPr>
              <w:ind w:left="720" w:firstLine="0"/>
              <w:rPr>
                <w:rFonts w:ascii="Quattrocento Sans" w:cs="Quattrocento Sans" w:eastAsia="Quattrocento Sans" w:hAnsi="Quattrocento Sans"/>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E">
            <w:pPr>
              <w:ind w:left="720" w:firstLine="0"/>
              <w:rPr>
                <w:rFonts w:ascii="Quattrocento Sans" w:cs="Quattrocento Sans" w:eastAsia="Quattrocento Sans" w:hAnsi="Quattrocento Sans"/>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F">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(completar)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0">
            <w:pPr>
              <w:ind w:left="720" w:firstLine="0"/>
              <w:rPr>
                <w:rFonts w:ascii="Quattrocento Sans" w:cs="Quattrocento Sans" w:eastAsia="Quattrocento Sans" w:hAnsi="Quattrocento Sans"/>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1">
            <w:pPr>
              <w:ind w:left="720" w:firstLine="0"/>
              <w:rPr>
                <w:rFonts w:ascii="Quattrocento Sans" w:cs="Quattrocento Sans" w:eastAsia="Quattrocento Sans" w:hAnsi="Quattrocento Sans"/>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2">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(completar)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3">
            <w:pPr>
              <w:ind w:left="720" w:firstLine="0"/>
              <w:rPr>
                <w:rFonts w:ascii="Quattrocento Sans" w:cs="Quattrocento Sans" w:eastAsia="Quattrocento Sans" w:hAnsi="Quattrocento Sans"/>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4">
            <w:pPr>
              <w:ind w:left="720" w:firstLine="0"/>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25">
      <w:pPr>
        <w:spacing w:after="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7">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Menciona al menos 3 responsabilidades específicas que TecnoPlus deberá asumir como cliente de AWS tras la migración.</w:t>
      </w:r>
    </w:p>
    <w:p w:rsidR="00000000" w:rsidDel="00000000" w:rsidP="00000000" w:rsidRDefault="00000000" w:rsidRPr="00000000" w14:paraId="00000028">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Explorando la consola AWS.</w:t>
      </w:r>
    </w:p>
    <w:p w:rsidR="00000000" w:rsidDel="00000000" w:rsidP="00000000" w:rsidRDefault="00000000" w:rsidRPr="00000000" w14:paraId="00000029">
      <w:pPr>
        <w:spacing w:after="0" w:line="276"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A">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Ingresa a la consola de AWS usando la cuenta de práctica del curso.</w:t>
      </w:r>
    </w:p>
    <w:p w:rsidR="00000000" w:rsidDel="00000000" w:rsidP="00000000" w:rsidRDefault="00000000" w:rsidRPr="00000000" w14:paraId="0000002B">
      <w:pPr>
        <w:ind w:firstLine="72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Luego, responde:</w:t>
      </w:r>
    </w:p>
    <w:p w:rsidR="00000000" w:rsidDel="00000000" w:rsidP="00000000" w:rsidRDefault="00000000" w:rsidRPr="00000000" w14:paraId="0000002C">
      <w:pPr>
        <w:numPr>
          <w:ilvl w:val="0"/>
          <w:numId w:val="1"/>
        </w:numPr>
        <w:spacing w:after="0" w:line="276" w:lineRule="auto"/>
        <w:ind w:left="108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¿Qué servicios aparecen destacados en la consola principal?</w:t>
      </w:r>
    </w:p>
    <w:p w:rsidR="00000000" w:rsidDel="00000000" w:rsidP="00000000" w:rsidRDefault="00000000" w:rsidRPr="00000000" w14:paraId="0000002D">
      <w:pPr>
        <w:numPr>
          <w:ilvl w:val="0"/>
          <w:numId w:val="1"/>
        </w:numPr>
        <w:spacing w:after="0" w:line="276" w:lineRule="auto"/>
        <w:ind w:left="108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¿Qué servicios se podrían proponer para solucionar el caso TecnoPlus? Menciona al menos 3.</w:t>
      </w:r>
    </w:p>
    <w:p w:rsidR="00000000" w:rsidDel="00000000" w:rsidP="00000000" w:rsidRDefault="00000000" w:rsidRPr="00000000" w14:paraId="0000002E">
      <w:pPr>
        <w:ind w:left="36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Agregar capturas de pantalla mostrando los servicios a utilizar.</w:t>
      </w:r>
    </w:p>
    <w:p w:rsidR="00000000" w:rsidDel="00000000" w:rsidP="00000000" w:rsidRDefault="00000000" w:rsidRPr="00000000" w14:paraId="0000002F">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0">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 Redacta una propuesta corta (máximo 1/2 página) con los primeros pasos que recomendarías a TecnoPlus para comenzar la migración a la nube. </w:t>
      </w:r>
    </w:p>
    <w:p w:rsidR="00000000" w:rsidDel="00000000" w:rsidP="00000000" w:rsidRDefault="00000000" w:rsidRPr="00000000" w14:paraId="00000031">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Menciona:</w:t>
      </w:r>
    </w:p>
    <w:p w:rsidR="00000000" w:rsidDel="00000000" w:rsidP="00000000" w:rsidRDefault="00000000" w:rsidRPr="00000000" w14:paraId="00000033">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Qué servicios podrían usarse primero.</w:t>
      </w:r>
    </w:p>
    <w:p w:rsidR="00000000" w:rsidDel="00000000" w:rsidP="00000000" w:rsidRDefault="00000000" w:rsidRPr="00000000" w14:paraId="00000034">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 Qué entorno (Dev, QA o Prod) debería migrar primero y por qué.</w:t>
      </w:r>
    </w:p>
    <w:p w:rsidR="00000000" w:rsidDel="00000000" w:rsidP="00000000" w:rsidRDefault="00000000" w:rsidRPr="00000000" w14:paraId="00000035">
      <w:pP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 Qué beneficios se esperaría en los primeros 3 meses.</w:t>
      </w:r>
    </w:p>
    <w:p w:rsidR="00000000" w:rsidDel="00000000" w:rsidP="00000000" w:rsidRDefault="00000000" w:rsidRPr="00000000" w14:paraId="00000036">
      <w:pPr>
        <w:spacing w:after="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7">
      <w:pPr>
        <w:spacing w:after="0" w:before="120" w:line="276" w:lineRule="auto"/>
        <w:ind w:right="424"/>
        <w:rPr>
          <w:rFonts w:ascii="Open Sans" w:cs="Open Sans" w:eastAsia="Open Sans" w:hAnsi="Open Sans"/>
          <w:sz w:val="24"/>
          <w:szCs w:val="24"/>
        </w:rPr>
      </w:pPr>
      <w:r w:rsidDel="00000000" w:rsidR="00000000" w:rsidRPr="00000000">
        <w:rPr>
          <w:rFonts w:ascii="Open Sans" w:cs="Open Sans" w:eastAsia="Open Sans" w:hAnsi="Open Sans"/>
          <w:b w:val="1"/>
          <w:color w:val="142667"/>
          <w:sz w:val="36"/>
          <w:szCs w:val="36"/>
          <w:rtl w:val="0"/>
        </w:rPr>
        <w:t xml:space="preserve">Herramientas</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20641887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rFonts w:ascii="Open Sans" w:cs="Open Sans" w:eastAsia="Open Sans" w:hAnsi="Open Sans"/>
          <w:sz w:val="24"/>
          <w:szCs w:val="24"/>
        </w:rPr>
      </w:pPr>
      <w:bookmarkStart w:colFirst="0" w:colLast="0" w:name="_heading=h.ltj2d2ud31cc" w:id="0"/>
      <w:bookmarkEnd w:id="0"/>
      <w:r w:rsidDel="00000000" w:rsidR="00000000" w:rsidRPr="00000000">
        <w:rPr>
          <w:rFonts w:ascii="Open Sans" w:cs="Open Sans" w:eastAsia="Open Sans" w:hAnsi="Open Sans"/>
          <w:sz w:val="24"/>
          <w:szCs w:val="24"/>
          <w:rtl w:val="0"/>
        </w:rPr>
        <w:t xml:space="preserve">1.</w:t>
        <w:tab/>
        <w:t xml:space="preserve">Consola AWS. </w:t>
      </w:r>
      <w:hyperlink r:id="rId8">
        <w:r w:rsidDel="00000000" w:rsidR="00000000" w:rsidRPr="00000000">
          <w:rPr>
            <w:rFonts w:ascii="Open Sans" w:cs="Open Sans" w:eastAsia="Open Sans" w:hAnsi="Open Sans"/>
            <w:color w:val="0563c1"/>
            <w:sz w:val="24"/>
            <w:szCs w:val="24"/>
            <w:u w:val="single"/>
            <w:rtl w:val="0"/>
          </w:rPr>
          <w:t xml:space="preserve">awsacademy.com/vforcesite/LMS_Login</w:t>
        </w:r>
      </w:hyperlink>
      <w:r w:rsidDel="00000000" w:rsidR="00000000" w:rsidRPr="00000000">
        <w:rPr>
          <w:rtl w:val="0"/>
        </w:rPr>
      </w:r>
    </w:p>
    <w:p w:rsidR="00000000" w:rsidDel="00000000" w:rsidP="00000000" w:rsidRDefault="00000000" w:rsidRPr="00000000" w14:paraId="0000003A">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tab/>
        <w:t xml:space="preserve">Ejercicio -[ACCLFO]-Lab - 1 Introduction to AWS IAM  (solo utilizarlo a modo exploratorio, no hace falta implementar nada todavía)</w:t>
      </w:r>
    </w:p>
    <w:p w:rsidR="00000000" w:rsidDel="00000000" w:rsidP="00000000" w:rsidRDefault="00000000" w:rsidRPr="00000000" w14:paraId="0000003B">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tab/>
        <w:t xml:space="preserve">Herramientas para editar textos: Microsoft Word, Google Docs, etc.</w:t>
      </w:r>
    </w:p>
    <w:p w:rsidR="00000000" w:rsidDel="00000000" w:rsidP="00000000" w:rsidRDefault="00000000" w:rsidRPr="00000000" w14:paraId="0000003C">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tab/>
        <w:t xml:space="preserve">Herramienta para captura de pantalla: Recortes en Microsoft Windows. </w:t>
      </w:r>
      <w:hyperlink r:id="rId9">
        <w:r w:rsidDel="00000000" w:rsidR="00000000" w:rsidRPr="00000000">
          <w:rPr>
            <w:rFonts w:ascii="Open Sans" w:cs="Open Sans" w:eastAsia="Open Sans" w:hAnsi="Open Sans"/>
            <w:color w:val="0563c1"/>
            <w:sz w:val="24"/>
            <w:szCs w:val="24"/>
            <w:u w:val="single"/>
            <w:rtl w:val="0"/>
          </w:rPr>
          <w:t xml:space="preserve">https://support.microsoft.com/es-es/windows/usar-recortes-para-realizar-capturas-de-pantalla-00246869-1843-655f-f220-97299b865f6b</w:t>
        </w:r>
      </w:hyperlink>
      <w:r w:rsidDel="00000000" w:rsidR="00000000" w:rsidRPr="00000000">
        <w:rPr>
          <w:rtl w:val="0"/>
        </w:rPr>
      </w:r>
    </w:p>
    <w:p w:rsidR="00000000" w:rsidDel="00000000" w:rsidP="00000000" w:rsidRDefault="00000000" w:rsidRPr="00000000" w14:paraId="0000003D">
      <w:pPr>
        <w:spacing w:after="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E">
      <w:pPr>
        <w:spacing w:after="0" w:line="276" w:lineRule="auto"/>
        <w:jc w:val="both"/>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3F">
      <w:pPr>
        <w:spacing w:after="0" w:line="276" w:lineRule="auto"/>
        <w:jc w:val="both"/>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40">
      <w:pPr>
        <w:spacing w:after="0" w:line="276"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Formato de entrega</w:t>
      </w:r>
    </w:p>
    <w:p w:rsidR="00000000" w:rsidDel="00000000" w:rsidP="00000000" w:rsidRDefault="00000000" w:rsidRPr="00000000" w14:paraId="00000041">
      <w:pPr>
        <w:spacing w:after="0" w:before="120" w:line="276" w:lineRule="auto"/>
        <w:ind w:right="424"/>
        <w:rPr>
          <w:rFonts w:ascii="Open Sans" w:cs="Open Sans" w:eastAsia="Open Sans" w:hAnsi="Open Sans"/>
          <w:sz w:val="24"/>
          <w:szCs w:val="24"/>
        </w:rPr>
      </w:pP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20641887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3">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tab/>
        <w:t xml:space="preserve">Documentación en formato PDF o Word.</w:t>
      </w:r>
    </w:p>
    <w:p w:rsidR="00000000" w:rsidDel="00000000" w:rsidP="00000000" w:rsidRDefault="00000000" w:rsidRPr="00000000" w14:paraId="00000044">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tab/>
        <w:t xml:space="preserve">Título del archivo: “NombreApellido-APIM1.pdf”. (o .doc)</w:t>
      </w:r>
    </w:p>
    <w:p w:rsidR="00000000" w:rsidDel="00000000" w:rsidP="00000000" w:rsidRDefault="00000000" w:rsidRPr="00000000" w14:paraId="00000045">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tab/>
        <w:t xml:space="preserve">Nombre y apellido del alumno/a.</w:t>
      </w:r>
    </w:p>
    <w:p w:rsidR="00000000" w:rsidDel="00000000" w:rsidP="00000000" w:rsidRDefault="00000000" w:rsidRPr="00000000" w14:paraId="00000046">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tab/>
        <w:t xml:space="preserve">Respuestas numeradas y redactadas con claridad. Incluir imágenes o referencias para que el cliente (TecnoPlus) pueda leerlo con claridad. </w:t>
      </w:r>
    </w:p>
    <w:p w:rsidR="00000000" w:rsidDel="00000000" w:rsidP="00000000" w:rsidRDefault="00000000" w:rsidRPr="00000000" w14:paraId="00000047">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Consejo: Pensar y redactar el documento suponiendo que el lector, no tiene conocimiento sobre el tema. Ya que en base a este reporte, el directorio debe tomar la decisión de migrar hacia la nube AWS.</w:t>
      </w:r>
    </w:p>
    <w:p w:rsidR="00000000" w:rsidDel="00000000" w:rsidP="00000000" w:rsidRDefault="00000000" w:rsidRPr="00000000" w14:paraId="00000048">
      <w:pPr>
        <w:spacing w:after="0" w:line="276" w:lineRule="auto"/>
        <w:ind w:right="424"/>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49">
      <w:pPr>
        <w:spacing w:after="0" w:line="276" w:lineRule="auto"/>
        <w:ind w:right="424"/>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Cómo cargar la actividad</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20641887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before="120" w:line="276" w:lineRule="auto"/>
        <w:ind w:right="424"/>
        <w:jc w:val="both"/>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4B">
      <w:pPr>
        <w:spacing w:after="120" w:before="120" w:line="276" w:lineRule="auto"/>
        <w:ind w:right="424"/>
        <w:jc w:val="both"/>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¡Felicitaciones por llegar al final de esta actividad! </w:t>
      </w:r>
    </w:p>
    <w:p w:rsidR="00000000" w:rsidDel="00000000" w:rsidP="00000000" w:rsidRDefault="00000000" w:rsidRPr="00000000" w14:paraId="0000004C">
      <w:pPr>
        <w:spacing w:after="12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Para concluir tu entrega sigue estos pasos:</w:t>
      </w:r>
    </w:p>
    <w:p w:rsidR="00000000" w:rsidDel="00000000" w:rsidP="00000000" w:rsidRDefault="00000000" w:rsidRPr="00000000" w14:paraId="0000004D">
      <w:pPr>
        <w:spacing w:after="120" w:before="120" w:line="276" w:lineRule="auto"/>
        <w:ind w:left="720" w:right="424"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Haz clic en el botón "Enviar tareas" para comenzar el proceso de carga de tu archivo con las respuestas.</w:t>
      </w:r>
    </w:p>
    <w:p w:rsidR="00000000" w:rsidDel="00000000" w:rsidP="00000000" w:rsidRDefault="00000000" w:rsidRPr="00000000" w14:paraId="0000004E">
      <w:pPr>
        <w:spacing w:after="120" w:before="120" w:line="276" w:lineRule="auto"/>
        <w:ind w:left="720" w:right="424"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Adjunta el archivo que contiene tus respuestas a través de la interfaz proporcionada.</w:t>
      </w:r>
    </w:p>
    <w:p w:rsidR="00000000" w:rsidDel="00000000" w:rsidP="00000000" w:rsidRDefault="00000000" w:rsidRPr="00000000" w14:paraId="0000004F">
      <w:pPr>
        <w:spacing w:after="120" w:before="120" w:line="276" w:lineRule="auto"/>
        <w:ind w:left="720" w:right="424"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Una vez que hayas adjuntado el archivo, confirma tu entrega haciendo clic en el botón correspondiente.</w:t>
      </w:r>
    </w:p>
    <w:p w:rsidR="00000000" w:rsidDel="00000000" w:rsidP="00000000" w:rsidRDefault="00000000" w:rsidRPr="00000000" w14:paraId="00000050">
      <w:pPr>
        <w:spacing w:after="120" w:before="120" w:line="276" w:lineRule="auto"/>
        <w:ind w:right="424"/>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1">
      <w:pPr>
        <w:spacing w:after="12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Recuerda completar todos los puntos y tener en cuenta las condiciones de entrega. </w:t>
      </w:r>
    </w:p>
    <w:p w:rsidR="00000000" w:rsidDel="00000000" w:rsidP="00000000" w:rsidRDefault="00000000" w:rsidRPr="00000000" w14:paraId="00000052">
      <w:pPr>
        <w:spacing w:after="12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b w:val="1"/>
          <w:sz w:val="24"/>
          <w:szCs w:val="24"/>
          <w:rtl w:val="0"/>
        </w:rPr>
        <w:t xml:space="preserve">¡Éxitos!</w:t>
      </w:r>
      <w:r w:rsidDel="00000000" w:rsidR="00000000" w:rsidRPr="00000000">
        <w:rPr>
          <w:rtl w:val="0"/>
        </w:rPr>
      </w:r>
    </w:p>
    <w:sectPr>
      <w:headerReference r:id="rId10" w:type="default"/>
      <w:pgSz w:h="16838" w:w="11906" w:orient="portrait"/>
      <w:pgMar w:bottom="1417" w:top="11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otham Book"/>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-1067432</wp:posOffset>
          </wp:positionH>
          <wp:positionV relativeFrom="paragraph">
            <wp:posOffset>-436877</wp:posOffset>
          </wp:positionV>
          <wp:extent cx="7531100" cy="1060450"/>
          <wp:effectExtent b="0" l="0" r="0" t="0"/>
          <wp:wrapSquare wrapText="bothSides" distB="0" distT="0" distL="114300" distR="114300"/>
          <wp:docPr id="206418876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31100" cy="1060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7504A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504A2"/>
  </w:style>
  <w:style w:type="paragraph" w:styleId="Piedepgina">
    <w:name w:val="footer"/>
    <w:basedOn w:val="Normal"/>
    <w:link w:val="PiedepginaCar"/>
    <w:uiPriority w:val="99"/>
    <w:unhideWhenUsed w:val="1"/>
    <w:rsid w:val="007504A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504A2"/>
  </w:style>
  <w:style w:type="paragraph" w:styleId="Textodeglobo">
    <w:name w:val="Balloon Text"/>
    <w:basedOn w:val="Normal"/>
    <w:link w:val="TextodegloboCar"/>
    <w:uiPriority w:val="99"/>
    <w:semiHidden w:val="1"/>
    <w:unhideWhenUsed w:val="1"/>
    <w:rsid w:val="00BC482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BC482A"/>
    <w:rPr>
      <w:rFonts w:ascii="Segoe UI" w:cs="Segoe UI" w:hAnsi="Segoe UI"/>
      <w:sz w:val="18"/>
      <w:szCs w:val="18"/>
    </w:rPr>
  </w:style>
  <w:style w:type="paragraph" w:styleId="Prrafodelista">
    <w:name w:val="List Paragraph"/>
    <w:basedOn w:val="Normal"/>
    <w:uiPriority w:val="34"/>
    <w:qFormat w:val="1"/>
    <w:rsid w:val="00511BBD"/>
    <w:pPr>
      <w:ind w:left="720"/>
      <w:contextualSpacing w:val="1"/>
    </w:pPr>
  </w:style>
  <w:style w:type="paragraph" w:styleId="NormalWeb">
    <w:name w:val="Normal (Web)"/>
    <w:basedOn w:val="Normal"/>
    <w:uiPriority w:val="99"/>
    <w:semiHidden w:val="1"/>
    <w:unhideWhenUsed w:val="1"/>
    <w:rsid w:val="00557BC5"/>
    <w:pPr>
      <w:spacing w:after="100" w:afterAutospacing="1" w:before="100" w:beforeAutospacing="1" w:line="240" w:lineRule="auto"/>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4B2923"/>
    <w:rPr>
      <w:color w:val="0563c1" w:themeColor="hyperlink"/>
      <w:u w:val="single"/>
    </w:rPr>
  </w:style>
  <w:style w:type="character" w:styleId="Hipervnculovisitado">
    <w:name w:val="FollowedHyperlink"/>
    <w:basedOn w:val="Fuentedeprrafopredeter"/>
    <w:uiPriority w:val="99"/>
    <w:semiHidden w:val="1"/>
    <w:unhideWhenUsed w:val="1"/>
    <w:rsid w:val="004B1730"/>
    <w:rPr>
      <w:color w:val="954f72" w:themeColor="followedHyperlink"/>
      <w:u w:val="single"/>
    </w:rPr>
  </w:style>
  <w:style w:type="character" w:styleId="Refdecomentario">
    <w:name w:val="annotation reference"/>
    <w:basedOn w:val="Fuentedeprrafopredeter"/>
    <w:uiPriority w:val="99"/>
    <w:semiHidden w:val="1"/>
    <w:unhideWhenUsed w:val="1"/>
    <w:rsid w:val="00803CED"/>
    <w:rPr>
      <w:sz w:val="16"/>
      <w:szCs w:val="16"/>
    </w:rPr>
  </w:style>
  <w:style w:type="paragraph" w:styleId="Textocomentario">
    <w:name w:val="annotation text"/>
    <w:basedOn w:val="Normal"/>
    <w:link w:val="TextocomentarioCar"/>
    <w:uiPriority w:val="99"/>
    <w:semiHidden w:val="1"/>
    <w:unhideWhenUsed w:val="1"/>
    <w:rsid w:val="00803CE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03CED"/>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3CED"/>
    <w:rPr>
      <w:b w:val="1"/>
      <w:bCs w:val="1"/>
    </w:rPr>
  </w:style>
  <w:style w:type="character" w:styleId="AsuntodelcomentarioCar" w:customStyle="1">
    <w:name w:val="Asunto del comentario Car"/>
    <w:basedOn w:val="TextocomentarioCar"/>
    <w:link w:val="Asuntodelcomentario"/>
    <w:uiPriority w:val="99"/>
    <w:semiHidden w:val="1"/>
    <w:rsid w:val="00803CED"/>
    <w:rPr>
      <w:b w:val="1"/>
      <w:bCs w:val="1"/>
      <w:sz w:val="20"/>
      <w:szCs w:val="20"/>
    </w:rPr>
  </w:style>
  <w:style w:type="character" w:styleId="Mencinsinresolver">
    <w:name w:val="Unresolved Mention"/>
    <w:basedOn w:val="Fuentedeprrafopredeter"/>
    <w:uiPriority w:val="99"/>
    <w:semiHidden w:val="1"/>
    <w:unhideWhenUsed w:val="1"/>
    <w:rsid w:val="004F451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support.microsoft.com/es-es/windows/usar-recortes-para-realizar-capturas-de-pantalla-00246869-1843-655f-f220-97299b865f6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awsacademy.com/vforcesite/LMS_Lo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Wvje6u5bGzuwHBjWI5PA9aRb2w==">CgMxLjAyDmgubHRqMmQydWQzMWNjOAByITFSUGl1NjZlUTl5eVdwYjZwb2hBa0VQVGFBc1QtSnRqUA==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2023-06-07T14:56:00Z</dcterms:created>
  <dc:creator>Szkuhra, Sofia</dc:creator>
</cp:coreProperties>
</file>