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b w:val="1"/>
          <w:color w:val="002060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002060"/>
          <w:sz w:val="48"/>
          <w:szCs w:val="48"/>
          <w:rtl w:val="0"/>
        </w:rPr>
        <w:t xml:space="preserve">Gestión Operativa en la Nube (Cloud Practitioner)</w:t>
      </w:r>
    </w:p>
    <w:p w:rsidR="00000000" w:rsidDel="00000000" w:rsidP="00000000" w:rsidRDefault="00000000" w:rsidRPr="00000000" w14:paraId="00000002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color w:val="142667"/>
          <w:sz w:val="32"/>
          <w:szCs w:val="32"/>
        </w:rPr>
      </w:pPr>
      <w:bookmarkStart w:colFirst="0" w:colLast="0" w:name="_heading=h.8uxg6cgi8xfk" w:id="0"/>
      <w:bookmarkEnd w:id="0"/>
      <w:r w:rsidDel="00000000" w:rsidR="00000000" w:rsidRPr="00000000">
        <w:rPr>
          <w:rFonts w:ascii="Open Sans" w:cs="Open Sans" w:eastAsia="Open Sans" w:hAnsi="Open Sans"/>
          <w:color w:val="142667"/>
          <w:sz w:val="32"/>
          <w:szCs w:val="32"/>
          <w:rtl w:val="0"/>
        </w:rPr>
        <w:t xml:space="preserve">Actividad 3</w:t>
      </w:r>
    </w:p>
    <w:p w:rsidR="00000000" w:rsidDel="00000000" w:rsidP="00000000" w:rsidRDefault="00000000" w:rsidRPr="00000000" w14:paraId="00000003">
      <w:pPr>
        <w:spacing w:after="0" w:before="24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Objetivo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20641887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Gotham Book" w:cs="Gotham Book" w:eastAsia="Gotham Book" w:hAnsi="Gotham 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Aplicar los conocimientos adquiridos sobre automatización, alta disponibilidad y escalabilidad, utilizando prácticas de infraestructura como código y herramientas de observabilidad para diseñar una arquitectura resiliente y eficiente en AWS.</w:t>
      </w:r>
    </w:p>
    <w:p w:rsidR="00000000" w:rsidDel="00000000" w:rsidP="00000000" w:rsidRDefault="00000000" w:rsidRPr="00000000" w14:paraId="00000007">
      <w:pPr>
        <w:spacing w:after="0" w:before="12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Contexto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20641887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Gotham Book" w:cs="Gotham Book" w:eastAsia="Gotham Book" w:hAnsi="Gotham Book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Luego de realizar su primera implementación en la nube y avanzar en la habilitación de entornos de trabajo distribuidos, TecnoPlus S.A. ha decidido optimizar su infraestructura con foco en automatización, disponibilidad y capacidad de respuesta ante picos de demanda.</w:t>
      </w:r>
    </w:p>
    <w:p w:rsidR="00000000" w:rsidDel="00000000" w:rsidP="00000000" w:rsidRDefault="00000000" w:rsidRPr="00000000" w14:paraId="0000000B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 partir del análisis técnico y funcional realizado en los módulos anteriores, la dirección del área de IT te ha asignado un nuevo desafío: construir una arquitectura base que se despliegue automáticamente, cuente con balanceo de carga, ajuste dinámico de recursos y monitoreo eficiente.</w:t>
      </w:r>
    </w:p>
    <w:p w:rsidR="00000000" w:rsidDel="00000000" w:rsidP="00000000" w:rsidRDefault="00000000" w:rsidRPr="00000000" w14:paraId="0000000C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Tu rol como Cloud Engineer Junior será crear esta solución utilizando herramientas de infraestructura como código, y validar que responda correctamente a los criterios de resiliencia y escalabilidad.</w:t>
      </w:r>
    </w:p>
    <w:p w:rsidR="00000000" w:rsidDel="00000000" w:rsidP="00000000" w:rsidRDefault="00000000" w:rsidRPr="00000000" w14:paraId="0000000D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Para completar exitosamente está actividad deberás realizar el siguiente laboratorio dentro de la plataforma de AWS: </w:t>
      </w:r>
    </w:p>
    <w:p w:rsidR="00000000" w:rsidDel="00000000" w:rsidP="00000000" w:rsidRDefault="00000000" w:rsidRPr="00000000" w14:paraId="0000000E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1. [ACCLFO]-Lab - Sandbox Environment: AWS Academy Cloud Foundations – Sandbox</w:t>
      </w:r>
    </w:p>
    <w:p w:rsidR="00000000" w:rsidDel="00000000" w:rsidP="00000000" w:rsidRDefault="00000000" w:rsidRPr="00000000" w14:paraId="00000010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Antes de realizarlo, lee con atención este documento, ya que para que la entrega sea efectiva deberás tomar capturas de pantalla de las diferentes instancias que te enumeramos a continuación.</w:t>
      </w:r>
    </w:p>
    <w:p w:rsidR="00000000" w:rsidDel="00000000" w:rsidP="00000000" w:rsidRDefault="00000000" w:rsidRPr="00000000" w14:paraId="00000012">
      <w:pPr>
        <w:spacing w:after="0" w:before="12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Consignas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20641887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1. Implementación práctica con laboratorios de AWS Academy. Sandbox Environment: AWS Academy Cloud Foundations – Sandbox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Parte A – Infraestructura automatizada con CloudFormation</w:t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1. Accede a CloudFormation desde la consola de AWS Academy.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Cargá un archivo YAML (este archivo lo encontrarás en la sección de Herramientas):</w:t>
      </w:r>
    </w:p>
    <w:p w:rsidR="00000000" w:rsidDel="00000000" w:rsidP="00000000" w:rsidRDefault="00000000" w:rsidRPr="00000000" w14:paraId="0000001A">
      <w:pPr>
        <w:spacing w:after="0" w:lineRule="auto"/>
        <w:ind w:left="144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Una VPC con subredes.</w:t>
      </w:r>
    </w:p>
    <w:p w:rsidR="00000000" w:rsidDel="00000000" w:rsidP="00000000" w:rsidRDefault="00000000" w:rsidRPr="00000000" w14:paraId="0000001B">
      <w:pPr>
        <w:spacing w:after="0" w:lineRule="auto"/>
        <w:ind w:left="144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Un Application Load Balancer.</w:t>
      </w:r>
    </w:p>
    <w:p w:rsidR="00000000" w:rsidDel="00000000" w:rsidP="00000000" w:rsidRDefault="00000000" w:rsidRPr="00000000" w14:paraId="0000001C">
      <w:pPr>
        <w:spacing w:after="0" w:lineRule="auto"/>
        <w:ind w:left="144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Un Auto Scaling Group con mínimo 1 instancia EC2 y máximo 3.</w:t>
      </w:r>
    </w:p>
    <w:p w:rsidR="00000000" w:rsidDel="00000000" w:rsidP="00000000" w:rsidRDefault="00000000" w:rsidRPr="00000000" w14:paraId="0000001D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Verificá que las instancias se distribuyen automáticamente con el balanceador.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2. Captura de pantalla de todos los pasos realizados. Teniendo en cuenta el ID de la instancia en la consola AWS: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Stack creado en CloudFormation.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EC2 creado y validado en el navegador web la instancia web.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Auto Scaling Group configurado.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Load Balancer activo con instancias conectadas.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Parte B – Observabilidad con CloudWatch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1. Ir a CloudWatch &gt; Métricas y visualizar el uso de CPU de una de las instancias.</w:t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2. Crear las siguientes alarmas: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a. Métrica: CPUUtilization. Condición: Mayor a 80%. Periodo: 5 minutos.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b. Métrica: CPUUtilization. Condición: Menor a 20%. Periodo: 15 minutos.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c. Métrica: StatusCheckFailed_Instance. Condición: Mayor a 0. Periodo: 5 minutos.</w:t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3. Verificar que la alarma queda configurada correctamente.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4. Captura de pantalla de todos los pasos realizados. Teniendo en cuenta el ID del de la instancia en la consola AWS y de las alarmas configuradas en estado OK o Insufficient Data.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2. Análisis reflexivo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Responde brevemente las siguientes preguntas: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1. ¿Qué ventaja tiene usar CloudFormation para crear una arquitectura completa? ¿Por qué se recomienda en DevOps?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2. ¿Cómo ayudan el Auto Scaling Group y el Load Balancer a que tu aplicación esté siempre disponible?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3. ¿Qué métricas podrían ayudarte a detectar problemas antes de que impacten a los usuarios?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4. ¿Qué beneficios aporta trabajar con alarmas automáticas (como las de CloudWatch) en un entorno real?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5. ¿Qué buenas prácticas de seguridad seguirías para automatizar sin comprometer la información?</w:t>
      </w:r>
    </w:p>
    <w:p w:rsidR="00000000" w:rsidDel="00000000" w:rsidP="00000000" w:rsidRDefault="00000000" w:rsidRPr="00000000" w14:paraId="00000034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120" w:line="276" w:lineRule="auto"/>
        <w:ind w:right="424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Herramientas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206418877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Consola AWS </w:t>
      </w:r>
      <w:hyperlink r:id="rId8">
        <w:r w:rsidDel="00000000" w:rsidR="00000000" w:rsidRPr="00000000">
          <w:rPr>
            <w:rFonts w:ascii="Open Sans" w:cs="Open Sans" w:eastAsia="Open Sans" w:hAnsi="Open Sans"/>
            <w:color w:val="0563c1"/>
            <w:sz w:val="24"/>
            <w:szCs w:val="24"/>
            <w:u w:val="single"/>
            <w:rtl w:val="0"/>
          </w:rPr>
          <w:t xml:space="preserve">awsacademy.com/vforcesite/LMS_Login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LABS AWS:</w:t>
      </w:r>
    </w:p>
    <w:p w:rsidR="00000000" w:rsidDel="00000000" w:rsidP="00000000" w:rsidRDefault="00000000" w:rsidRPr="00000000" w14:paraId="00000039">
      <w:pPr>
        <w:spacing w:after="0" w:line="276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a. [ACCLFO]-Lab - Sandbox Environment: AWS Academy Cloud Foundations – Sandbox</w:t>
      </w:r>
    </w:p>
    <w:p w:rsidR="00000000" w:rsidDel="00000000" w:rsidP="00000000" w:rsidRDefault="00000000" w:rsidRPr="00000000" w14:paraId="0000003A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Archivo YAML </w:t>
      </w:r>
      <w:hyperlink r:id="rId9">
        <w:r w:rsidDel="00000000" w:rsidR="00000000" w:rsidRPr="00000000">
          <w:rPr>
            <w:rFonts w:ascii="Open Sans" w:cs="Open Sans" w:eastAsia="Open Sans" w:hAnsi="Open Sans"/>
            <w:color w:val="0563c1"/>
            <w:sz w:val="24"/>
            <w:szCs w:val="24"/>
            <w:u w:val="single"/>
            <w:rtl w:val="0"/>
          </w:rPr>
          <w:t xml:space="preserve">https://drive.google.com/file/d/1iUc9uyj5wZkbgC9nTJK4-BkcvsOpehcE/view?usp=drive_link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Herramientas para editar textos: Microsoft Word, Google Docs, etc.</w:t>
      </w:r>
    </w:p>
    <w:p w:rsidR="00000000" w:rsidDel="00000000" w:rsidP="00000000" w:rsidRDefault="00000000" w:rsidRPr="00000000" w14:paraId="0000003C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●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Herramienta para captura de pantalla: Recortes en Microsoft Windows. </w:t>
      </w:r>
      <w:hyperlink r:id="rId10">
        <w:r w:rsidDel="00000000" w:rsidR="00000000" w:rsidRPr="00000000">
          <w:rPr>
            <w:rFonts w:ascii="Open Sans" w:cs="Open Sans" w:eastAsia="Open Sans" w:hAnsi="Open Sans"/>
            <w:color w:val="0563c1"/>
            <w:sz w:val="24"/>
            <w:szCs w:val="24"/>
            <w:u w:val="single"/>
            <w:rtl w:val="0"/>
          </w:rPr>
          <w:t xml:space="preserve">https://support.microsoft.com/es-es/windows/usar-recortes-para-realizar-capturas-de-pantalla-00246869-1843-655f-f220-97299b865f6b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Formato de entrega</w:t>
      </w:r>
    </w:p>
    <w:p w:rsidR="00000000" w:rsidDel="00000000" w:rsidP="00000000" w:rsidRDefault="00000000" w:rsidRPr="00000000" w14:paraId="00000041">
      <w:pPr>
        <w:spacing w:after="0" w:before="120" w:line="276" w:lineRule="auto"/>
        <w:ind w:right="424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20641887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A. Documentación en formato PDF o Word.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B. Título del archivo: “NombreApellido-APIM3.pdf”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C. El documento debe contener:</w:t>
      </w:r>
    </w:p>
    <w:p w:rsidR="00000000" w:rsidDel="00000000" w:rsidP="00000000" w:rsidRDefault="00000000" w:rsidRPr="00000000" w14:paraId="00000046">
      <w:pPr>
        <w:spacing w:after="0" w:line="276" w:lineRule="auto"/>
        <w:ind w:left="720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1. Capturas de pantalla de los recursos creados en las partes A y B de la consigna 1, en donde aparezca el nombre de la instancia/recurso. (paso a paso).</w:t>
      </w:r>
    </w:p>
    <w:p w:rsidR="00000000" w:rsidDel="00000000" w:rsidP="00000000" w:rsidRDefault="00000000" w:rsidRPr="00000000" w14:paraId="00000047">
      <w:pPr>
        <w:spacing w:after="0" w:line="276" w:lineRule="auto"/>
        <w:ind w:left="720" w:firstLine="0"/>
        <w:jc w:val="both"/>
        <w:rPr>
          <w:rFonts w:ascii="Open Sans" w:cs="Open Sans" w:eastAsia="Open Sans" w:hAnsi="Open Sans"/>
          <w:color w:val="00000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2. Respuestas escritas a las preguntas de la consigna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ind w:right="424"/>
        <w:jc w:val="both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ind w:right="424"/>
        <w:rPr>
          <w:rFonts w:ascii="Open Sans" w:cs="Open Sans" w:eastAsia="Open Sans" w:hAnsi="Open Sans"/>
          <w:b w:val="1"/>
          <w:color w:val="142667"/>
          <w:sz w:val="36"/>
          <w:szCs w:val="36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  <w:rtl w:val="0"/>
        </w:rPr>
        <w:t xml:space="preserve">Cómo cargar la actividad</w:t>
      </w:r>
      <w:r w:rsidDel="00000000" w:rsidR="00000000" w:rsidRPr="00000000">
        <w:rPr>
          <w:rFonts w:ascii="Open Sans" w:cs="Open Sans" w:eastAsia="Open Sans" w:hAnsi="Open Sans"/>
          <w:b w:val="1"/>
          <w:color w:val="142667"/>
          <w:sz w:val="36"/>
          <w:szCs w:val="36"/>
        </w:rPr>
        <w:drawing>
          <wp:inline distB="114300" distT="114300" distL="114300" distR="114300">
            <wp:extent cx="5124450" cy="38100"/>
            <wp:effectExtent b="0" l="0" r="0" t="0"/>
            <wp:docPr id="20641887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¡Felicitaciones por llegar al final de esta actividad! </w:t>
      </w:r>
    </w:p>
    <w:p w:rsidR="00000000" w:rsidDel="00000000" w:rsidP="00000000" w:rsidRDefault="00000000" w:rsidRPr="00000000" w14:paraId="0000004C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Para concluir tu entrega sigue estos pasos:</w:t>
      </w:r>
    </w:p>
    <w:p w:rsidR="00000000" w:rsidDel="00000000" w:rsidP="00000000" w:rsidRDefault="00000000" w:rsidRPr="00000000" w14:paraId="0000004D">
      <w:pPr>
        <w:spacing w:after="120" w:before="120" w:line="276" w:lineRule="auto"/>
        <w:ind w:left="720" w:right="424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1. Haz clic en el botón “Comenzar tarea” para comenzar el proceso de carga de tu archivo con las respuestas.</w:t>
      </w:r>
    </w:p>
    <w:p w:rsidR="00000000" w:rsidDel="00000000" w:rsidP="00000000" w:rsidRDefault="00000000" w:rsidRPr="00000000" w14:paraId="0000004E">
      <w:pPr>
        <w:spacing w:after="120" w:before="120" w:line="276" w:lineRule="auto"/>
        <w:ind w:left="720" w:right="424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2. Adjunta el archivo que contiene tus respuestas a través de la interfaz proporcionada.</w:t>
      </w:r>
    </w:p>
    <w:p w:rsidR="00000000" w:rsidDel="00000000" w:rsidP="00000000" w:rsidRDefault="00000000" w:rsidRPr="00000000" w14:paraId="0000004F">
      <w:pPr>
        <w:spacing w:after="120" w:before="120" w:line="276" w:lineRule="auto"/>
        <w:ind w:left="720" w:right="424" w:firstLine="0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3. Una vez que hayas adjuntado el archivo, confirma tu entrega haciendo clic en el botón correspondiente.</w:t>
      </w:r>
    </w:p>
    <w:p w:rsidR="00000000" w:rsidDel="00000000" w:rsidP="00000000" w:rsidRDefault="00000000" w:rsidRPr="00000000" w14:paraId="00000050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Recuerda completar todos los puntos y tener en cuenta las condiciones de entrega. </w:t>
      </w:r>
    </w:p>
    <w:p w:rsidR="00000000" w:rsidDel="00000000" w:rsidP="00000000" w:rsidRDefault="00000000" w:rsidRPr="00000000" w14:paraId="00000052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¡Éxitos!</w:t>
      </w:r>
    </w:p>
    <w:p w:rsidR="00000000" w:rsidDel="00000000" w:rsidP="00000000" w:rsidRDefault="00000000" w:rsidRPr="00000000" w14:paraId="00000053">
      <w:pPr>
        <w:spacing w:after="120" w:before="120" w:line="276" w:lineRule="auto"/>
        <w:ind w:right="424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1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otham Book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-1067431</wp:posOffset>
          </wp:positionH>
          <wp:positionV relativeFrom="paragraph">
            <wp:posOffset>-436876</wp:posOffset>
          </wp:positionV>
          <wp:extent cx="7531100" cy="1060450"/>
          <wp:effectExtent b="0" l="0" r="0" t="0"/>
          <wp:wrapSquare wrapText="bothSides" distB="0" distT="0" distL="114300" distR="114300"/>
          <wp:docPr id="206418877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1100" cy="1060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504A2"/>
  </w:style>
  <w:style w:type="paragraph" w:styleId="Piedepgina">
    <w:name w:val="footer"/>
    <w:basedOn w:val="Normal"/>
    <w:link w:val="PiedepginaCar"/>
    <w:uiPriority w:val="99"/>
    <w:unhideWhenUsed w:val="1"/>
    <w:rsid w:val="007504A2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504A2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C482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C482A"/>
    <w:rPr>
      <w:rFonts w:ascii="Segoe UI" w:cs="Segoe UI" w:hAnsi="Segoe UI"/>
      <w:sz w:val="18"/>
      <w:szCs w:val="18"/>
    </w:rPr>
  </w:style>
  <w:style w:type="paragraph" w:styleId="Prrafodelista">
    <w:name w:val="List Paragraph"/>
    <w:basedOn w:val="Normal"/>
    <w:uiPriority w:val="34"/>
    <w:qFormat w:val="1"/>
    <w:rsid w:val="00511BB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57BC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 w:val="1"/>
    <w:rsid w:val="004B292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4B1730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3C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03CE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03CE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3CE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3CED"/>
    <w:rPr>
      <w:b w:val="1"/>
      <w:bCs w:val="1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F451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support.microsoft.com/es-es/windows/usar-recortes-para-realizar-capturas-de-pantalla-00246869-1843-655f-f220-97299b865f6b" TargetMode="External"/><Relationship Id="rId9" Type="http://schemas.openxmlformats.org/officeDocument/2006/relationships/hyperlink" Target="https://drive.google.com/file/d/1iUc9uyj5wZkbgC9nTJK4-BkcvsOpehcE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www.awsacademy.com/vforcesite/LMS_Log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I6KBn2B2UY7M1lmD2eQM1PPjFw==">CgMxLjAyDmguOHV4ZzZjZ2k4eGZrOAByITFFU1VMYzNrb09jbXFjeXhQaExnaVd3c2FseGJGaEZVVw==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2023-06-07T14:56:00Z</dcterms:created>
  <dc:creator>Szkuhra, Sofia</dc:creator>
</cp:coreProperties>
</file>