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Protocolo de Verificación de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Equipamiento de aula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Garantizar el correcto funcionamiento y seguridad de todo el equipamiento tecnológico del colegio.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Frecuencia: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Semanal.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Responsables: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Los dos miembros del equipo Asistente Tic por sede.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Procedimiento: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Verificación de la NUC (Next Unit of Computing):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Encender la NUC del aula y asegurarse de que inicie correctamente.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Comprobar que el cargador de la NUC esté funcionando correctamente.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Comprobar que el dispositivo cuente con conexión a internet.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Verificación de Cables: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Inspeccionar el cable HDMI para asegurarse de que esté en buen estado.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Asegurarse de que el cable HDMI esté canalizado por el espacio correcto y conectado al proyector de punta a punta.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Comprobar que el aula reproduce audio por los parlantes. Si no es así, verificar que ninguno de los cables de los parlantes esté dañado.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Verificación de Adaptador USB: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Comprobar que el adaptador USB, que facilita la señal Bluetooth al teclado y mouse inalámbricos del aula, esté funcionando correctamente.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Asegurarse de que el adaptador USB esté colocado dentro de su caja de seguridad. Si el adaptador USB está extraviado o robado, tomar las medidas necesarias para su reposición.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Verificación de Proyector: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Encender el proyector y asegurarse de que funcione correctamente.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Comprobar que el control del proyector esté en buen estado y funcione adecuadamente.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Reporte: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 finalizar la verificación, el responsable debe elaborar un informe detallando el estado de cada equipo y cualquier anomalía encontrada en la planilla de </w:t>
      </w:r>
      <w:hyperlink r:id="rId7">
        <w:r w:rsidDel="00000000" w:rsidR="00000000" w:rsidRPr="00000000">
          <w:rPr>
            <w:rFonts w:ascii="Roboto" w:cs="Roboto" w:eastAsia="Roboto" w:hAnsi="Roboto"/>
            <w:color w:val="0000ee"/>
            <w:sz w:val="24"/>
            <w:szCs w:val="24"/>
            <w:u w:val="single"/>
            <w:rtl w:val="0"/>
          </w:rPr>
          <w:t xml:space="preserve">Estado aulas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caso de encontrar algún equipo dañado o en mal estado, se debe reportar inmediatamente para su reparación o reemplazo.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MrD_0ZObH6jUsfOWBIWEINZBkJkla1mV/view?usp=sharing" TargetMode="External"/><Relationship Id="rId7" Type="http://schemas.openxmlformats.org/officeDocument/2006/relationships/hyperlink" Target="https://docs.google.com/spreadsheets/d/1Hatj9Bvq-t4XJ_Piyey0PNVKykdS1qoy5UbkWLrl-Pc/edit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