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ozbnsxbxfjs" w:id="0"/>
      <w:bookmarkEnd w:id="0"/>
      <w:r w:rsidDel="00000000" w:rsidR="00000000" w:rsidRPr="00000000">
        <w:rPr>
          <w:rtl w:val="0"/>
        </w:rPr>
        <w:t xml:space="preserve">Práctica 10 - Cálculo de Enunciados 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2yoshdi5472" w:id="1"/>
      <w:bookmarkEnd w:id="1"/>
      <w:r w:rsidDel="00000000" w:rsidR="00000000" w:rsidRPr="00000000">
        <w:rPr>
          <w:rtl w:val="0"/>
        </w:rPr>
        <w:t xml:space="preserve">1.- Dada la siguiente secuencia de fbfs de 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((¬p) → (¬(q → r))) → ((q → r) → 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((¬p) → (¬(q → r)))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((q → r) → p)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si se trata de una demostración en L de la forma Γ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A para algún conjunto Γ de fbfs y alguna fbf A. En ese caso: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Describir al conjunto Γ y a la fbf A y explicar cada paso de la secuencia (axiomas y reglas de inferencia).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Γ = {((¬p) → (¬(q → r))) → ((q → r) → p), ((¬p) → (¬(q → r)))}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= ((q → r) → p)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Demostración sintáctica:</w:t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65.000000000001"/>
        <w:gridCol w:w="3609.9999999999995"/>
        <w:tblGridChange w:id="0">
          <w:tblGrid>
            <w:gridCol w:w="405"/>
            <w:gridCol w:w="4265.000000000001"/>
            <w:gridCol w:w="360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((¬p) → (¬(q → r)))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((¬p) → (¬(q → r))) → ((q → r) →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((q → r) →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2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Llegamos a A a partir del conjunto Γ.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Decir si A es teorema de L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 es un conjunto vacío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= ((q → r) → p)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las propiedades de Corrección y Completitud, sabemos qué si A es teorema de L también A es una tautología (viceversa también). Se puede hacer la tabla de verdad para ver si A es una tautología y, si lo es, entonces también es un teorema (además hago los dos incisos de una, el menos vago)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65"/>
        <w:gridCol w:w="1440"/>
        <w:gridCol w:w="1849.9999999999998"/>
        <w:tblGridChange w:id="0">
          <w:tblGrid>
            <w:gridCol w:w="495"/>
            <w:gridCol w:w="525"/>
            <w:gridCol w:w="465"/>
            <w:gridCol w:w="1440"/>
            <w:gridCol w:w="1849.9999999999998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(q → r)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((q → r) → 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Construimos la tabla de verdad y comprobamos que la fbf A no es una tautología, entonces por la propiedad de Corrección, tampoco es un teorema de L.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Decir si A es tautología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inciso anterior.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txlbv953r4kf" w:id="2"/>
      <w:bookmarkEnd w:id="2"/>
      <w:r w:rsidDel="00000000" w:rsidR="00000000" w:rsidRPr="00000000">
        <w:rPr>
          <w:rtl w:val="0"/>
        </w:rPr>
        <w:t xml:space="preserve">2.- Sean A, B y C tres fbfs de L. Dar una demostración sintáctica en L de los siguientes teoremas. Justificar cada paso en la derivación, indicando cuales son los axiomas instanciados y las reglas de inferencia utilizadas. Intente resolverlos sin usar el metateorema de la deducción y luego </w:t>
      </w:r>
      <w:r w:rsidDel="00000000" w:rsidR="00000000" w:rsidRPr="00000000">
        <w:rPr>
          <w:rtl w:val="0"/>
        </w:rPr>
        <w:t xml:space="preserve">usándolo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711m4hh82a19" w:id="3"/>
      <w:bookmarkEnd w:id="3"/>
      <w:r w:rsidDel="00000000" w:rsidR="00000000" w:rsidRPr="00000000">
        <w:rPr>
          <w:rtl w:val="0"/>
        </w:rPr>
        <w:t xml:space="preserve">i.- |-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((¬A → A) → A)</w:t>
      </w:r>
    </w:p>
    <w:p w:rsidR="00000000" w:rsidDel="00000000" w:rsidP="00000000" w:rsidRDefault="00000000" w:rsidRPr="00000000" w14:paraId="0000004E">
      <w:pPr>
        <w:pStyle w:val="Heading3"/>
        <w:rPr>
          <w:sz w:val="24"/>
          <w:szCs w:val="24"/>
        </w:rPr>
      </w:pPr>
      <w:bookmarkStart w:colFirst="0" w:colLast="0" w:name="_x6drmvy7c2al" w:id="4"/>
      <w:bookmarkEnd w:id="4"/>
      <w:r w:rsidDel="00000000" w:rsidR="00000000" w:rsidRPr="00000000">
        <w:rPr>
          <w:rtl w:val="0"/>
        </w:rPr>
        <w:t xml:space="preserve">Sin metateorema:</w:t>
      </w:r>
      <w:r w:rsidDel="00000000" w:rsidR="00000000" w:rsidRPr="00000000">
        <w:rPr>
          <w:rtl w:val="0"/>
        </w:rPr>
      </w:r>
    </w:p>
    <w:tbl>
      <w:tblPr>
        <w:tblStyle w:val="Table3"/>
        <w:tblW w:w="10703.333333333332" w:type="dxa"/>
        <w:jc w:val="left"/>
        <w:tblInd w:w="-483.33333333333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160"/>
        <w:gridCol w:w="5093.333333333333"/>
        <w:tblGridChange w:id="0">
          <w:tblGrid>
            <w:gridCol w:w="450"/>
            <w:gridCol w:w="5160"/>
            <w:gridCol w:w="5093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((¬A → A) → (¬A → A)) → (((¬A → A) → (¬A)) → ((¬A → A)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L2</w:t>
              <w:br w:type="textWrapping"/>
              <w:t xml:space="preserve">A = (¬A → A)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¬A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=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aztbgrwf3289" w:id="5"/>
      <w:bookmarkEnd w:id="5"/>
      <w:r w:rsidDel="00000000" w:rsidR="00000000" w:rsidRPr="00000000">
        <w:rPr>
          <w:rtl w:val="0"/>
        </w:rPr>
        <w:t xml:space="preserve">Con metateorema: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Γ U {(¬A → A)} |-</w:t>
      </w:r>
      <w:r w:rsidDel="00000000" w:rsidR="00000000" w:rsidRPr="00000000">
        <w:rPr>
          <w:highlight w:val="white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693.333333333333"/>
        <w:gridCol w:w="5146.666666666668"/>
        <w:tblGridChange w:id="0">
          <w:tblGrid>
            <w:gridCol w:w="540"/>
            <w:gridCol w:w="4693.333333333333"/>
            <w:gridCol w:w="5146.666666666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(¬A →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(¬A → (¬¬(¬A → A) → (¬A))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¬A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B = ¬¬(¬A →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(¬¬(¬A → A) → ¬A) → (A → ¬(¬A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 = ¬¬(¬A → A)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(¬A → (A → ¬(¬A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 entre 3 y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(¬A → (A  → ¬(¬A → A))) → ((¬A → A) → (¬A → ¬(¬A → A)))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¬A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 = ¬(¬A →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((¬A → A) → (¬A → ¬(¬A → A)))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4 y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(¬A → ¬(¬A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(¬A → ¬(¬A → A)) → ((¬A → A)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B = ¬A →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((¬A → A)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7 y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9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Se probó que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((¬A → A) → A) es un teorema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3d8h1n7inrsh" w:id="6"/>
      <w:bookmarkEnd w:id="6"/>
      <w:r w:rsidDel="00000000" w:rsidR="00000000" w:rsidRPr="00000000">
        <w:rPr>
          <w:rtl w:val="0"/>
        </w:rPr>
        <w:t xml:space="preserve">ii.- |-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((A → B) → (¬B → ¬A))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z5xqmjyf21" w:id="7"/>
      <w:bookmarkEnd w:id="7"/>
      <w:r w:rsidDel="00000000" w:rsidR="00000000" w:rsidRPr="00000000">
        <w:rPr>
          <w:rtl w:val="0"/>
        </w:rPr>
        <w:t xml:space="preserve">Sin metateorema: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y0hvkldrpovs" w:id="8"/>
      <w:bookmarkEnd w:id="8"/>
      <w:r w:rsidDel="00000000" w:rsidR="00000000" w:rsidRPr="00000000">
        <w:rPr>
          <w:rtl w:val="0"/>
        </w:rPr>
        <w:t xml:space="preserve">Con metateorema: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Γ U {(A → B)} |-</w:t>
      </w:r>
      <w:r w:rsidDel="00000000" w:rsidR="00000000" w:rsidRPr="00000000">
        <w:rPr>
          <w:highlight w:val="white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(¬B → ¬A)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00000000002" w:type="dxa"/>
        <w:jc w:val="left"/>
        <w:tblInd w:w="-516.666666666666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3.3333333333335"/>
        <w:gridCol w:w="5766.666666666668"/>
        <w:gridCol w:w="3000"/>
        <w:tblGridChange w:id="0">
          <w:tblGrid>
            <w:gridCol w:w="743.3333333333335"/>
            <w:gridCol w:w="5766.666666666668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(A → B) → (¬B → ¬A)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¬A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¬B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(A →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(¬B → ¬A)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2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spacing w:line="276" w:lineRule="auto"/>
        <w:rPr/>
      </w:pPr>
      <w:bookmarkStart w:colFirst="0" w:colLast="0" w:name="_hubcbh4fdhxk" w:id="9"/>
      <w:bookmarkEnd w:id="9"/>
      <w:r w:rsidDel="00000000" w:rsidR="00000000" w:rsidRPr="00000000">
        <w:rPr>
          <w:rtl w:val="0"/>
        </w:rPr>
        <w:t xml:space="preserve">3.- Sean A, B y C tres fbfs del sistema formal L. Dar una demostración sintáctica en L de las siguientes deducciones. Justificar cada paso en la derivación, indicando cuales son los axiomas instanciados y las reglas de inferencia utilizadas.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3m3ryrcso7y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i.- {((A → B) → C), B} |-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 → 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-483.33333333333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0000000000001"/>
        <w:gridCol w:w="5965"/>
        <w:gridCol w:w="3000"/>
        <w:tblGridChange w:id="0">
          <w:tblGrid>
            <w:gridCol w:w="515.0000000000001"/>
            <w:gridCol w:w="59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(B → (A → B))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B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(A →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((A → B) →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3 y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(C → (A →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C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 →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5 y 6</w:t>
            </w:r>
          </w:p>
        </w:tc>
      </w:tr>
    </w:tbl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 llegó a que (A → C) es una demostración de L válida a partir de las premisas </w:t>
      </w:r>
      <w:r w:rsidDel="00000000" w:rsidR="00000000" w:rsidRPr="00000000">
        <w:rPr>
          <w:highlight w:val="white"/>
          <w:rtl w:val="0"/>
        </w:rPr>
        <w:t xml:space="preserve">Γ.</w:t>
      </w:r>
    </w:p>
    <w:p w:rsidR="00000000" w:rsidDel="00000000" w:rsidP="00000000" w:rsidRDefault="00000000" w:rsidRPr="00000000" w14:paraId="000000B3">
      <w:pPr>
        <w:pStyle w:val="Heading1"/>
        <w:rPr>
          <w:highlight w:val="white"/>
        </w:rPr>
      </w:pPr>
      <w:bookmarkStart w:colFirst="0" w:colLast="0" w:name="_ti87zig6vkrz" w:id="11"/>
      <w:bookmarkEnd w:id="11"/>
      <w:r w:rsidDel="00000000" w:rsidR="00000000" w:rsidRPr="00000000">
        <w:rPr>
          <w:rtl w:val="0"/>
        </w:rPr>
        <w:t xml:space="preserve">4.- Sea </w:t>
      </w:r>
      <w:r w:rsidDel="00000000" w:rsidR="00000000" w:rsidRPr="00000000">
        <w:rPr>
          <w:highlight w:val="white"/>
          <w:rtl w:val="0"/>
        </w:rPr>
        <w:t xml:space="preserve">Γ un conjunto de fbfs del C. de Enunciados. Se sabe Γ |-</w:t>
      </w:r>
      <w:r w:rsidDel="00000000" w:rsidR="00000000" w:rsidRPr="00000000">
        <w:rPr>
          <w:highlight w:val="white"/>
          <w:vertAlign w:val="subscript"/>
          <w:rtl w:val="0"/>
        </w:rPr>
        <w:t xml:space="preserve">L</w:t>
      </w:r>
      <w:r w:rsidDel="00000000" w:rsidR="00000000" w:rsidRPr="00000000">
        <w:rPr>
          <w:highlight w:val="white"/>
          <w:rtl w:val="0"/>
        </w:rPr>
        <w:t xml:space="preserve"> A. ¿Es cierto que para todo Γ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tal que Γ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⊂ Γ, Γ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|-</w:t>
      </w:r>
      <w:r w:rsidDel="00000000" w:rsidR="00000000" w:rsidRPr="00000000">
        <w:rPr>
          <w:highlight w:val="white"/>
          <w:vertAlign w:val="subscript"/>
          <w:rtl w:val="0"/>
        </w:rPr>
        <w:t xml:space="preserve">L</w:t>
      </w:r>
      <w:r w:rsidDel="00000000" w:rsidR="00000000" w:rsidRPr="00000000">
        <w:rPr>
          <w:highlight w:val="white"/>
          <w:rtl w:val="0"/>
        </w:rPr>
        <w:t xml:space="preserve"> A</w:t>
      </w:r>
      <w:r w:rsidDel="00000000" w:rsidR="00000000" w:rsidRPr="00000000">
        <w:rPr>
          <w:highlight w:val="white"/>
          <w:rtl w:val="0"/>
        </w:rPr>
        <w:t xml:space="preserve">?. Fundamentar.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Sea Γ = {q, ¬r} y A = p → q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 deduce a partir de Γ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070"/>
        <w:gridCol w:w="2760"/>
        <w:tblGridChange w:id="0">
          <w:tblGrid>
            <w:gridCol w:w="450"/>
            <w:gridCol w:w="507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q → 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q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2</w:t>
            </w:r>
          </w:p>
        </w:tc>
      </w:tr>
    </w:tbl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queremos probar que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{¬r}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Siendo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subconjunto de Γ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hay forma que se cumpla que {¬r}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(p → q)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tanto, no es cierto que para todo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, tal que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⊂ Γ, Γi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>
          <w:highlight w:val="white"/>
        </w:rPr>
      </w:pPr>
      <w:bookmarkStart w:colFirst="0" w:colLast="0" w:name="_62ieepgxcyd4" w:id="12"/>
      <w:bookmarkEnd w:id="12"/>
      <w:r w:rsidDel="00000000" w:rsidR="00000000" w:rsidRPr="00000000">
        <w:rPr>
          <w:rtl w:val="0"/>
        </w:rPr>
        <w:t xml:space="preserve">5.- Sean </w:t>
      </w:r>
      <w:r w:rsidDel="00000000" w:rsidR="00000000" w:rsidRPr="00000000">
        <w:rPr>
          <w:highlight w:val="white"/>
          <w:rtl w:val="0"/>
        </w:rPr>
        <w:t xml:space="preserve">Γ y Γ</w:t>
      </w:r>
      <w:r w:rsidDel="00000000" w:rsidR="00000000" w:rsidRPr="00000000">
        <w:rPr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 conjuntos de fbfs del C. de Enunciados ¿Es cierto que para todo Γ existe algún Γ</w:t>
      </w:r>
      <w:r w:rsidDel="00000000" w:rsidR="00000000" w:rsidRPr="00000000">
        <w:rPr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⊆ Γ tal que si Γ |-</w:t>
      </w:r>
      <w:r w:rsidDel="00000000" w:rsidR="00000000" w:rsidRPr="00000000">
        <w:rPr>
          <w:highlight w:val="white"/>
          <w:vertAlign w:val="subscript"/>
          <w:rtl w:val="0"/>
        </w:rPr>
        <w:t xml:space="preserve">L</w:t>
      </w:r>
      <w:r w:rsidDel="00000000" w:rsidR="00000000" w:rsidRPr="00000000">
        <w:rPr>
          <w:highlight w:val="white"/>
          <w:rtl w:val="0"/>
        </w:rPr>
        <w:t xml:space="preserve"> A entonces Γ</w:t>
      </w:r>
      <w:r w:rsidDel="00000000" w:rsidR="00000000" w:rsidRPr="00000000">
        <w:rPr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 |-</w:t>
      </w:r>
      <w:r w:rsidDel="00000000" w:rsidR="00000000" w:rsidRPr="00000000">
        <w:rPr>
          <w:highlight w:val="white"/>
          <w:vertAlign w:val="subscript"/>
          <w:rtl w:val="0"/>
        </w:rPr>
        <w:t xml:space="preserve">L</w:t>
      </w:r>
      <w:r w:rsidDel="00000000" w:rsidR="00000000" w:rsidRPr="00000000">
        <w:rPr>
          <w:highlight w:val="white"/>
          <w:rtl w:val="0"/>
        </w:rPr>
        <w:t xml:space="preserve"> A</w:t>
      </w:r>
      <w:r w:rsidDel="00000000" w:rsidR="00000000" w:rsidRPr="00000000">
        <w:rPr>
          <w:highlight w:val="white"/>
          <w:rtl w:val="0"/>
        </w:rPr>
        <w:t xml:space="preserve">?- Fundamentar.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enunciado nos pregunta sí existe al menos un conjunto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tal que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⊆ Γ y: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Γ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A.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A.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respuesta es que si, ya que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puede ser igual que Γ.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Γ y Γ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A, entonces Γ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A.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6axv4tldrd95" w:id="13"/>
      <w:bookmarkEnd w:id="13"/>
      <w:r w:rsidDel="00000000" w:rsidR="00000000" w:rsidRPr="00000000">
        <w:rPr>
          <w:rtl w:val="0"/>
        </w:rPr>
        <w:t xml:space="preserve">6.- Sean </w:t>
      </w:r>
      <w:r w:rsidDel="00000000" w:rsidR="00000000" w:rsidRPr="00000000">
        <w:rPr>
          <w:i w:val="1"/>
          <w:rtl w:val="0"/>
        </w:rPr>
        <w:t xml:space="preserve">A, B y C</w:t>
      </w:r>
      <w:r w:rsidDel="00000000" w:rsidR="00000000" w:rsidRPr="00000000">
        <w:rPr>
          <w:rtl w:val="0"/>
        </w:rPr>
        <w:t xml:space="preserve"> fbfs del C. de Enunciados. Sea Γ un conjunto de fbfs del C. de Enunciados. Se sabe que Γ U {</w:t>
      </w:r>
      <w:r w:rsidDel="00000000" w:rsidR="00000000" w:rsidRPr="00000000">
        <w:rPr>
          <w:i w:val="1"/>
          <w:rtl w:val="0"/>
        </w:rPr>
        <w:t xml:space="preserve">A, B</w:t>
      </w:r>
      <w:r w:rsidDel="00000000" w:rsidR="00000000" w:rsidRPr="00000000">
        <w:rPr>
          <w:rtl w:val="0"/>
        </w:rPr>
        <w:t xml:space="preserve">} |-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y también se sabe que Γ |-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t7z1jh8vik3w" w:id="14"/>
      <w:bookmarkEnd w:id="14"/>
      <w:r w:rsidDel="00000000" w:rsidR="00000000" w:rsidRPr="00000000">
        <w:rPr>
          <w:rtl w:val="0"/>
        </w:rPr>
        <w:t xml:space="preserve">i.- ¿Es cierto que Γ |-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)?. Fundamentar.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Γ = { q }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= (p → q)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 = { s }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 = { r → s }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 |-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8"/>
        <w:tblW w:w="840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010"/>
        <w:gridCol w:w="3000"/>
        <w:tblGridChange w:id="0">
          <w:tblGrid>
            <w:gridCol w:w="390"/>
            <w:gridCol w:w="501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q → 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q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2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 U {A, B}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 ⇒ q U { (p → q), s }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(r → s):</w:t>
      </w:r>
    </w:p>
    <w:tbl>
      <w:tblPr>
        <w:tblStyle w:val="Table9"/>
        <w:tblW w:w="840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5040"/>
        <w:gridCol w:w="3000"/>
        <w:tblGridChange w:id="0">
          <w:tblGrid>
            <w:gridCol w:w="360"/>
            <w:gridCol w:w="504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 → (r → 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Hipótesis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r →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 entre 1 y 2</w:t>
            </w:r>
          </w:p>
        </w:tc>
      </w:tr>
    </w:tbl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¿Γ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(C → B) ⇒ q |-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((r → s) → s)?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 este Γ y estos B y C, no es posible que C → B se deduzca a partir de Γ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lo tanto, la argumentación es inválida y la afirmación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m4ywalqrnudg" w:id="15"/>
      <w:bookmarkEnd w:id="15"/>
      <w:r w:rsidDel="00000000" w:rsidR="00000000" w:rsidRPr="00000000">
        <w:rPr>
          <w:rtl w:val="0"/>
        </w:rPr>
        <w:t xml:space="preserve">ii.- ¿Es cierto que |-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)?. Fundamentar.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Sean: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 = { q }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= (p → q)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{ s }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 = { r → s }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 fuera teorema de L, también debería ser una tautología (Sensatez).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A es</w:t>
      </w:r>
      <w:r w:rsidDel="00000000" w:rsidR="00000000" w:rsidRPr="00000000">
        <w:rPr>
          <w:sz w:val="24"/>
          <w:szCs w:val="24"/>
          <w:rtl w:val="0"/>
        </w:rPr>
        <w:t xml:space="preserve"> una tautología?</w:t>
      </w:r>
    </w:p>
    <w:tbl>
      <w:tblPr>
        <w:tblStyle w:val="Table10"/>
        <w:tblW w:w="1740.0" w:type="dxa"/>
        <w:jc w:val="left"/>
        <w:tblInd w:w="2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420"/>
        <w:gridCol w:w="945"/>
        <w:tblGridChange w:id="0">
          <w:tblGrid>
            <w:gridCol w:w="375"/>
            <w:gridCol w:w="42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p →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construyó la tabla de verdad de A y se comprobó que A no es tautología, por lo tanto, A tampoco es teorema de L.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