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Сравнение синтаксис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ов</w:t>
      </w:r>
      <w:r>
        <w:rPr>
          <w:rFonts w:ascii="Times New Roman" w:hAnsi="Times New Roman"/>
          <w:b/>
          <w:bCs/>
          <w:sz w:val="24"/>
          <w:szCs w:val="24"/>
        </w:rPr>
        <w:t xml:space="preserve"> Haskell и Java.</w:t>
      </w:r>
    </w:p>
    <w:p>
      <w:pPr>
        <w:pStyle w:val="style0"/>
        <w:spacing w:after="0" w:before="0"/>
        <w:contextualSpacing w:val="fals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данном эссе мы сравним синтаксисы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Java. </w:t>
      </w:r>
      <w:r>
        <w:rPr>
          <w:rFonts w:ascii="Times New Roman" w:hAnsi="Times New Roman"/>
          <w:sz w:val="24"/>
          <w:szCs w:val="24"/>
          <w:lang w:val="en-US"/>
        </w:rPr>
        <w:t>С</w:t>
      </w:r>
      <w:r>
        <w:rPr>
          <w:rFonts w:ascii="Times New Roman" w:hAnsi="Times New Roman"/>
          <w:sz w:val="24"/>
          <w:szCs w:val="24"/>
          <w:lang w:val="ru-RU"/>
        </w:rPr>
        <w:t>начала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вкратце рассмотрим каждый из </w:t>
      </w:r>
      <w:r>
        <w:rPr>
          <w:rFonts w:ascii="Times New Roman" w:hAnsi="Times New Roman"/>
          <w:sz w:val="24"/>
          <w:szCs w:val="24"/>
          <w:lang w:val="ru-RU"/>
        </w:rPr>
        <w:t>языков</w:t>
      </w:r>
      <w:r>
        <w:rPr>
          <w:rFonts w:ascii="Times New Roman" w:hAnsi="Times New Roman"/>
          <w:sz w:val="24"/>
          <w:szCs w:val="24"/>
          <w:lang w:val="ru-RU"/>
        </w:rPr>
        <w:t xml:space="preserve">. Начнем с </w:t>
      </w:r>
      <w:r>
        <w:rPr>
          <w:rFonts w:ascii="Times New Roman" w:hAnsi="Times New Roman"/>
          <w:sz w:val="24"/>
          <w:szCs w:val="24"/>
          <w:lang w:val="en-US"/>
        </w:rPr>
        <w:t>Java.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Java — ООП язык с функциональными особенностями, выпущен компанией Sun Microsystems. В последующем приобретён компанией Oracle. Приложения Java могут работать на любой виртуальной Java-машине вне зависимости от компьютерной архитектуры.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Haskell — чист</w:t>
      </w:r>
      <w:r>
        <w:rPr>
          <w:rFonts w:ascii="Times New Roman" w:hAnsi="Times New Roman"/>
          <w:sz w:val="24"/>
          <w:szCs w:val="24"/>
          <w:lang w:val="ru-RU"/>
        </w:rPr>
        <w:t>о</w:t>
      </w:r>
      <w:r>
        <w:rPr>
          <w:rFonts w:ascii="Times New Roman" w:hAnsi="Times New Roman"/>
          <w:sz w:val="24"/>
          <w:szCs w:val="24"/>
          <w:lang w:val="ru-RU"/>
        </w:rPr>
        <w:t xml:space="preserve"> функциональный</w:t>
      </w:r>
      <w:r>
        <w:rPr>
          <w:rFonts w:ascii="Times New Roman" w:hAnsi="Times New Roman"/>
          <w:sz w:val="24"/>
          <w:szCs w:val="24"/>
          <w:lang w:val="ru-RU"/>
        </w:rPr>
        <w:t xml:space="preserve"> язык (нет ООП)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>Логично, что о</w:t>
      </w:r>
      <w:r>
        <w:rPr>
          <w:rFonts w:ascii="Times New Roman" w:hAnsi="Times New Roman"/>
          <w:sz w:val="24"/>
          <w:szCs w:val="24"/>
          <w:lang w:val="ru-RU"/>
        </w:rPr>
        <w:t xml:space="preserve">сновная управляющая структура — функция. </w:t>
      </w:r>
      <w:r>
        <w:rPr>
          <w:rFonts w:ascii="Times New Roman" w:hAnsi="Times New Roman"/>
          <w:sz w:val="24"/>
          <w:szCs w:val="24"/>
          <w:lang w:val="ru-RU"/>
        </w:rPr>
        <w:t>Тщательно проработана</w:t>
      </w:r>
      <w:r>
        <w:rPr>
          <w:rFonts w:ascii="Times New Roman" w:hAnsi="Times New Roman"/>
          <w:sz w:val="24"/>
          <w:szCs w:val="24"/>
          <w:lang w:val="ru-RU"/>
        </w:rPr>
        <w:t xml:space="preserve"> типизаци</w:t>
      </w:r>
      <w:r>
        <w:rPr>
          <w:rFonts w:ascii="Times New Roman" w:hAnsi="Times New Roman"/>
          <w:sz w:val="24"/>
          <w:szCs w:val="24"/>
          <w:lang w:val="ru-RU"/>
        </w:rPr>
        <w:t>я.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</w:t>
      </w:r>
      <w:r>
        <w:rPr>
          <w:rFonts w:ascii="Times New Roman" w:hAnsi="Times New Roman"/>
          <w:sz w:val="24"/>
          <w:szCs w:val="24"/>
          <w:lang w:val="ru-RU"/>
        </w:rPr>
        <w:t xml:space="preserve"> связи  </w:t>
      </w:r>
      <w:r>
        <w:rPr>
          <w:rFonts w:ascii="Times New Roman" w:hAnsi="Times New Roman"/>
          <w:sz w:val="24"/>
          <w:szCs w:val="24"/>
          <w:lang w:val="ru-RU"/>
        </w:rPr>
        <w:t xml:space="preserve">с этим </w:t>
      </w:r>
      <w:r>
        <w:rPr>
          <w:rFonts w:ascii="Times New Roman" w:hAnsi="Times New Roman"/>
          <w:sz w:val="24"/>
          <w:szCs w:val="24"/>
          <w:lang w:val="ru-RU"/>
        </w:rPr>
        <w:t>язык назван в честь исследователя теории типов и изобретателя комбинаторной логики Хаскелла Карри.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Будучи языками с кардинально различными ООП и функциональными возможностями,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  <w:lang w:val="ru-RU"/>
        </w:rPr>
        <w:t xml:space="preserve">весьма различаются по синтаксису. Допустим, в </w:t>
      </w:r>
      <w:r>
        <w:rPr>
          <w:rFonts w:ascii="Times New Roman" w:hAnsi="Times New Roman"/>
          <w:sz w:val="24"/>
          <w:szCs w:val="24"/>
          <w:lang w:val="en-US"/>
        </w:rPr>
        <w:t xml:space="preserve">Haskell, </w:t>
      </w:r>
      <w:r>
        <w:rPr>
          <w:rFonts w:ascii="Times New Roman" w:hAnsi="Times New Roman"/>
          <w:sz w:val="24"/>
          <w:szCs w:val="24"/>
          <w:lang w:val="ru-RU"/>
        </w:rPr>
        <w:t xml:space="preserve">в отличие от </w:t>
      </w:r>
      <w:r>
        <w:rPr>
          <w:rFonts w:ascii="Times New Roman" w:hAnsi="Times New Roman"/>
          <w:sz w:val="24"/>
          <w:szCs w:val="24"/>
          <w:lang w:val="en-US"/>
        </w:rPr>
        <w:t xml:space="preserve">Java, </w:t>
      </w:r>
      <w:r>
        <w:rPr>
          <w:rFonts w:ascii="Times New Roman" w:hAnsi="Times New Roman"/>
          <w:sz w:val="24"/>
          <w:szCs w:val="24"/>
          <w:lang w:val="ru-RU"/>
        </w:rPr>
        <w:t>нет переменных и циклов. В</w:t>
      </w:r>
      <w:r>
        <w:rPr>
          <w:rFonts w:ascii="Times New Roman" w:hAnsi="Times New Roman"/>
          <w:sz w:val="24"/>
          <w:szCs w:val="24"/>
          <w:lang w:val="ru-RU"/>
        </w:rPr>
        <w:t xml:space="preserve">место этого — функции. Их объявление, конечно, отличается от </w:t>
      </w:r>
      <w:r>
        <w:rPr>
          <w:rFonts w:ascii="Times New Roman" w:hAnsi="Times New Roman"/>
          <w:sz w:val="24"/>
          <w:szCs w:val="24"/>
          <w:lang w:val="en-US"/>
        </w:rPr>
        <w:t>Java-функций: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Haskell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function::Obj1-&gt;Obj2-&gt;Obj3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function a = ...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function b = ...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...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private Obj function(Obj1 param1, Obj2 param2) {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...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return result;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  <w:lang w:val="en-US"/>
        </w:rPr>
        <w:t>е</w:t>
      </w:r>
      <w:r>
        <w:rPr>
          <w:rFonts w:ascii="Times New Roman" w:hAnsi="Times New Roman"/>
          <w:sz w:val="24"/>
          <w:szCs w:val="24"/>
          <w:lang w:val="ru-RU"/>
        </w:rPr>
        <w:t xml:space="preserve">сть </w:t>
      </w:r>
      <w:r>
        <w:rPr>
          <w:rFonts w:ascii="Times New Roman" w:hAnsi="Times New Roman"/>
          <w:sz w:val="24"/>
          <w:szCs w:val="24"/>
          <w:lang w:val="en-US"/>
        </w:rPr>
        <w:t>void-</w:t>
      </w:r>
      <w:r>
        <w:rPr>
          <w:rFonts w:ascii="Times New Roman" w:hAnsi="Times New Roman"/>
          <w:sz w:val="24"/>
          <w:szCs w:val="24"/>
          <w:lang w:val="ru-RU"/>
        </w:rPr>
        <w:t xml:space="preserve">функции, которые не возвращают никакого значения. В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ru-RU"/>
        </w:rPr>
        <w:t>же подобных функция не существует, так как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любая </w:t>
      </w:r>
      <w:r>
        <w:rPr>
          <w:rFonts w:ascii="Times New Roman" w:hAnsi="Times New Roman"/>
          <w:sz w:val="24"/>
          <w:szCs w:val="24"/>
          <w:lang w:val="ru-RU"/>
        </w:rPr>
        <w:t>его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функция должна возвращать значение. Зато можно передать функцию в качестве параметра, чего нет в </w:t>
      </w:r>
      <w:r>
        <w:rPr>
          <w:rFonts w:ascii="Times New Roman" w:hAnsi="Times New Roman"/>
          <w:sz w:val="24"/>
          <w:szCs w:val="24"/>
          <w:lang w:val="en-US"/>
        </w:rPr>
        <w:t>Java (</w:t>
      </w:r>
      <w:r>
        <w:rPr>
          <w:rFonts w:ascii="Times New Roman" w:hAnsi="Times New Roman"/>
          <w:sz w:val="24"/>
          <w:szCs w:val="24"/>
          <w:lang w:val="ru-RU"/>
        </w:rPr>
        <w:t xml:space="preserve">было частично реализовано в </w:t>
      </w:r>
      <w:r>
        <w:rPr>
          <w:rFonts w:ascii="Times New Roman" w:hAnsi="Times New Roman"/>
          <w:sz w:val="24"/>
          <w:szCs w:val="24"/>
          <w:lang w:val="en-US"/>
        </w:rPr>
        <w:t xml:space="preserve">Java 8). </w:t>
      </w:r>
      <w:r>
        <w:rPr>
          <w:rFonts w:ascii="Times New Roman" w:hAnsi="Times New Roman"/>
          <w:sz w:val="24"/>
          <w:szCs w:val="24"/>
          <w:lang w:val="en-US"/>
        </w:rPr>
        <w:t>П</w:t>
      </w:r>
      <w:r>
        <w:rPr>
          <w:rFonts w:ascii="Times New Roman" w:hAnsi="Times New Roman"/>
          <w:sz w:val="24"/>
          <w:szCs w:val="24"/>
          <w:lang w:val="ru-RU"/>
        </w:rPr>
        <w:t>рисвоение</w:t>
      </w:r>
      <w:r>
        <w:rPr>
          <w:rFonts w:ascii="Times New Roman" w:hAnsi="Times New Roman"/>
          <w:sz w:val="24"/>
          <w:szCs w:val="24"/>
          <w:lang w:val="ru-RU"/>
        </w:rPr>
        <w:t xml:space="preserve"> типов также различаются</w:t>
      </w:r>
      <w:r>
        <w:rPr>
          <w:rFonts w:ascii="Times New Roman" w:hAnsi="Times New Roman"/>
          <w:sz w:val="24"/>
          <w:szCs w:val="24"/>
          <w:lang w:val="en-US"/>
        </w:rPr>
        <w:t>: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Haskell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5::</w:t>
      </w:r>
      <w:r>
        <w:rPr>
          <w:rFonts w:ascii="Times New Roman" w:hAnsi="Times New Roman"/>
          <w:sz w:val="24"/>
          <w:szCs w:val="24"/>
          <w:lang w:val="en-US"/>
        </w:rPr>
        <w:t>Integer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int) 5</w:t>
      </w:r>
    </w:p>
    <w:p>
      <w:pPr>
        <w:pStyle w:val="style0"/>
        <w:spacing w:after="0" w:before="0"/>
        <w:ind w:hanging="0" w:left="0" w:right="0"/>
        <w:contextualSpacing w:val="false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en-US"/>
        </w:rPr>
        <w:t xml:space="preserve">встроен </w:t>
      </w:r>
      <w:r>
        <w:rPr>
          <w:rFonts w:ascii="Times New Roman" w:hAnsi="Times New Roman"/>
          <w:sz w:val="24"/>
          <w:szCs w:val="24"/>
          <w:lang w:val="ru-RU"/>
        </w:rPr>
        <w:t>м</w:t>
      </w:r>
      <w:r>
        <w:rPr>
          <w:rFonts w:ascii="Times New Roman" w:hAnsi="Times New Roman"/>
          <w:sz w:val="24"/>
          <w:szCs w:val="24"/>
          <w:lang w:val="en-US"/>
        </w:rPr>
        <w:t xml:space="preserve">еханизм автоматического определения </w:t>
      </w:r>
      <w:r>
        <w:rPr>
          <w:rFonts w:ascii="Times New Roman" w:hAnsi="Times New Roman"/>
          <w:sz w:val="24"/>
          <w:szCs w:val="24"/>
          <w:lang w:val="ru-RU"/>
        </w:rPr>
        <w:t xml:space="preserve">типа, поэтому приведенное выше выражение используется только в случае неоднозначности для интерпретатора. Напоследок скажем о выравнивании кода. В </w:t>
      </w:r>
      <w:r>
        <w:rPr>
          <w:rFonts w:ascii="Times New Roman" w:hAnsi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/>
          <w:sz w:val="24"/>
          <w:szCs w:val="24"/>
          <w:lang w:val="ru-RU"/>
        </w:rPr>
        <w:t xml:space="preserve">отступы влияют только на вид кода, его читаемость. А в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ru-RU"/>
        </w:rPr>
        <w:t xml:space="preserve">они синтаксически разделяют блоки кода (вместо </w:t>
      </w:r>
      <w:r>
        <w:rPr>
          <w:rFonts w:ascii="Times New Roman" w:hAnsi="Times New Roman"/>
          <w:sz w:val="24"/>
          <w:szCs w:val="24"/>
          <w:lang w:val="en-US"/>
        </w:rPr>
        <w:t>{}).</w:t>
      </w:r>
    </w:p>
    <w:p>
      <w:pPr>
        <w:pStyle w:val="style0"/>
        <w:spacing w:after="0" w:before="0"/>
        <w:ind w:firstLine="363" w:left="0" w:right="0"/>
        <w:contextualSpacing w:val="false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эссе мы перечислили лишь часть отличий синтаксисов </w:t>
      </w:r>
      <w:r>
        <w:rPr>
          <w:rFonts w:ascii="Times New Roman" w:hAnsi="Times New Roman"/>
          <w:sz w:val="24"/>
          <w:szCs w:val="24"/>
          <w:lang w:val="en-US"/>
        </w:rPr>
        <w:t xml:space="preserve">Haskell </w:t>
      </w: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>
        <w:rPr>
          <w:rFonts w:ascii="Times New Roman" w:hAnsi="Times New Roman"/>
          <w:sz w:val="24"/>
          <w:szCs w:val="24"/>
          <w:lang w:val="ru-RU"/>
        </w:rPr>
        <w:t>. На деле различий несравненно больше. Большинство из них порождено расхождением языков по функциональной и ООП парадигмам.</w:t>
      </w:r>
    </w:p>
    <w:sectPr>
      <w:type w:val="nextPage"/>
      <w:pgSz w:h="15840" w:w="12240"/>
      <w:pgMar w:bottom="1440" w:footer="0" w:gutter="0" w:header="0" w:left="1100" w:right="1440" w:top="488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rebuchet MS"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ru-RU"/>
    </w:rPr>
  </w:style>
  <w:style w:styleId="style1" w:type="paragraph">
    <w:name w:val="Заголовок 1"/>
    <w:basedOn w:val="style23"/>
    <w:next w:val="style1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sz w:val="32"/>
    </w:rPr>
  </w:style>
  <w:style w:styleId="style2" w:type="paragraph">
    <w:name w:val="Заголовок 2"/>
    <w:basedOn w:val="style23"/>
    <w:next w:val="style2"/>
    <w:pPr>
      <w:keepNext/>
      <w:keepLines/>
      <w:spacing w:after="0" w:before="200" w:line="100" w:lineRule="atLeast"/>
      <w:contextualSpacing/>
    </w:pPr>
    <w:rPr>
      <w:rFonts w:ascii="Trebuchet MS" w:cs="Trebuchet MS" w:eastAsia="Trebuchet MS" w:hAnsi="Trebuchet MS"/>
      <w:b/>
      <w:sz w:val="26"/>
    </w:rPr>
  </w:style>
  <w:style w:styleId="style3" w:type="paragraph">
    <w:name w:val="Заголовок 3"/>
    <w:basedOn w:val="style23"/>
    <w:next w:val="style3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b/>
      <w:color w:val="666666"/>
      <w:sz w:val="24"/>
    </w:rPr>
  </w:style>
  <w:style w:styleId="style4" w:type="paragraph">
    <w:name w:val="Заголовок 4"/>
    <w:basedOn w:val="style23"/>
    <w:next w:val="style4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  <w:u w:val="single"/>
    </w:rPr>
  </w:style>
  <w:style w:styleId="style5" w:type="paragraph">
    <w:name w:val="Заголовок 5"/>
    <w:basedOn w:val="style23"/>
    <w:next w:val="style5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color w:val="666666"/>
      <w:sz w:val="22"/>
    </w:rPr>
  </w:style>
  <w:style w:styleId="style6" w:type="paragraph">
    <w:name w:val="Заголовок 6"/>
    <w:basedOn w:val="style23"/>
    <w:next w:val="style6"/>
    <w:pPr>
      <w:keepNext/>
      <w:keepLines/>
      <w:spacing w:after="0" w:before="160" w:line="100" w:lineRule="atLeast"/>
      <w:contextualSpacing/>
    </w:pPr>
    <w:rPr>
      <w:rFonts w:ascii="Trebuchet MS" w:cs="Trebuchet MS" w:eastAsia="Trebuchet MS" w:hAnsi="Trebuchet MS"/>
      <w:i/>
      <w:color w:val="666666"/>
      <w:sz w:val="22"/>
    </w:rPr>
  </w:style>
  <w:style w:styleId="style15" w:type="character">
    <w:name w:val="ListLabel 1"/>
    <w:next w:val="style15"/>
    <w:rPr>
      <w:u w:val="none"/>
    </w:rPr>
  </w:style>
  <w:style w:styleId="style16" w:type="character">
    <w:name w:val="Символ нумерации"/>
    <w:next w:val="style16"/>
    <w:rPr/>
  </w:style>
  <w:style w:styleId="style17" w:type="character">
    <w:name w:val="Интернет-ссылка"/>
    <w:next w:val="style17"/>
    <w:rPr>
      <w:color w:val="000080"/>
      <w:u w:val="single"/>
      <w:lang w:bidi="zxx-" w:eastAsia="zxx-" w:val="zxx-"/>
    </w:rPr>
  </w:style>
  <w:style w:styleId="style18" w:type="paragraph">
    <w:name w:val="Заголовок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  <w:contextualSpacing w:val="false"/>
    </w:pPr>
    <w:rPr/>
  </w:style>
  <w:style w:styleId="style20" w:type="paragraph">
    <w:name w:val="Список"/>
    <w:basedOn w:val="style19"/>
    <w:next w:val="style20"/>
    <w:pPr/>
    <w:rPr>
      <w:rFonts w:cs="Mangal"/>
    </w:rPr>
  </w:style>
  <w:style w:styleId="style21" w:type="paragraph">
    <w:name w:val="Название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Mangal"/>
    </w:rPr>
  </w:style>
  <w:style w:styleId="style23" w:type="paragraph">
    <w:name w:val="LO-normal"/>
    <w:next w:val="style23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bidi="hi-IN" w:eastAsia="zh-CN" w:val="ru-RU"/>
    </w:rPr>
  </w:style>
  <w:style w:styleId="style24" w:type="paragraph">
    <w:name w:val="Заглавие"/>
    <w:basedOn w:val="style23"/>
    <w:next w:val="style24"/>
    <w:pPr>
      <w:keepNext/>
      <w:keepLines/>
      <w:spacing w:after="0" w:before="0" w:line="100" w:lineRule="atLeast"/>
      <w:contextualSpacing/>
      <w:jc w:val="left"/>
    </w:pPr>
    <w:rPr>
      <w:rFonts w:ascii="Trebuchet MS" w:cs="Trebuchet MS" w:eastAsia="Trebuchet MS" w:hAnsi="Trebuchet MS"/>
      <w:sz w:val="42"/>
    </w:rPr>
  </w:style>
  <w:style w:styleId="style25" w:type="paragraph">
    <w:name w:val="Подзаголовок"/>
    <w:basedOn w:val="style23"/>
    <w:next w:val="style25"/>
    <w:pPr>
      <w:keepNext/>
      <w:keepLines/>
      <w:spacing w:after="200" w:before="0" w:line="100" w:lineRule="atLeast"/>
      <w:contextualSpacing/>
      <w:jc w:val="left"/>
    </w:pPr>
    <w:rPr>
      <w:rFonts w:ascii="Trebuchet MS" w:cs="Trebuchet MS" w:eastAsia="Trebuchet MS" w:hAnsi="Trebuchet MS"/>
      <w:i/>
      <w:color w:val="666666"/>
      <w:sz w:val="26"/>
    </w:rPr>
  </w:style>
  <w:style w:styleId="style26" w:type="paragraph">
    <w:name w:val="Верхний колонтитул"/>
    <w:basedOn w:val="style0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