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916" w:rsidRDefault="00C12916" w:rsidP="00C12916">
      <w:pPr>
        <w:pStyle w:val="ListParagraph"/>
        <w:numPr>
          <w:ilvl w:val="0"/>
          <w:numId w:val="1"/>
        </w:numPr>
      </w:pPr>
      <w:r>
        <w:t>There have been many recent developments in highly multiplexed FISH experiments, with more and more RNA or DNA molecules being visualized.</w:t>
      </w:r>
    </w:p>
    <w:p w:rsidR="00C12916" w:rsidRDefault="00C12916" w:rsidP="00C12916">
      <w:pPr>
        <w:pStyle w:val="ListParagraph"/>
        <w:numPr>
          <w:ilvl w:val="1"/>
          <w:numId w:val="1"/>
        </w:numPr>
      </w:pPr>
      <w:r>
        <w:t>Methods have evolved that let us visualize hundreds to a thousand RNAs in a tissue.</w:t>
      </w:r>
    </w:p>
    <w:p w:rsidR="00C12916" w:rsidRDefault="00C12916" w:rsidP="00C12916">
      <w:pPr>
        <w:pStyle w:val="ListParagraph"/>
        <w:numPr>
          <w:ilvl w:val="2"/>
          <w:numId w:val="1"/>
        </w:numPr>
      </w:pPr>
      <w:r>
        <w:t>FISSEQ, STARMap, MERFISH, ClampFISH, and osmFISH</w:t>
      </w:r>
    </w:p>
    <w:p w:rsidR="00257C01" w:rsidRDefault="00257C01" w:rsidP="00257C01">
      <w:pPr>
        <w:pStyle w:val="ListParagraph"/>
        <w:numPr>
          <w:ilvl w:val="1"/>
          <w:numId w:val="1"/>
        </w:numPr>
      </w:pPr>
      <w:r>
        <w:t>Poorly designed probes with non-specific affinities could increase background or noise</w:t>
      </w:r>
    </w:p>
    <w:p w:rsidR="00257C01" w:rsidRDefault="00257C01" w:rsidP="00257C01">
      <w:pPr>
        <w:pStyle w:val="ListParagraph"/>
        <w:numPr>
          <w:ilvl w:val="2"/>
          <w:numId w:val="1"/>
        </w:numPr>
      </w:pPr>
      <w:r>
        <w:t>Therefore</w:t>
      </w:r>
      <w:r w:rsidR="00BD33A3">
        <w:t>,</w:t>
      </w:r>
      <w:bookmarkStart w:id="0" w:name="_GoBack"/>
      <w:bookmarkEnd w:id="0"/>
      <w:r>
        <w:t xml:space="preserve"> proper probe design could improve SNR in complicated microscopy images that involve multiple washing and annealing cycles to readout a probe’s barcode</w:t>
      </w:r>
      <w:r w:rsidR="00C70900">
        <w:t xml:space="preserve"> </w:t>
      </w:r>
    </w:p>
    <w:p w:rsidR="00C12916" w:rsidRDefault="00C12916" w:rsidP="00C12916">
      <w:pPr>
        <w:pStyle w:val="ListParagraph"/>
        <w:numPr>
          <w:ilvl w:val="0"/>
          <w:numId w:val="1"/>
        </w:numPr>
      </w:pPr>
      <w:r>
        <w:t>To visualize these molecules, FISH probes which hybridize to the molecules of interest in situ must be highly specific to prevent off-target binding</w:t>
      </w:r>
    </w:p>
    <w:p w:rsidR="00C12916" w:rsidRDefault="00C12916" w:rsidP="00C12916">
      <w:pPr>
        <w:pStyle w:val="ListParagraph"/>
        <w:numPr>
          <w:ilvl w:val="2"/>
          <w:numId w:val="1"/>
        </w:numPr>
      </w:pPr>
      <w:r>
        <w:t>Off-target effects could influence observed levels for low expressed genes that have a high impact on cell type inference</w:t>
      </w:r>
    </w:p>
    <w:p w:rsidR="00C12916" w:rsidRDefault="00C12916" w:rsidP="00C12916">
      <w:pPr>
        <w:pStyle w:val="ListParagraph"/>
        <w:numPr>
          <w:ilvl w:val="1"/>
          <w:numId w:val="1"/>
        </w:numPr>
      </w:pPr>
      <w:r>
        <w:t>Proximity ligation assay designs such as PLAYR and SNAIL have evolved to improve probe specificity</w:t>
      </w:r>
    </w:p>
    <w:p w:rsidR="00C12916" w:rsidRDefault="00C12916" w:rsidP="00C12916">
      <w:pPr>
        <w:pStyle w:val="ListParagraph"/>
        <w:numPr>
          <w:ilvl w:val="1"/>
          <w:numId w:val="1"/>
        </w:numPr>
      </w:pPr>
      <w:r>
        <w:t>However</w:t>
      </w:r>
      <w:r w:rsidR="005271CD">
        <w:t>,</w:t>
      </w:r>
      <w:r>
        <w:t xml:space="preserve"> these designs require the design of additional probes which target the same molecules in close proximity to each other</w:t>
      </w:r>
    </w:p>
    <w:p w:rsidR="00C12916" w:rsidRDefault="005271CD" w:rsidP="00C12916">
      <w:pPr>
        <w:pStyle w:val="ListParagraph"/>
        <w:numPr>
          <w:ilvl w:val="0"/>
          <w:numId w:val="1"/>
        </w:numPr>
      </w:pPr>
      <w:r>
        <w:t>Furthermo</w:t>
      </w:r>
      <w:r w:rsidR="00C12916">
        <w:t>r</w:t>
      </w:r>
      <w:r>
        <w:t>e</w:t>
      </w:r>
      <w:r w:rsidR="00C12916">
        <w:t>, with increasing numbers of molecules to visualize and increasing number</w:t>
      </w:r>
      <w:r>
        <w:t>s</w:t>
      </w:r>
      <w:r w:rsidR="00C12916">
        <w:t xml:space="preserve"> of probes to design </w:t>
      </w:r>
      <w:r>
        <w:t>to detect those molecules precisely, there is a multiplicative increase in the number of probes to design for each experiment</w:t>
      </w:r>
    </w:p>
    <w:p w:rsidR="00EA47CA" w:rsidRDefault="00C13BAD" w:rsidP="00C12916">
      <w:pPr>
        <w:pStyle w:val="ListParagraph"/>
        <w:numPr>
          <w:ilvl w:val="0"/>
          <w:numId w:val="1"/>
        </w:numPr>
      </w:pPr>
      <w:r>
        <w:t xml:space="preserve">Therefore, there is a need to design FISH probes for proximity ligation assays </w:t>
      </w:r>
      <w:r w:rsidRPr="00C12916">
        <w:rPr>
          <w:i/>
        </w:rPr>
        <w:t>en masse</w:t>
      </w:r>
      <w:r>
        <w:t xml:space="preserve">, with efficiency and systematic quality assurance. </w:t>
      </w:r>
    </w:p>
    <w:p w:rsidR="00C13BAD" w:rsidRPr="00C13BAD" w:rsidRDefault="00C13BAD">
      <w:r>
        <w:t>This is why we developed the SNAIL Probe Designer.</w:t>
      </w:r>
    </w:p>
    <w:sectPr w:rsidR="00C13BAD" w:rsidRPr="00C1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E00F3"/>
    <w:multiLevelType w:val="hybridMultilevel"/>
    <w:tmpl w:val="5BB0CC5E"/>
    <w:lvl w:ilvl="0" w:tplc="8B5A88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BAD"/>
    <w:rsid w:val="00257C01"/>
    <w:rsid w:val="005271CD"/>
    <w:rsid w:val="00BD33A3"/>
    <w:rsid w:val="00C12916"/>
    <w:rsid w:val="00C13BAD"/>
    <w:rsid w:val="00C70900"/>
    <w:rsid w:val="00EA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C241"/>
  <w15:chartTrackingRefBased/>
  <w15:docId w15:val="{C4278AE8-F157-468C-9887-826B0A84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 Curie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Cramer</dc:creator>
  <cp:keywords/>
  <dc:description/>
  <cp:lastModifiedBy>Eric Cramer</cp:lastModifiedBy>
  <cp:revision>7</cp:revision>
  <dcterms:created xsi:type="dcterms:W3CDTF">2019-02-14T08:37:00Z</dcterms:created>
  <dcterms:modified xsi:type="dcterms:W3CDTF">2019-02-14T14:50:00Z</dcterms:modified>
</cp:coreProperties>
</file>