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AEF" w:rsidRPr="001E7AEF" w:rsidRDefault="001E7AEF">
      <w:pPr>
        <w:rPr>
          <w:sz w:val="44"/>
          <w:szCs w:val="44"/>
        </w:rPr>
      </w:pPr>
      <w:r w:rsidRPr="001E7AEF">
        <w:rPr>
          <w:sz w:val="44"/>
          <w:szCs w:val="44"/>
        </w:rPr>
        <w:t>Tableau public link :</w:t>
      </w:r>
      <w:r>
        <w:rPr>
          <w:sz w:val="44"/>
          <w:szCs w:val="44"/>
        </w:rPr>
        <w:t xml:space="preserve"> </w:t>
      </w:r>
      <w:r w:rsidRPr="001E7AEF">
        <w:rPr>
          <w:sz w:val="44"/>
          <w:szCs w:val="44"/>
        </w:rPr>
        <w:t>https://public.tableau.com/app/profile/bavani.k7209/vizzes</w:t>
      </w:r>
    </w:p>
    <w:sectPr w:rsidR="001E7AEF" w:rsidRPr="001E7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7AEF"/>
    <w:rsid w:val="001E7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2023-10-16T08:48:00Z</dcterms:created>
  <dcterms:modified xsi:type="dcterms:W3CDTF">2023-10-16T09:45:00Z</dcterms:modified>
</cp:coreProperties>
</file>