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b w:val="1"/>
          <w:sz w:val="28"/>
          <w:szCs w:val="28"/>
        </w:rPr>
      </w:pPr>
      <w:r w:rsidDel="00000000" w:rsidR="00000000" w:rsidRPr="00000000">
        <w:rPr>
          <w:b w:val="1"/>
          <w:sz w:val="28"/>
          <w:szCs w:val="28"/>
          <w:rtl w:val="0"/>
        </w:rPr>
        <w:t xml:space="preserve">Ideation Phase</w:t>
      </w:r>
    </w:p>
    <w:p w:rsidR="00000000" w:rsidDel="00000000" w:rsidP="00000000" w:rsidRDefault="00000000" w:rsidRPr="00000000" w14:paraId="00000002">
      <w:pPr>
        <w:spacing w:after="0" w:lineRule="auto"/>
        <w:jc w:val="center"/>
        <w:rPr>
          <w:b w:val="1"/>
          <w:sz w:val="28"/>
          <w:szCs w:val="28"/>
        </w:rPr>
      </w:pPr>
      <w:r w:rsidDel="00000000" w:rsidR="00000000" w:rsidRPr="00000000">
        <w:rPr>
          <w:b w:val="1"/>
          <w:sz w:val="28"/>
          <w:szCs w:val="28"/>
          <w:rtl w:val="0"/>
        </w:rPr>
        <w:t xml:space="preserve">Define the Problem Statements</w:t>
      </w:r>
    </w:p>
    <w:p w:rsidR="00000000" w:rsidDel="00000000" w:rsidP="00000000" w:rsidRDefault="00000000" w:rsidRPr="00000000" w14:paraId="00000003">
      <w:pPr>
        <w:spacing w:after="0" w:lineRule="auto"/>
        <w:jc w:val="center"/>
        <w:rPr>
          <w:b w:val="1"/>
          <w:sz w:val="28"/>
          <w:szCs w:val="28"/>
        </w:rPr>
      </w:pPr>
      <w:r w:rsidDel="00000000" w:rsidR="00000000" w:rsidRPr="00000000">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04">
            <w:pPr>
              <w:rPr/>
            </w:pPr>
            <w:r w:rsidDel="00000000" w:rsidR="00000000" w:rsidRPr="00000000">
              <w:rPr>
                <w:rtl w:val="0"/>
              </w:rPr>
              <w:t xml:space="preserve">Date</w:t>
            </w:r>
          </w:p>
        </w:tc>
        <w:tc>
          <w:tcPr/>
          <w:p w:rsidR="00000000" w:rsidDel="00000000" w:rsidP="00000000" w:rsidRDefault="00000000" w:rsidRPr="00000000" w14:paraId="00000005">
            <w:pPr>
              <w:rPr/>
            </w:pPr>
            <w:r>
              <w:t>18 July 2026</w:t>
            </w:r>
          </w:p>
        </w:tc>
      </w:tr>
      <w:tr>
        <w:trPr>
          <w:cantSplit w:val="0"/>
          <w:tblHeader w:val="0"/>
        </w:trPr>
        <w:tc>
          <w:tcPr/>
          <w:p w:rsidR="00000000" w:rsidDel="00000000" w:rsidP="00000000" w:rsidRDefault="00000000" w:rsidRPr="00000000" w14:paraId="00000006">
            <w:pPr>
              <w:rPr/>
            </w:pPr>
            <w:r w:rsidDel="00000000" w:rsidR="00000000" w:rsidRPr="00000000">
              <w:rPr>
                <w:rtl w:val="0"/>
              </w:rPr>
              <w:t xml:space="preserve">Team ID</w:t>
            </w:r>
          </w:p>
        </w:tc>
        <w:tc>
          <w:tcPr/>
          <w:p w:rsidR="00000000" w:rsidDel="00000000" w:rsidP="00000000" w:rsidRDefault="00000000" w:rsidRPr="00000000" w14:paraId="00000007">
            <w:pPr>
              <w:rPr/>
            </w:pPr>
            <w:r>
              <w:t>SL-TEAM-01</w:t>
            </w:r>
          </w:p>
        </w:tc>
      </w:tr>
      <w:tr>
        <w:trPr>
          <w:cantSplit w:val="0"/>
          <w:tblHeader w:val="0"/>
        </w:trPr>
        <w:tc>
          <w:tcPr/>
          <w:p w:rsidR="00000000" w:rsidDel="00000000" w:rsidP="00000000" w:rsidRDefault="00000000" w:rsidRPr="00000000" w14:paraId="00000008">
            <w:pPr>
              <w:rPr/>
            </w:pPr>
            <w:r w:rsidDel="00000000" w:rsidR="00000000" w:rsidRPr="00000000">
              <w:rPr>
                <w:rtl w:val="0"/>
              </w:rPr>
              <w:t xml:space="preserve">Project Name</w:t>
            </w:r>
          </w:p>
        </w:tc>
        <w:tc>
          <w:tcPr/>
          <w:p w:rsidR="00000000" w:rsidDel="00000000" w:rsidP="00000000" w:rsidRDefault="00000000" w:rsidRPr="00000000" w14:paraId="00000009">
            <w:pPr>
              <w:rPr/>
            </w:pPr>
            <w:r>
              <w:t>Smart Lender – AI Loan Approval System</w:t>
            </w:r>
          </w:p>
        </w:tc>
      </w:tr>
      <w:tr>
        <w:trPr>
          <w:cantSplit w:val="0"/>
          <w:tblHeader w:val="0"/>
        </w:trPr>
        <w:tc>
          <w:tcPr/>
          <w:p w:rsidR="00000000" w:rsidDel="00000000" w:rsidP="00000000" w:rsidRDefault="00000000" w:rsidRPr="00000000" w14:paraId="0000000A">
            <w:pPr>
              <w:rPr/>
            </w:pPr>
            <w:r w:rsidDel="00000000" w:rsidR="00000000" w:rsidRPr="00000000">
              <w:rPr>
                <w:rtl w:val="0"/>
              </w:rPr>
              <w:t xml:space="preserve">Maximum Marks</w:t>
            </w:r>
          </w:p>
        </w:tc>
        <w:tc>
          <w:tcPr/>
          <w:p w:rsidR="00000000" w:rsidDel="00000000" w:rsidP="00000000" w:rsidRDefault="00000000" w:rsidRPr="00000000" w14:paraId="0000000B">
            <w:pPr>
              <w:rPr/>
            </w:pPr>
            <w:r w:rsidDel="00000000" w:rsidR="00000000" w:rsidRPr="00000000">
              <w:rPr>
                <w:rtl w:val="0"/>
              </w:rPr>
              <w:t xml:space="preserve">2 Marks</w:t>
            </w:r>
          </w:p>
        </w:tc>
      </w:tr>
    </w:tbl>
    <w:p w:rsidR="00000000" w:rsidDel="00000000" w:rsidP="00000000" w:rsidRDefault="00000000" w:rsidRPr="00000000" w14:paraId="0000000C">
      <w:pPr>
        <w:rPr>
          <w:b w:val="1"/>
          <w:sz w:val="24"/>
          <w:szCs w:val="24"/>
        </w:rPr>
      </w:pPr>
      <w:r w:rsidDel="00000000" w:rsidR="00000000" w:rsidRPr="00000000">
        <w:rPr>
          <w:rtl w:val="0"/>
        </w:rPr>
      </w:r>
    </w:p>
    <w:p w:rsidR="00000000" w:rsidDel="00000000" w:rsidP="00000000" w:rsidRDefault="00000000" w:rsidRPr="00000000" w14:paraId="0000000D">
      <w:pPr>
        <w:rPr>
          <w:b w:val="1"/>
          <w:sz w:val="24"/>
          <w:szCs w:val="24"/>
        </w:rPr>
      </w:pPr>
      <w:r w:rsidDel="00000000" w:rsidR="00000000" w:rsidRPr="00000000">
        <w:rPr>
          <w:b w:val="1"/>
          <w:sz w:val="24"/>
          <w:szCs w:val="24"/>
          <w:rtl w:val="0"/>
        </w:rPr>
        <w:t xml:space="preserve">Customer Problem Statement Template:</w:t>
      </w:r>
    </w:p>
    <w:p w:rsidR="00000000" w:rsidDel="00000000" w:rsidP="00000000" w:rsidRDefault="00000000" w:rsidRPr="00000000" w14:paraId="0000000E">
      <w:pPr>
        <w:jc w:val="both"/>
        <w:rPr>
          <w:sz w:val="24"/>
          <w:szCs w:val="24"/>
        </w:rPr>
      </w:pPr>
      <w:r w:rsidDel="00000000" w:rsidR="00000000" w:rsidRPr="00000000">
        <w:rPr>
          <w:sz w:val="24"/>
          <w:szCs w:val="24"/>
          <w:rtl w:val="0"/>
        </w:rPr>
        <w:t xml:space="preserve">Create a problem statement to understand your customer's point of view. The Customer Problem Statement template helps you focus on what matters to create experiences people will love.</w:t>
      </w:r>
    </w:p>
    <w:p w:rsidR="00000000" w:rsidDel="00000000" w:rsidP="00000000" w:rsidRDefault="00000000" w:rsidRPr="00000000" w14:paraId="0000000F">
      <w:pPr>
        <w:jc w:val="both"/>
        <w:rPr>
          <w:sz w:val="24"/>
          <w:szCs w:val="24"/>
        </w:rPr>
      </w:pPr>
      <w:r w:rsidDel="00000000" w:rsidR="00000000" w:rsidRPr="00000000">
        <w:rPr>
          <w:sz w:val="24"/>
          <w:szCs w:val="24"/>
          <w:rtl w:val="0"/>
        </w:rPr>
        <w:t xml:space="preserve">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rsidR="00000000" w:rsidDel="00000000" w:rsidP="00000000" w:rsidRDefault="00000000" w:rsidRPr="00000000" w14:paraId="00000010">
      <w:pPr>
        <w:rPr>
          <w:sz w:val="24"/>
          <w:szCs w:val="24"/>
        </w:rPr>
      </w:pPr>
      <w:r w:rsidDel="00000000" w:rsidR="00000000" w:rsidRPr="00000000">
        <w:rPr>
          <w:sz w:val="24"/>
          <w:szCs w:val="24"/>
        </w:rPr>
        <w:drawing>
          <wp:inline distB="0" distT="0" distL="0" distR="0">
            <wp:extent cx="5731510" cy="2673350"/>
            <wp:effectExtent b="0" l="0" r="0" t="0"/>
            <wp:docPr descr="Graphical user interface, text, application, email&#10;&#10;Description automatically generated" id="3" name="image2.png"/>
            <a:graphic>
              <a:graphicData uri="http://schemas.openxmlformats.org/drawingml/2006/picture">
                <pic:pic>
                  <pic:nvPicPr>
                    <pic:cNvPr descr="Graphical user interface, text, application, email&#10;&#10;Description automatically generated" id="0" name="image2.png"/>
                    <pic:cNvPicPr preferRelativeResize="0"/>
                  </pic:nvPicPr>
                  <pic:blipFill>
                    <a:blip r:embed="rId7"/>
                    <a:srcRect b="0" l="0" r="0" t="0"/>
                    <a:stretch>
                      <a:fillRect/>
                    </a:stretch>
                  </pic:blipFill>
                  <pic:spPr>
                    <a:xfrm>
                      <a:off x="0" y="0"/>
                      <a:ext cx="5731510" cy="267335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rPr>
          <w:sz w:val="24"/>
          <w:szCs w:val="24"/>
        </w:rPr>
      </w:pPr>
      <w:r w:rsidDel="00000000" w:rsidR="00000000" w:rsidRPr="00000000">
        <w:rPr>
          <w:sz w:val="24"/>
          <w:szCs w:val="24"/>
          <w:rtl w:val="0"/>
        </w:rPr>
        <w:t xml:space="preserve">Reference: </w:t>
      </w:r>
      <w:hyperlink r:id="rId8">
        <w:r w:rsidDel="00000000" w:rsidR="00000000" w:rsidRPr="00000000">
          <w:rPr>
            <w:color w:val="0563c1"/>
            <w:sz w:val="24"/>
            <w:szCs w:val="24"/>
            <w:u w:val="single"/>
            <w:rtl w:val="0"/>
          </w:rPr>
          <w:t xml:space="preserve">https://miro.com/templates/customer-problem-statement/</w:t>
        </w:r>
      </w:hyperlink>
      <w:r w:rsidDel="00000000" w:rsidR="00000000" w:rsidRPr="00000000">
        <w:rPr>
          <w:rtl w:val="0"/>
        </w:rPr>
      </w:r>
    </w:p>
    <w:p w:rsidR="00000000" w:rsidDel="00000000" w:rsidP="00000000" w:rsidRDefault="00000000" w:rsidRPr="00000000" w14:paraId="00000012">
      <w:pPr>
        <w:rPr>
          <w:b w:val="1"/>
          <w:sz w:val="24"/>
          <w:szCs w:val="24"/>
        </w:rPr>
      </w:pPr>
      <w:r w:rsidDel="00000000" w:rsidR="00000000" w:rsidRPr="00000000">
        <w:rPr>
          <w:b w:val="1"/>
          <w:sz w:val="24"/>
          <w:szCs w:val="24"/>
          <w:rtl w:val="0"/>
        </w:rPr>
        <w:t xml:space="preserve">Example:</w:t>
      </w:r>
    </w:p>
    <w:p w:rsidR="00000000" w:rsidDel="00000000" w:rsidP="00000000" w:rsidRDefault="00000000" w:rsidRPr="00000000" w14:paraId="00000013">
      <w:pPr>
        <w:rPr>
          <w:sz w:val="24"/>
          <w:szCs w:val="24"/>
        </w:rPr>
      </w:pPr>
      <w:r w:rsidDel="00000000" w:rsidR="00000000" w:rsidRPr="00000000">
        <w:rPr>
          <w:sz w:val="24"/>
          <w:szCs w:val="24"/>
        </w:rPr>
        <w:drawing>
          <wp:inline distB="0" distT="0" distL="0" distR="0">
            <wp:extent cx="5340624" cy="1111307"/>
            <wp:effectExtent b="0" l="0" r="0" t="0"/>
            <wp:docPr descr="Chart, treemap chart&#10;&#10;Description automatically generated" id="4" name="image1.png"/>
            <a:graphic>
              <a:graphicData uri="http://schemas.openxmlformats.org/drawingml/2006/picture">
                <pic:pic>
                  <pic:nvPicPr>
                    <pic:cNvPr descr="Chart, treemap chart&#10;&#10;Description automatically generated" id="0" name="image1.png"/>
                    <pic:cNvPicPr preferRelativeResize="0"/>
                  </pic:nvPicPr>
                  <pic:blipFill>
                    <a:blip r:embed="rId9"/>
                    <a:srcRect b="0" l="0" r="0" t="0"/>
                    <a:stretch>
                      <a:fillRect/>
                    </a:stretch>
                  </pic:blipFill>
                  <pic:spPr>
                    <a:xfrm>
                      <a:off x="0" y="0"/>
                      <a:ext cx="5340624" cy="1111307"/>
                    </a:xfrm>
                    <a:prstGeom prst="rect"/>
                    <a:ln/>
                  </pic:spPr>
                </pic:pic>
              </a:graphicData>
            </a:graphic>
          </wp:inline>
        </w:drawing>
      </w:r>
      <w:r w:rsidDel="00000000" w:rsidR="00000000" w:rsidRPr="00000000">
        <w:rPr>
          <w:rtl w:val="0"/>
        </w:rPr>
      </w:r>
    </w:p>
    <w:tbl>
      <w:tblPr>
        <w:tblStyle w:val="Table2"/>
        <w:tblW w:w="100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38"/>
        <w:gridCol w:w="1418"/>
        <w:gridCol w:w="1559"/>
        <w:gridCol w:w="1207"/>
        <w:gridCol w:w="1501"/>
        <w:gridCol w:w="2537"/>
        <w:tblGridChange w:id="0">
          <w:tblGrid>
            <w:gridCol w:w="1838"/>
            <w:gridCol w:w="1418"/>
            <w:gridCol w:w="1559"/>
            <w:gridCol w:w="1207"/>
            <w:gridCol w:w="1501"/>
            <w:gridCol w:w="2537"/>
          </w:tblGrid>
        </w:tblGridChange>
      </w:tblGrid>
      <w:tr>
        <w:trPr>
          <w:cantSplit w:val="0"/>
          <w:tblHeader w:val="0"/>
        </w:trPr>
        <w:tc>
          <w:tcPr/>
          <w:p w:rsidR="00000000" w:rsidDel="00000000" w:rsidP="00000000" w:rsidRDefault="00000000" w:rsidRPr="00000000" w14:paraId="00000014">
            <w:pPr>
              <w:rPr>
                <w:b w:val="1"/>
                <w:sz w:val="24"/>
                <w:szCs w:val="24"/>
              </w:rPr>
            </w:pPr>
            <w:r w:rsidDel="00000000" w:rsidR="00000000" w:rsidRPr="00000000">
              <w:rPr>
                <w:b w:val="1"/>
                <w:sz w:val="24"/>
                <w:szCs w:val="24"/>
                <w:rtl w:val="0"/>
              </w:rPr>
              <w:t xml:space="preserve">Problem Statement (PS)</w:t>
            </w:r>
          </w:p>
        </w:tc>
        <w:tc>
          <w:tcPr/>
          <w:p w:rsidR="00000000" w:rsidDel="00000000" w:rsidP="00000000" w:rsidRDefault="00000000" w:rsidRPr="00000000" w14:paraId="00000015">
            <w:pPr>
              <w:rPr>
                <w:b w:val="1"/>
                <w:sz w:val="24"/>
                <w:szCs w:val="24"/>
              </w:rPr>
            </w:pPr>
            <w:r w:rsidDel="00000000" w:rsidR="00000000" w:rsidRPr="00000000">
              <w:rPr>
                <w:b w:val="1"/>
                <w:sz w:val="24"/>
                <w:szCs w:val="24"/>
                <w:rtl w:val="0"/>
              </w:rPr>
              <w:t xml:space="preserve">I am (Customer)</w:t>
            </w:r>
          </w:p>
        </w:tc>
        <w:tc>
          <w:tcPr/>
          <w:p w:rsidR="00000000" w:rsidDel="00000000" w:rsidP="00000000" w:rsidRDefault="00000000" w:rsidRPr="00000000" w14:paraId="00000016">
            <w:pPr>
              <w:rPr>
                <w:b w:val="1"/>
                <w:sz w:val="24"/>
                <w:szCs w:val="24"/>
              </w:rPr>
            </w:pPr>
            <w:r w:rsidDel="00000000" w:rsidR="00000000" w:rsidRPr="00000000">
              <w:rPr>
                <w:b w:val="1"/>
                <w:sz w:val="24"/>
                <w:szCs w:val="24"/>
                <w:rtl w:val="0"/>
              </w:rPr>
              <w:t xml:space="preserve">I’m trying to</w:t>
            </w:r>
          </w:p>
        </w:tc>
        <w:tc>
          <w:tcPr/>
          <w:p w:rsidR="00000000" w:rsidDel="00000000" w:rsidP="00000000" w:rsidRDefault="00000000" w:rsidRPr="00000000" w14:paraId="00000017">
            <w:pPr>
              <w:rPr>
                <w:b w:val="1"/>
                <w:sz w:val="24"/>
                <w:szCs w:val="24"/>
              </w:rPr>
            </w:pPr>
            <w:r w:rsidDel="00000000" w:rsidR="00000000" w:rsidRPr="00000000">
              <w:rPr>
                <w:b w:val="1"/>
                <w:sz w:val="24"/>
                <w:szCs w:val="24"/>
                <w:rtl w:val="0"/>
              </w:rPr>
              <w:t xml:space="preserve">But</w:t>
            </w:r>
          </w:p>
        </w:tc>
        <w:tc>
          <w:tcPr/>
          <w:p w:rsidR="00000000" w:rsidDel="00000000" w:rsidP="00000000" w:rsidRDefault="00000000" w:rsidRPr="00000000" w14:paraId="00000018">
            <w:pPr>
              <w:rPr>
                <w:b w:val="1"/>
                <w:sz w:val="24"/>
                <w:szCs w:val="24"/>
              </w:rPr>
            </w:pPr>
            <w:r w:rsidDel="00000000" w:rsidR="00000000" w:rsidRPr="00000000">
              <w:rPr>
                <w:b w:val="1"/>
                <w:sz w:val="24"/>
                <w:szCs w:val="24"/>
                <w:rtl w:val="0"/>
              </w:rPr>
              <w:t xml:space="preserve">Because</w:t>
            </w:r>
          </w:p>
        </w:tc>
        <w:tc>
          <w:tcPr/>
          <w:p w:rsidR="00000000" w:rsidDel="00000000" w:rsidP="00000000" w:rsidRDefault="00000000" w:rsidRPr="00000000" w14:paraId="00000019">
            <w:pPr>
              <w:rPr>
                <w:b w:val="1"/>
                <w:sz w:val="24"/>
                <w:szCs w:val="24"/>
              </w:rPr>
            </w:pPr>
            <w:r w:rsidDel="00000000" w:rsidR="00000000" w:rsidRPr="00000000">
              <w:rPr>
                <w:b w:val="1"/>
                <w:sz w:val="24"/>
                <w:szCs w:val="24"/>
                <w:rtl w:val="0"/>
              </w:rPr>
              <w:t xml:space="preserve">Which makes me feel</w:t>
            </w:r>
          </w:p>
        </w:tc>
      </w:tr>
      <w:tr>
        <w:trPr>
          <w:cantSplit w:val="0"/>
          <w:tblHeader w:val="0"/>
        </w:trPr>
        <w:tc>
          <w:tcPr/>
          <w:p w:rsidR="00000000" w:rsidDel="00000000" w:rsidP="00000000" w:rsidRDefault="00000000" w:rsidRPr="00000000" w14:paraId="0000001A">
            <w:pPr>
              <w:rPr>
                <w:sz w:val="24"/>
                <w:szCs w:val="24"/>
              </w:rPr>
            </w:pPr>
            <w:r>
              <w:rPr>
                <w:sz w:val="24"/>
              </w:rPr>
              <w:t>PS-1</w:t>
            </w:r>
          </w:p>
        </w:tc>
        <w:tc>
          <w:tcPr/>
          <w:p w:rsidR="00000000" w:rsidDel="00000000" w:rsidP="00000000" w:rsidRDefault="00000000" w:rsidRPr="00000000" w14:paraId="0000001B">
            <w:pPr>
              <w:rPr>
                <w:sz w:val="24"/>
                <w:szCs w:val="24"/>
              </w:rPr>
            </w:pPr>
            <w:r>
              <w:t>a salaried or self-employed loan applicant</w:t>
            </w:r>
          </w:p>
        </w:tc>
        <w:tc>
          <w:tcPr/>
          <w:p w:rsidR="00000000" w:rsidDel="00000000" w:rsidP="00000000" w:rsidRDefault="00000000" w:rsidRPr="00000000" w14:paraId="0000001C">
            <w:pPr>
              <w:rPr>
                <w:sz w:val="24"/>
                <w:szCs w:val="24"/>
              </w:rPr>
            </w:pPr>
            <w:r>
              <w:t>find out whether my loan will likely be approved</w:t>
            </w:r>
          </w:p>
        </w:tc>
        <w:tc>
          <w:tcPr/>
          <w:p w:rsidR="00000000" w:rsidDel="00000000" w:rsidP="00000000" w:rsidRDefault="00000000" w:rsidRPr="00000000" w14:paraId="0000001D">
            <w:pPr>
              <w:rPr>
                <w:sz w:val="24"/>
                <w:szCs w:val="24"/>
              </w:rPr>
            </w:pPr>
            <w:r>
              <w:t>I don't know my eligibility until I submit paperwork and wait days for a bank's response</w:t>
            </w:r>
          </w:p>
        </w:tc>
        <w:tc>
          <w:tcPr/>
          <w:p w:rsidR="00000000" w:rsidDel="00000000" w:rsidP="00000000" w:rsidRDefault="00000000" w:rsidRPr="00000000" w14:paraId="0000001E">
            <w:pPr>
              <w:rPr>
                <w:sz w:val="24"/>
                <w:szCs w:val="24"/>
              </w:rPr>
            </w:pPr>
            <w:r>
              <w:t>the criteria banks use to decide approval are not transparent</w:t>
            </w:r>
          </w:p>
        </w:tc>
        <w:tc>
          <w:tcPr/>
          <w:p w:rsidR="00000000" w:rsidDel="00000000" w:rsidP="00000000" w:rsidRDefault="00000000" w:rsidRPr="00000000" w14:paraId="0000001F">
            <w:pPr>
              <w:rPr>
                <w:sz w:val="24"/>
                <w:szCs w:val="24"/>
              </w:rPr>
            </w:pPr>
            <w:r>
              <w:t>anxious and uncertain about wasting time on an application that may be rejected</w:t>
            </w:r>
          </w:p>
        </w:tc>
      </w:tr>
      <w:tr>
        <w:trPr>
          <w:cantSplit w:val="0"/>
          <w:tblHeader w:val="0"/>
        </w:trPr>
        <w:tc>
          <w:tcPr/>
          <w:p w:rsidR="00000000" w:rsidDel="00000000" w:rsidP="00000000" w:rsidRDefault="00000000" w:rsidRPr="00000000" w14:paraId="00000020">
            <w:pPr>
              <w:rPr>
                <w:sz w:val="24"/>
                <w:szCs w:val="24"/>
              </w:rPr>
            </w:pPr>
            <w:r>
              <w:rPr>
                <w:sz w:val="24"/>
              </w:rPr>
              <w:t>PS-2</w:t>
            </w:r>
          </w:p>
        </w:tc>
        <w:tc>
          <w:tcPr/>
          <w:p w:rsidR="00000000" w:rsidDel="00000000" w:rsidP="00000000" w:rsidRDefault="00000000" w:rsidRPr="00000000" w14:paraId="00000021">
            <w:pPr>
              <w:rPr>
                <w:sz w:val="24"/>
                <w:szCs w:val="24"/>
              </w:rPr>
            </w:pPr>
            <w:r>
              <w:t>a bank loan officer</w:t>
            </w:r>
          </w:p>
        </w:tc>
        <w:tc>
          <w:tcPr/>
          <w:p w:rsidR="00000000" w:rsidDel="00000000" w:rsidP="00000000" w:rsidRDefault="00000000" w:rsidRPr="00000000" w14:paraId="00000022">
            <w:pPr>
              <w:rPr>
                <w:sz w:val="24"/>
                <w:szCs w:val="24"/>
              </w:rPr>
            </w:pPr>
            <w:r>
              <w:t>screen a large number of loan applications quickly and consistently</w:t>
            </w:r>
          </w:p>
        </w:tc>
        <w:tc>
          <w:tcPr/>
          <w:p w:rsidR="00000000" w:rsidDel="00000000" w:rsidP="00000000" w:rsidRDefault="00000000" w:rsidRPr="00000000" w14:paraId="00000023">
            <w:pPr>
              <w:rPr>
                <w:sz w:val="24"/>
                <w:szCs w:val="24"/>
              </w:rPr>
            </w:pPr>
            <w:r>
              <w:t>manually evaluating income, credit history and other factors for every applicant is slow and inconsistent across staff</w:t>
            </w:r>
          </w:p>
        </w:tc>
        <w:tc>
          <w:tcPr/>
          <w:p w:rsidR="00000000" w:rsidDel="00000000" w:rsidP="00000000" w:rsidRDefault="00000000" w:rsidRPr="00000000" w14:paraId="00000024">
            <w:pPr>
              <w:rPr>
                <w:sz w:val="24"/>
                <w:szCs w:val="24"/>
              </w:rPr>
            </w:pPr>
            <w:r>
              <w:t>there is no quick, rule-based decision-support tool to pre-screen applications</w:t>
            </w:r>
          </w:p>
        </w:tc>
        <w:tc>
          <w:tcPr/>
          <w:p w:rsidR="00000000" w:rsidDel="00000000" w:rsidP="00000000" w:rsidRDefault="00000000" w:rsidRPr="00000000" w14:paraId="00000025">
            <w:pPr>
              <w:rPr>
                <w:sz w:val="24"/>
                <w:szCs w:val="24"/>
              </w:rPr>
            </w:pPr>
            <w:r>
              <w:t>overwhelmed, and worried about inconsistency or bias in manual approvals</w:t>
            </w:r>
          </w:p>
        </w:tc>
      </w:tr>
    </w:tbl>
    <w:p w:rsidR="00000000" w:rsidDel="00000000" w:rsidP="00000000" w:rsidRDefault="00000000" w:rsidRPr="00000000" w14:paraId="00000026">
      <w:pPr>
        <w:rPr>
          <w:sz w:val="24"/>
          <w:szCs w:val="24"/>
        </w:rPr>
      </w:pPr>
      <w:r w:rsidDel="00000000" w:rsidR="00000000" w:rsidRPr="00000000">
        <w:rPr>
          <w:rtl w:val="0"/>
        </w:rPr>
      </w:r>
    </w:p>
    <w:sectPr>
      <w:pgSz w:h="16838" w:w="11906" w:orient="portrait"/>
      <w:pgMar w:bottom="1440" w:top="851"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5B210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3C4A8E"/>
    <w:rPr>
      <w:color w:val="0563c1" w:themeColor="hyperlink"/>
      <w:u w:val="single"/>
    </w:rPr>
  </w:style>
  <w:style w:type="character" w:styleId="UnresolvedMention">
    <w:name w:val="Unresolved Mention"/>
    <w:basedOn w:val="DefaultParagraphFont"/>
    <w:uiPriority w:val="99"/>
    <w:semiHidden w:val="1"/>
    <w:unhideWhenUsed w:val="1"/>
    <w:rsid w:val="003C4A8E"/>
    <w:rPr>
      <w:color w:val="605e5c"/>
      <w:shd w:color="auto" w:fill="e1dfdd" w:val="clea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yperlink" Target="https://miro.com/templates/customer-problem-stateme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coreProperties>
</file>