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FEB" w:rsidRPr="008E0FEB" w:rsidRDefault="008E0FEB" w:rsidP="005205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Documentation de projet – Tableau de bord interactif du MINEDUB</w:t>
      </w:r>
    </w:p>
    <w:p w:rsidR="00977FDE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Titre du projet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Développement d’un tableau de bord interactif Power BI à partir de l’annuaire statistique du Ministère de l’Éducation de Base du Cameroun.</w:t>
      </w:r>
    </w:p>
    <w:p w:rsidR="008B09A4" w:rsidRDefault="008E0FEB" w:rsidP="00726232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Auteur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</w:t>
      </w:r>
      <w:r w:rsidR="008B09A4">
        <w:rPr>
          <w:rFonts w:ascii="Times New Roman" w:eastAsia="Times New Roman" w:hAnsi="Times New Roman" w:cs="Times New Roman"/>
          <w:sz w:val="24"/>
          <w:szCs w:val="24"/>
          <w:lang w:eastAsia="fr-FR"/>
        </w:rPr>
        <w:t>Bienvenue AWAGOUM</w:t>
      </w:r>
    </w:p>
    <w:p w:rsidR="00977FDE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Rôle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Data 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Analy</w:t>
      </w:r>
      <w:r w:rsidR="00977FDE">
        <w:rPr>
          <w:rFonts w:ascii="Times New Roman" w:eastAsia="Times New Roman" w:hAnsi="Times New Roman" w:cs="Times New Roman"/>
          <w:sz w:val="24"/>
          <w:szCs w:val="24"/>
          <w:lang w:eastAsia="fr-FR"/>
        </w:rPr>
        <w:t>st</w:t>
      </w:r>
      <w:proofErr w:type="spellEnd"/>
      <w:r w:rsidR="00977FDE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/ Business Intelligence Lead</w:t>
      </w:r>
    </w:p>
    <w:p w:rsidR="00977FDE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Année de réalisation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</w:t>
      </w:r>
      <w:r w:rsidR="008B09A4">
        <w:rPr>
          <w:rFonts w:ascii="Times New Roman" w:eastAsia="Times New Roman" w:hAnsi="Times New Roman" w:cs="Times New Roman"/>
          <w:sz w:val="24"/>
          <w:szCs w:val="24"/>
          <w:lang w:eastAsia="fr-FR"/>
        </w:rPr>
        <w:t>2023</w:t>
      </w:r>
    </w:p>
    <w:p w:rsid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proofErr w:type="gramStart"/>
      <w:r w:rsidRPr="000571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Outils</w:t>
      </w:r>
      <w:proofErr w:type="spellEnd"/>
      <w:r w:rsidRPr="0005714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:</w:t>
      </w:r>
      <w:proofErr w:type="gramEnd"/>
      <w:r w:rsidRPr="0005714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Power BI Desktop, Power Query (M), DAX</w:t>
      </w:r>
    </w:p>
    <w:p w:rsidR="00BA739A" w:rsidRPr="00057142" w:rsidRDefault="00BA739A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proofErr w:type="gramStart"/>
      <w:r w:rsidRPr="00BA739A">
        <w:rPr>
          <w:rFonts w:ascii="Times New Roman" w:eastAsia="Times New Roman" w:hAnsi="Times New Roman" w:cs="Times New Roman"/>
          <w:b/>
          <w:sz w:val="24"/>
          <w:szCs w:val="24"/>
          <w:lang w:val="en-US" w:eastAsia="fr-FR"/>
        </w:rPr>
        <w:t>Licence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MIT</w:t>
      </w:r>
      <w:bookmarkStart w:id="0" w:name="_GoBack"/>
      <w:bookmarkEnd w:id="0"/>
    </w:p>
    <w:p w:rsidR="0052057F" w:rsidRDefault="0052057F" w:rsidP="008E0FEB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52057F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2057F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344E203" wp14:editId="104863FC">
            <wp:extent cx="5760720" cy="33178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:rsidR="008E0FEB" w:rsidRPr="008E0FEB" w:rsidRDefault="008E0FEB" w:rsidP="005205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lastRenderedPageBreak/>
        <w:t>1. Contexte</w:t>
      </w:r>
    </w:p>
    <w:p w:rsidR="008E0FEB" w:rsidRP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Le Ministère de l’Éducation de Base du Cameroun publie chaque année un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annuaire statistique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contenant des données détaillées sur :</w:t>
      </w:r>
    </w:p>
    <w:p w:rsidR="008E0FEB" w:rsidRPr="008E0FEB" w:rsidRDefault="008E0FEB" w:rsidP="008E0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La demande et l’offre d’éducation,</w:t>
      </w:r>
    </w:p>
    <w:p w:rsidR="008E0FEB" w:rsidRPr="008E0FEB" w:rsidRDefault="008E0FEB" w:rsidP="008E0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Les résultats aux examens,</w:t>
      </w:r>
    </w:p>
    <w:p w:rsidR="008E0FEB" w:rsidRPr="008E0FEB" w:rsidRDefault="008E0FEB" w:rsidP="008E0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Les infrastructures,</w:t>
      </w:r>
    </w:p>
    <w:p w:rsidR="008E0FEB" w:rsidRPr="008E0FEB" w:rsidRDefault="008E0FEB" w:rsidP="008E0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Le personnel enseignant,</w:t>
      </w:r>
    </w:p>
    <w:p w:rsidR="008E0FEB" w:rsidRPr="008E0FEB" w:rsidRDefault="008E0FEB" w:rsidP="008E0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Le financement.</w:t>
      </w:r>
    </w:p>
    <w:p w:rsidR="008E0FEB" w:rsidRP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Cependant, ce document, généralement diffusé sous forme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PDF volumineux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reste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peu accessible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une analyse rapide et interactive par les décideurs, chercheurs, ONG, et partenaires techniques et financiers.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25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2. Justification</w:t>
      </w:r>
    </w:p>
    <w:p w:rsidR="008E0FEB" w:rsidRP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La création d’un rapport interactif Power BI à partir de cet annuaire répond à plusieurs besoins :</w:t>
      </w:r>
    </w:p>
    <w:p w:rsidR="008E0FEB" w:rsidRPr="008E0FEB" w:rsidRDefault="008E0FEB" w:rsidP="008E0F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Accessibilité et visibilité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transformer un document statique en outil dynamique.</w:t>
      </w:r>
    </w:p>
    <w:p w:rsidR="008E0FEB" w:rsidRPr="008E0FEB" w:rsidRDefault="008E0FEB" w:rsidP="008E0F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Prise de décision éclairée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permettre des explorations ciblées par région, type d’école, sexe, milieu…</w:t>
      </w:r>
    </w:p>
    <w:p w:rsidR="008E0FEB" w:rsidRPr="008E0FEB" w:rsidRDefault="008E0FEB" w:rsidP="008E0F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Analyse comparative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faciliter les comparaisons temporelles (évolution sur plusieurs années) et géographiques (différences entre régions).</w:t>
      </w:r>
    </w:p>
    <w:p w:rsidR="008E0FEB" w:rsidRPr="008E0FEB" w:rsidRDefault="008E0FEB" w:rsidP="008E0F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Communication efficace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produire des visualisations engageantes pour le grand public et les médias.</w:t>
      </w:r>
    </w:p>
    <w:p w:rsidR="008E0FEB" w:rsidRPr="008E0FEB" w:rsidRDefault="008E0FEB" w:rsidP="008E0F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Suivi-évaluation optimisé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repérer rapidement les zones prioritaires d’intervention.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26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3. Objectifs</w:t>
      </w:r>
    </w:p>
    <w:p w:rsidR="008E0FEB" w:rsidRPr="008E0FEB" w:rsidRDefault="008E0FEB" w:rsidP="008E0F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Centraliser et structurer les données éducatives du MINEDUB.</w:t>
      </w:r>
    </w:p>
    <w:p w:rsidR="008E0FEB" w:rsidRPr="008E0FEB" w:rsidRDefault="008E0FEB" w:rsidP="008E0F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Automatiser le nettoyage et la transformation des données.</w:t>
      </w:r>
    </w:p>
    <w:p w:rsidR="008E0FEB" w:rsidRPr="008E0FEB" w:rsidRDefault="008E0FEB" w:rsidP="008E0F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Concevoir un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tableau de bord interactif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multi-pages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, accessible aux décideurs.</w:t>
      </w:r>
    </w:p>
    <w:p w:rsidR="008E0FEB" w:rsidRPr="008E0FEB" w:rsidRDefault="008E0FEB" w:rsidP="008E0F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Produire des indicateurs clés (KPI) sur les effectifs, infrastructures, performances scolaires et budgets.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27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4. Sources et préparation des données</w:t>
      </w:r>
    </w:p>
    <w:p w:rsidR="008E0FEB" w:rsidRPr="008E0FEB" w:rsidRDefault="008E0FEB" w:rsidP="008E0F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Origine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Annuaire statistique du MINEDUB (fichier PDF officiel).</w:t>
      </w:r>
    </w:p>
    <w:p w:rsidR="008E0FEB" w:rsidRPr="008E0FEB" w:rsidRDefault="008E0FEB" w:rsidP="008E0F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Méthodologie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Extraction des données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tabulaire depuis le document PDF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pour les stocker dans des tables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8E0FEB" w:rsidRPr="008E0FEB" w:rsidRDefault="008E0FEB" w:rsidP="008E0FE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Nettoyage des tables :</w:t>
      </w:r>
    </w:p>
    <w:p w:rsidR="009E638C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Dépivotage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TCD</w:t>
      </w:r>
    </w:p>
    <w:p w:rsidR="008E0FEB" w:rsidRDefault="008E0FEB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des valeurs manquantes.</w:t>
      </w:r>
    </w:p>
    <w:p w:rsidR="009E638C" w:rsidRPr="008E0FEB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entête</w:t>
      </w:r>
    </w:p>
    <w:p w:rsidR="008E0FEB" w:rsidRPr="008E0FEB" w:rsidRDefault="008E0FEB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Uniformisation des libellés (régions, systèmes éducatifs, ordres d’enseignement).</w:t>
      </w:r>
    </w:p>
    <w:p w:rsidR="008E0FEB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Correction des types</w:t>
      </w:r>
    </w:p>
    <w:p w:rsidR="009E638C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Remplissage des ligne vides</w:t>
      </w:r>
    </w:p>
    <w:p w:rsidR="009E638C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Fractionnement de colonnes</w:t>
      </w:r>
    </w:p>
    <w:p w:rsidR="009E638C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Fusions de tables</w:t>
      </w:r>
    </w:p>
    <w:p w:rsidR="009E638C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 tables</w:t>
      </w:r>
    </w:p>
    <w:p w:rsidR="009E638C" w:rsidRPr="008E0FEB" w:rsidRDefault="009E638C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Remplacement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veleurs</w:t>
      </w:r>
      <w:proofErr w:type="spellEnd"/>
    </w:p>
    <w:p w:rsidR="008E0FEB" w:rsidRPr="008E0FEB" w:rsidRDefault="008E0FEB" w:rsidP="008E0FE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Structuration du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modèle de données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Tables de faits :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Effectifs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Examens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Infrastructures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Budgets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8E0FEB" w:rsidRPr="008E0FEB" w:rsidRDefault="008E0FEB" w:rsidP="008E0FEB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Tables de dimensions :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Année scolaire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Région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Sexe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Système éducatif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Ordre d’enseignement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Milieu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8E0FEB" w:rsidRPr="008E0FEB" w:rsidRDefault="008E0FEB" w:rsidP="008E0FE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Intégration dans Power BI via </w:t>
      </w: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Power </w:t>
      </w:r>
      <w:proofErr w:type="spellStart"/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Query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28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5. Modèle de données et indicateurs</w: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Schéma en </w:t>
      </w:r>
      <w:r w:rsidR="009E638C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constellation</w:t>
      </w:r>
    </w:p>
    <w:p w:rsidR="008E0FEB" w:rsidRPr="008E0FEB" w:rsidRDefault="008E0FEB" w:rsidP="008E0F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Faits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Effectifs élèves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Effectifs enseignants</w:t>
      </w:r>
    </w:p>
    <w:p w:rsidR="008E0FEB" w:rsidRPr="009E638C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Nombre salles</w:t>
      </w:r>
    </w:p>
    <w:p w:rsidR="009E638C" w:rsidRPr="008E0FEB" w:rsidRDefault="009E638C" w:rsidP="009E638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Nombre d’école</w:t>
      </w:r>
    </w:p>
    <w:p w:rsidR="009E638C" w:rsidRPr="008E0FEB" w:rsidRDefault="009E638C" w:rsidP="009E638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Nombre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</w:t>
      </w: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places assises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Résultats aux examens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Budgets prévus et exécutés</w:t>
      </w:r>
    </w:p>
    <w:p w:rsidR="008E0FEB" w:rsidRPr="008E0FEB" w:rsidRDefault="008E0FEB" w:rsidP="008E0F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Dimensions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Année scolaire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Région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Sexe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Système éducatif (CAF, CEBNF, Préscolaire, Primaire)</w:t>
      </w:r>
    </w:p>
    <w:p w:rsidR="008E0FEB" w:rsidRP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Ordre d’enseignement (Public, Communautaire)</w:t>
      </w:r>
    </w:p>
    <w:p w:rsidR="008E0FEB" w:rsidRDefault="008E0FEB" w:rsidP="008E0FE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Milieu (Rural, Urbain)</w:t>
      </w:r>
    </w:p>
    <w:p w:rsidR="009E638C" w:rsidRDefault="009E638C" w:rsidP="009E63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9E638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A4D93" w:rsidRDefault="009E638C" w:rsidP="009E63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E638C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BD7D883" wp14:editId="2FE099DB">
            <wp:extent cx="10115550" cy="55467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93" w:rsidRPr="007A4D93" w:rsidRDefault="007A4D93" w:rsidP="007A4D93">
      <w:pPr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eastAsia="fr-FR"/>
        </w:rPr>
      </w:pPr>
      <w:r w:rsidRPr="007A4D93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  <w:lang w:eastAsia="fr-FR"/>
        </w:rPr>
        <w:lastRenderedPageBreak/>
        <w:t>Schéma du modèle de données</w:t>
      </w:r>
    </w:p>
    <w:p w:rsidR="007A4D93" w:rsidRDefault="007A4D93" w:rsidP="007A4D93">
      <w:pPr>
        <w:tabs>
          <w:tab w:val="left" w:pos="4140"/>
        </w:tabs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ab/>
      </w:r>
    </w:p>
    <w:p w:rsidR="009E638C" w:rsidRPr="007A4D93" w:rsidRDefault="007A4D93" w:rsidP="007A4D93">
      <w:pPr>
        <w:tabs>
          <w:tab w:val="left" w:pos="4140"/>
        </w:tabs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9E638C" w:rsidRPr="007A4D93" w:rsidSect="009E638C">
          <w:pgSz w:w="16838" w:h="11906" w:orient="landscape"/>
          <w:pgMar w:top="454" w:right="454" w:bottom="454" w:left="454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ab/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8E0F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lastRenderedPageBreak/>
        <w:t>KPIs</w:t>
      </w:r>
      <w:proofErr w:type="spellEnd"/>
      <w:r w:rsidRPr="008E0F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développés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Taux de présence aux examens.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Taux d’admission.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Ratio élèves/enseignants.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Ratio élèves/salles de classe.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Variation annuelle des infrastructures.</w:t>
      </w:r>
    </w:p>
    <w:p w:rsidR="008E0FEB" w:rsidRPr="008E0FEB" w:rsidRDefault="008E0FEB" w:rsidP="008E0F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Écarts entre budget prévu et exécuté.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29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6. Conception des tableaux de bord</w:t>
      </w:r>
    </w:p>
    <w:p w:rsidR="008E0FEB" w:rsidRP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Le rapport Power BI se compose de plusieurs pages thématiques :</w:t>
      </w:r>
    </w:p>
    <w:p w:rsidR="008E0FEB" w:rsidRPr="008E0FEB" w:rsidRDefault="008E0FEB" w:rsidP="008E0F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Vue globale – Éducation de base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Évolution des effectifs par année scolaire et sexe.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Évolution du nombre d’écoles, salles de classe, places assises par système éducatif.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Répartition des effectifs par système éducatif et sexe.</w:t>
      </w:r>
    </w:p>
    <w:p w:rsidR="008E0FEB" w:rsidRPr="008E0FEB" w:rsidRDefault="008E0FEB" w:rsidP="008E0F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Analyse par milieu (rural / urbain)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Répartition des élèves, enseignants, écoles, salles et places par système éducatif et milieu.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Comparaison infrastructures rurales vs urbaines.</w:t>
      </w:r>
    </w:p>
    <w:p w:rsidR="008E0FEB" w:rsidRPr="008E0FEB" w:rsidRDefault="008E0FEB" w:rsidP="008E0F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Examens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Répartition des inscrits et admis par région et par sexe.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Taux de présence et d’admission.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Analyse par milieu.</w:t>
      </w:r>
    </w:p>
    <w:p w:rsidR="008E0FEB" w:rsidRPr="008E0FEB" w:rsidRDefault="008E0FEB" w:rsidP="008E0F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Budget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Comparaison budget prévu vs exécuté par année.</w:t>
      </w:r>
    </w:p>
    <w:p w:rsidR="008E0FEB" w:rsidRPr="008E0FEB" w:rsidRDefault="008E0FEB" w:rsidP="008E0F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Évolution sur plusieurs exercices.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30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7. Résultats et insights</w:t>
      </w:r>
    </w:p>
    <w:p w:rsidR="008E0FEB" w:rsidRPr="008E0FEB" w:rsidRDefault="008E0FEB" w:rsidP="008E0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Quelques exemples d’enseignements obtenus grâce au tableau de bord :</w:t>
      </w:r>
    </w:p>
    <w:p w:rsidR="008E0FEB" w:rsidRPr="008E0FEB" w:rsidRDefault="008E0FEB" w:rsidP="008E0F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Disparités régionales marquées dans l’accès à l’éducation.</w:t>
      </w:r>
    </w:p>
    <w:p w:rsidR="008E0FEB" w:rsidRPr="008E0FEB" w:rsidRDefault="008E0FEB" w:rsidP="008E0F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Surpopulation dans certaines salles de classe (ratio élèves/salles élevé).</w:t>
      </w:r>
    </w:p>
    <w:p w:rsidR="008E0FEB" w:rsidRPr="008E0FEB" w:rsidRDefault="008E0FEB" w:rsidP="008E0F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Sous-exécution du budget dans certaines années.</w:t>
      </w:r>
    </w:p>
    <w:p w:rsidR="008E0FEB" w:rsidRPr="008E0FEB" w:rsidRDefault="008E0FEB" w:rsidP="008E0F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Écarts de performance aux examens entre milieux ruraux et urbains.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31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8. Impact et valeur ajoutée</w:t>
      </w:r>
    </w:p>
    <w:p w:rsidR="008E0FEB" w:rsidRPr="008E0FEB" w:rsidRDefault="008E0FEB" w:rsidP="008E0F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Décisionnel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outil permettant aux responsables de cibler les zones prioritaires.</w:t>
      </w:r>
    </w:p>
    <w:p w:rsidR="008E0FEB" w:rsidRPr="008E0FEB" w:rsidRDefault="008E0FEB" w:rsidP="008E0F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Gain de temps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consultation en quelques clics au lieu de parcourir un PDF de centaines de pages.</w:t>
      </w:r>
    </w:p>
    <w:p w:rsidR="008E0FEB" w:rsidRPr="008E0FEB" w:rsidRDefault="008E0FEB" w:rsidP="008E0F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Communication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visualisations prêtes pour rapports institutionnels et médias.</w:t>
      </w:r>
    </w:p>
    <w:p w:rsidR="008E0FEB" w:rsidRPr="008E0FEB" w:rsidRDefault="008E0FEB" w:rsidP="008E0F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Scalabilité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possibilité d’intégrer d’autres années ou indicateurs.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32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9. </w:t>
      </w:r>
      <w:proofErr w:type="spellStart"/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Stack</w:t>
      </w:r>
      <w:proofErr w:type="spellEnd"/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 technique et compétences mobilisées</w:t>
      </w:r>
    </w:p>
    <w:p w:rsidR="008E0FEB" w:rsidRPr="008E0FEB" w:rsidRDefault="008E0FEB" w:rsidP="008E0F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proofErr w:type="gramStart"/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Outils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:</w:t>
      </w:r>
      <w:proofErr w:type="gramEnd"/>
      <w:r w:rsidRPr="008E0FEB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Power BI Desktop, Power Query, DAX.</w:t>
      </w:r>
    </w:p>
    <w:p w:rsidR="008E0FEB" w:rsidRPr="008E0FEB" w:rsidRDefault="008E0FEB" w:rsidP="008E0F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Compétences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Data 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cleaning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transformation (ETL).</w:t>
      </w:r>
    </w:p>
    <w:p w:rsidR="008E0FEB" w:rsidRPr="008E0FEB" w:rsidRDefault="008E0FEB" w:rsidP="008E0FE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Modélisation relationnelle.</w:t>
      </w:r>
    </w:p>
    <w:p w:rsidR="008E0FEB" w:rsidRPr="008E0FEB" w:rsidRDefault="008E0FEB" w:rsidP="008E0FE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Création de 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KPIs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métiers.</w:t>
      </w:r>
    </w:p>
    <w:p w:rsidR="008E0FEB" w:rsidRPr="008E0FEB" w:rsidRDefault="008E0FEB" w:rsidP="008E0FE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Data 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storytelling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visualisation.</w:t>
      </w:r>
    </w:p>
    <w:p w:rsidR="008E0FEB" w:rsidRPr="008E0FEB" w:rsidRDefault="008E0FEB" w:rsidP="008E0FE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Optimisation de la performance du rapport.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33" style="width:0;height:1.5pt" o:hralign="center" o:hrstd="t" o:hr="t" fillcolor="#a0a0a0" stroked="f"/>
        </w:pict>
      </w: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10. Limites et perspectives</w:t>
      </w:r>
    </w:p>
    <w:p w:rsidR="008E0FEB" w:rsidRPr="008E0FEB" w:rsidRDefault="008E0FEB" w:rsidP="008E0F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Données limitées aux années </w:t>
      </w:r>
      <w:r w:rsidR="007A4D93">
        <w:rPr>
          <w:rFonts w:ascii="Times New Roman" w:eastAsia="Times New Roman" w:hAnsi="Times New Roman" w:cs="Times New Roman"/>
          <w:sz w:val="24"/>
          <w:szCs w:val="24"/>
          <w:lang w:eastAsia="fr-FR"/>
        </w:rPr>
        <w:t>scolaires 2018-2019 à 2020-2021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8E0FEB" w:rsidRPr="008E0FEB" w:rsidRDefault="008E0FEB" w:rsidP="008E0FE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Certaines données manquent de granularité.</w:t>
      </w:r>
    </w:p>
    <w:p w:rsidR="008E0FEB" w:rsidRPr="008E0FEB" w:rsidRDefault="008E0FEB" w:rsidP="008E0F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Perspectives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8E0FEB" w:rsidRPr="008E0FEB" w:rsidRDefault="008E0FEB" w:rsidP="008E0FE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Intégration des données les plus récentes.</w:t>
      </w:r>
    </w:p>
    <w:p w:rsidR="008E0FEB" w:rsidRPr="008E0FEB" w:rsidRDefault="008E0FEB" w:rsidP="008E0FE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 prévisions (</w:t>
      </w:r>
      <w:proofErr w:type="spellStart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forecast</w:t>
      </w:r>
      <w:proofErr w:type="spellEnd"/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) via DAX ou Python.</w:t>
      </w:r>
    </w:p>
    <w:p w:rsidR="008E0FEB" w:rsidRPr="008E0FEB" w:rsidRDefault="008E0FEB" w:rsidP="008E0FE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Publication et partage sur Power BI Service avec gestion des rôles.</w:t>
      </w:r>
    </w:p>
    <w:p w:rsidR="008E0FEB" w:rsidRPr="008E0FEB" w:rsidRDefault="00B428E0" w:rsidP="008E0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>
          <v:rect id="_x0000_i1034" style="width:0;height:1.5pt" o:hralign="center" o:hrstd="t" o:hr="t" fillcolor="#a0a0a0" stroked="f"/>
        </w:pict>
      </w:r>
    </w:p>
    <w:p w:rsidR="007A4D93" w:rsidRDefault="007A4D93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sectPr w:rsidR="007A4D9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E0FEB" w:rsidRPr="008E0FEB" w:rsidRDefault="008E0FEB" w:rsidP="008E0F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lastRenderedPageBreak/>
        <w:t>11. Annexes</w:t>
      </w:r>
    </w:p>
    <w:p w:rsidR="008E0FEB" w:rsidRDefault="008E0FEB" w:rsidP="008E0FE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Captures d’écran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pages clés (annotées).</w:t>
      </w:r>
    </w:p>
    <w:p w:rsidR="007A4D93" w:rsidRDefault="00057142" w:rsidP="007A4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57142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drawing>
          <wp:inline distT="0" distB="0" distL="0" distR="0" wp14:anchorId="7ED5A603" wp14:editId="75F2AB83">
            <wp:extent cx="10115550" cy="56616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93" w:rsidRDefault="00057142" w:rsidP="007A4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57142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drawing>
          <wp:inline distT="0" distB="0" distL="0" distR="0" wp14:anchorId="6479AFB7" wp14:editId="2B56FCB0">
            <wp:extent cx="9688830" cy="5504326"/>
            <wp:effectExtent l="0" t="0" r="762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5996" cy="5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93" w:rsidRDefault="00057142" w:rsidP="007A4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57142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drawing>
          <wp:inline distT="0" distB="0" distL="0" distR="0" wp14:anchorId="48A2B9C2" wp14:editId="5DD05191">
            <wp:extent cx="10115550" cy="57226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D93"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:rsidR="007A4D93" w:rsidRPr="008E0FEB" w:rsidRDefault="007A4D93" w:rsidP="007A4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B33F7" w:rsidRDefault="008E0FEB" w:rsidP="00CB4A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E0F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Lien vers la version interactive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</w:t>
      </w:r>
      <w:r w:rsidR="00421042">
        <w:rPr>
          <w:rFonts w:ascii="Times New Roman" w:eastAsia="Times New Roman" w:hAnsi="Times New Roman" w:cs="Times New Roman"/>
          <w:sz w:val="24"/>
          <w:szCs w:val="24"/>
          <w:lang w:eastAsia="fr-FR"/>
        </w:rPr>
        <w:t>nous contacter</w:t>
      </w:r>
      <w:r w:rsidRPr="008E0FEB">
        <w:rPr>
          <w:rFonts w:ascii="Times New Roman" w:eastAsia="Times New Roman" w:hAnsi="Times New Roman" w:cs="Times New Roman"/>
          <w:sz w:val="24"/>
          <w:szCs w:val="24"/>
          <w:lang w:eastAsia="fr-FR"/>
        </w:rPr>
        <w:t>).</w:t>
      </w:r>
    </w:p>
    <w:p w:rsidR="00CB4ADF" w:rsidRPr="00CB4ADF" w:rsidRDefault="00CB4ADF" w:rsidP="00CB4A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Licence MIT</w:t>
      </w:r>
    </w:p>
    <w:sectPr w:rsidR="00CB4ADF" w:rsidRPr="00CB4ADF" w:rsidSect="007A4D93">
      <w:pgSz w:w="16838" w:h="11906" w:orient="landscape"/>
      <w:pgMar w:top="454" w:right="454" w:bottom="454" w:left="45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8E0" w:rsidRDefault="00B428E0" w:rsidP="00977FDE">
      <w:pPr>
        <w:spacing w:after="0" w:line="240" w:lineRule="auto"/>
      </w:pPr>
      <w:r>
        <w:separator/>
      </w:r>
    </w:p>
  </w:endnote>
  <w:endnote w:type="continuationSeparator" w:id="0">
    <w:p w:rsidR="00B428E0" w:rsidRDefault="00B428E0" w:rsidP="00977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-Bold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7697701"/>
      <w:docPartObj>
        <w:docPartGallery w:val="Page Numbers (Bottom of Page)"/>
        <w:docPartUnique/>
      </w:docPartObj>
    </w:sdtPr>
    <w:sdtEndPr/>
    <w:sdtContent>
      <w:sdt>
        <w:sdtPr>
          <w:id w:val="2056884913"/>
          <w:docPartObj>
            <w:docPartGallery w:val="Page Numbers (Top of Page)"/>
            <w:docPartUnique/>
          </w:docPartObj>
        </w:sdtPr>
        <w:sdtEndPr/>
        <w:sdtContent>
          <w:p w:rsidR="00977FDE" w:rsidRDefault="00977FDE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739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739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77FDE" w:rsidRDefault="00977FD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8E0" w:rsidRDefault="00B428E0" w:rsidP="00977FDE">
      <w:pPr>
        <w:spacing w:after="0" w:line="240" w:lineRule="auto"/>
      </w:pPr>
      <w:r>
        <w:separator/>
      </w:r>
    </w:p>
  </w:footnote>
  <w:footnote w:type="continuationSeparator" w:id="0">
    <w:p w:rsidR="00B428E0" w:rsidRDefault="00B428E0" w:rsidP="00977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Lato-Bold" w:hAnsi="Lato-Bold"/>
        <w:b/>
        <w:bCs/>
        <w:color w:val="001F5A"/>
        <w:lang w:val="en-US"/>
      </w:rPr>
      <w:alias w:val="Auteur"/>
      <w:tag w:val=""/>
      <w:id w:val="-1555230235"/>
      <w:placeholder>
        <w:docPart w:val="2DDF4D0E525F49F4B8E4726F69397F9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977FDE" w:rsidRPr="00977FDE" w:rsidRDefault="00977FDE">
        <w:pPr>
          <w:pStyle w:val="En-tte"/>
          <w:jc w:val="center"/>
          <w:rPr>
            <w:color w:val="4472C4" w:themeColor="accent1"/>
            <w:sz w:val="20"/>
            <w:lang w:val="en-US"/>
          </w:rPr>
        </w:pPr>
        <w:proofErr w:type="spellStart"/>
        <w:r w:rsidRPr="00977FDE">
          <w:rPr>
            <w:rFonts w:ascii="Lato-Bold" w:hAnsi="Lato-Bold"/>
            <w:b/>
            <w:bCs/>
            <w:color w:val="001F5A"/>
            <w:lang w:val="en-US"/>
          </w:rPr>
          <w:t>Bienvenue</w:t>
        </w:r>
        <w:proofErr w:type="spellEnd"/>
        <w:r w:rsidRPr="00977FDE">
          <w:rPr>
            <w:rFonts w:ascii="Lato-Bold" w:hAnsi="Lato-Bold"/>
            <w:b/>
            <w:bCs/>
            <w:color w:val="001F5A"/>
            <w:lang w:val="en-US"/>
          </w:rPr>
          <w:t xml:space="preserve"> AWAGOUM Data Anal</w:t>
        </w:r>
        <w:r>
          <w:rPr>
            <w:rFonts w:ascii="Lato-Bold" w:hAnsi="Lato-Bold"/>
            <w:b/>
            <w:bCs/>
            <w:color w:val="001F5A"/>
            <w:lang w:val="en-US"/>
          </w:rPr>
          <w:t>yst, Business Intelligence Lead</w:t>
        </w:r>
      </w:p>
    </w:sdtContent>
  </w:sdt>
  <w:p w:rsidR="00977FDE" w:rsidRDefault="00977FDE">
    <w:pPr>
      <w:pStyle w:val="En-tte"/>
      <w:jc w:val="center"/>
      <w:rPr>
        <w:caps/>
        <w:color w:val="4472C4" w:themeColor="accent1"/>
      </w:rPr>
    </w:pPr>
    <w:r w:rsidRPr="00977FDE">
      <w:rPr>
        <w:caps/>
        <w:color w:val="4472C4" w:themeColor="accent1"/>
        <w:lang w:val="en-US"/>
      </w:rPr>
      <w:t xml:space="preserve"> </w:t>
    </w:r>
    <w:sdt>
      <w:sdtPr>
        <w:rPr>
          <w:caps/>
          <w:color w:val="4472C4" w:themeColor="accent1"/>
        </w:rPr>
        <w:alias w:val="Titre"/>
        <w:tag w:val=""/>
        <w:id w:val="-1126006034"/>
        <w:placeholder>
          <w:docPart w:val="E0CC4BD5322448E3A9EA2BD61DB6718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4472C4" w:themeColor="accent1"/>
          </w:rPr>
          <w:t>Tableau de bord d’analyse des données educatives du minedub cameroun</w:t>
        </w:r>
      </w:sdtContent>
    </w:sdt>
  </w:p>
  <w:p w:rsidR="00977FDE" w:rsidRDefault="00977FD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95D82"/>
    <w:multiLevelType w:val="multilevel"/>
    <w:tmpl w:val="2FC6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D6488"/>
    <w:multiLevelType w:val="multilevel"/>
    <w:tmpl w:val="199E0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D01B1A"/>
    <w:multiLevelType w:val="multilevel"/>
    <w:tmpl w:val="C84EE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3133D2"/>
    <w:multiLevelType w:val="multilevel"/>
    <w:tmpl w:val="6E9E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BC5E5F"/>
    <w:multiLevelType w:val="multilevel"/>
    <w:tmpl w:val="33F2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9378FD"/>
    <w:multiLevelType w:val="multilevel"/>
    <w:tmpl w:val="AFCA7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D97BC8"/>
    <w:multiLevelType w:val="multilevel"/>
    <w:tmpl w:val="D050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2E030D"/>
    <w:multiLevelType w:val="multilevel"/>
    <w:tmpl w:val="4B880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38287A"/>
    <w:multiLevelType w:val="multilevel"/>
    <w:tmpl w:val="0974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F4580B"/>
    <w:multiLevelType w:val="multilevel"/>
    <w:tmpl w:val="E5EA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530AD1"/>
    <w:multiLevelType w:val="multilevel"/>
    <w:tmpl w:val="550C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8547C7"/>
    <w:multiLevelType w:val="multilevel"/>
    <w:tmpl w:val="A11A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11"/>
  </w:num>
  <w:num w:numId="5">
    <w:abstractNumId w:val="1"/>
  </w:num>
  <w:num w:numId="6">
    <w:abstractNumId w:val="8"/>
  </w:num>
  <w:num w:numId="7">
    <w:abstractNumId w:val="5"/>
  </w:num>
  <w:num w:numId="8">
    <w:abstractNumId w:val="4"/>
  </w:num>
  <w:num w:numId="9">
    <w:abstractNumId w:val="9"/>
  </w:num>
  <w:num w:numId="10">
    <w:abstractNumId w:val="3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FEB"/>
    <w:rsid w:val="00057142"/>
    <w:rsid w:val="00115C53"/>
    <w:rsid w:val="00212FB2"/>
    <w:rsid w:val="00421042"/>
    <w:rsid w:val="0052057F"/>
    <w:rsid w:val="005D58D5"/>
    <w:rsid w:val="00726232"/>
    <w:rsid w:val="007A4D93"/>
    <w:rsid w:val="008A4B50"/>
    <w:rsid w:val="008B09A4"/>
    <w:rsid w:val="008E0FEB"/>
    <w:rsid w:val="00977FDE"/>
    <w:rsid w:val="009E638C"/>
    <w:rsid w:val="00B428E0"/>
    <w:rsid w:val="00BA739A"/>
    <w:rsid w:val="00BB33F7"/>
    <w:rsid w:val="00CB4ADF"/>
    <w:rsid w:val="00F6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8B36B"/>
  <w15:chartTrackingRefBased/>
  <w15:docId w15:val="{4D4F2C5F-2CB3-449C-98FE-EE0795A83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8E0F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8E0F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8E0F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0FEB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E0FEB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E0FE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8E0F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0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8E0FEB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977F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7FDE"/>
  </w:style>
  <w:style w:type="paragraph" w:styleId="Pieddepage">
    <w:name w:val="footer"/>
    <w:basedOn w:val="Normal"/>
    <w:link w:val="PieddepageCar"/>
    <w:uiPriority w:val="99"/>
    <w:unhideWhenUsed/>
    <w:rsid w:val="00977F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7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5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DF4D0E525F49F4B8E4726F69397F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C716A8-CB07-48B9-843C-830D7A5FC313}"/>
      </w:docPartPr>
      <w:docPartBody>
        <w:p w:rsidR="00A74211" w:rsidRDefault="00D43EAB" w:rsidP="00D43EAB">
          <w:pPr>
            <w:pStyle w:val="2DDF4D0E525F49F4B8E4726F69397F96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E0CC4BD5322448E3A9EA2BD61DB671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F33D4B-5332-4A44-95F4-465457685EAD}"/>
      </w:docPartPr>
      <w:docPartBody>
        <w:p w:rsidR="00A74211" w:rsidRDefault="00D43EAB" w:rsidP="00D43EAB">
          <w:pPr>
            <w:pStyle w:val="E0CC4BD5322448E3A9EA2BD61DB67186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-Bold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EAB"/>
    <w:rsid w:val="009B5393"/>
    <w:rsid w:val="00A74211"/>
    <w:rsid w:val="00D43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DDF4D0E525F49F4B8E4726F69397F96">
    <w:name w:val="2DDF4D0E525F49F4B8E4726F69397F96"/>
    <w:rsid w:val="00D43EAB"/>
  </w:style>
  <w:style w:type="paragraph" w:customStyle="1" w:styleId="E0CC4BD5322448E3A9EA2BD61DB67186">
    <w:name w:val="E0CC4BD5322448E3A9EA2BD61DB67186"/>
    <w:rsid w:val="00D43E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12</Pages>
  <Words>820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Tableau de bord d’analyse des données educatives du minedub cameroun</vt:lpstr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 de bord d’analyse des données educatives du minedub cameroun</dc:title>
  <dc:subject/>
  <dc:creator>Bienvenue AWAGOUM Data Analyst, Business Intelligence Lead</dc:creator>
  <cp:keywords/>
  <dc:description/>
  <cp:lastModifiedBy>COMPUTER-CARE</cp:lastModifiedBy>
  <cp:revision>18</cp:revision>
  <cp:lastPrinted>2025-08-12T09:09:00Z</cp:lastPrinted>
  <dcterms:created xsi:type="dcterms:W3CDTF">2025-08-12T07:41:00Z</dcterms:created>
  <dcterms:modified xsi:type="dcterms:W3CDTF">2025-08-12T21:24:00Z</dcterms:modified>
  <cp:contentStatus/>
</cp:coreProperties>
</file>