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left"/>
      </w:pPr>
      <w:r>
        <w:rPr>
          <w:rFonts w:ascii="Noto Sans CJK SC" w:hAnsi="Noto Sans CJK SC" w:eastAsia="Noto Sans CJK SC"/>
          <w:b/>
          <w:color w:val="D66817"/>
          <w:sz w:val="18"/>
        </w:rPr>
        <w:t>AI PROGRAMMING COACH</w:t>
      </w:r>
    </w:p>
    <w:p>
      <w:pPr>
        <w:spacing w:after="80" w:line="276" w:lineRule="auto"/>
        <w:jc w:val="left"/>
      </w:pPr>
      <w:r>
        <w:rPr>
          <w:rFonts w:ascii="Noto Sans CJK SC" w:hAnsi="Noto Sans CJK SC" w:eastAsia="Noto Sans CJK SC"/>
          <w:b/>
          <w:color w:val="1F4068"/>
          <w:sz w:val="48"/>
        </w:rPr>
        <w:t>AI 编程助手项目优化与简历包装方案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color w:val="4B5563"/>
          <w:sz w:val="22"/>
        </w:rPr>
        <w:t>目标：将现有 Spring Boot + Vue + LangChain4j 项目升级为“AI 编程教练平台”，形成可演示、可部署、可写进简历的完整项目。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D"/>
            <w:tcBorders>
              <w:top w:sz="4" w:val="single" w:color="D8E6F5"/>
              <w:left w:sz="4" w:val="single" w:color="D8E6F5"/>
              <w:bottom w:sz="4" w:val="single" w:color="D8E6F5"/>
              <w:right w:sz="4" w:val="single" w:color="D8E6F5"/>
            </w:tcBorders>
            <w:vAlign w:val="center"/>
          </w:tcPr>
          <w:p>
            <w:pPr/>
            <w:r>
              <w:rPr>
                <w:rFonts w:ascii="Noto Sans CJK SC" w:hAnsi="Noto Sans CJK SC" w:eastAsia="Noto Sans CJK SC"/>
                <w:b/>
                <w:color w:val="1F4068"/>
                <w:sz w:val="22"/>
              </w:rPr>
              <w:t>结论摘要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20"/>
              </w:rPr>
              <w:t>项目基础已经具备：前端界面完整、SSE 流式对话可用、后端已接入 LangChain4j 与通义千问，并具备 RAG 雏形。下一步不要简单堆功能，而要围绕“学习、面试、代码、知识库、会话管理”五个场景做成一个完整产品。</w:t>
            </w:r>
            <w:r>
              <w:br/>
            </w:r>
          </w:p>
        </w:tc>
      </w:tr>
    </w:tbl>
    <w:p>
      <w:pPr>
        <w:pStyle w:val="Heading1"/>
        <w:spacing w:before="200" w:after="80" w:line="276" w:lineRule="auto"/>
      </w:pPr>
      <w:r>
        <w:rPr>
          <w:rFonts w:ascii="Noto Sans CJK SC" w:hAnsi="Noto Sans CJK SC" w:eastAsia="Noto Sans CJK SC"/>
          <w:b/>
          <w:color w:val="1F4068"/>
          <w:sz w:val="36"/>
        </w:rPr>
        <w:t>一、项目定位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/>
          <w:color w:val="2D3748"/>
          <w:sz w:val="21"/>
        </w:rPr>
        <w:t>建议将项目从“AI 聊天工具”升级为“面向程序员学习、求职和面试场景的 AI 编程教练平台”。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核心用户：准备学习编程、准备项目面试、准备校招/社招面试的开发者。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核心价值：通过 AI 问答、知识库增强、模拟面试、代码分析和学习路径规划，帮助用户系统性提升编程与求职能力。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简历表达重点：不只是调用大模型 API，而是完整实现了 AI 应用中的流式响应、RAG、会话记忆、工程化部署和前端交互体验。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600"/>
            <w:shd w:fill="1F406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当前已有基础</w:t>
            </w:r>
          </w:p>
        </w:tc>
        <w:tc>
          <w:tcPr>
            <w:tcW w:type="dxa" w:w="6048"/>
            <w:shd w:fill="1F406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可以继续强化的方向</w:t>
            </w:r>
          </w:p>
        </w:tc>
      </w:tr>
      <w:tr>
        <w:tc>
          <w:tcPr>
            <w:tcW w:type="dxa" w:w="3600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Vue3 + Vite 前端界面</w:t>
            </w:r>
          </w:p>
        </w:tc>
        <w:tc>
          <w:tcPr>
            <w:tcW w:type="dxa" w:w="6048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增加左侧会话栏、Markdown 渲染、代码高亮、回答操作按钮</w:t>
            </w:r>
          </w:p>
        </w:tc>
      </w:tr>
      <w:tr>
        <w:tc>
          <w:tcPr>
            <w:tcW w:type="dxa" w:w="3600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Spring Boot 后端接口</w:t>
            </w:r>
          </w:p>
        </w:tc>
        <w:tc>
          <w:tcPr>
            <w:tcW w:type="dxa" w:w="6048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GET 改 POST、参数校验、统一异常处理、接口文档</w:t>
            </w:r>
          </w:p>
        </w:tc>
      </w:tr>
      <w:tr>
        <w:tc>
          <w:tcPr>
            <w:tcW w:type="dxa" w:w="3600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SSE 流式输出</w:t>
            </w:r>
          </w:p>
        </w:tc>
        <w:tc>
          <w:tcPr>
            <w:tcW w:type="dxa" w:w="6048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支持停止生成、重新生成、异常断流处理</w:t>
            </w:r>
          </w:p>
        </w:tc>
      </w:tr>
      <w:tr>
        <w:tc>
          <w:tcPr>
            <w:tcW w:type="dxa" w:w="3600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LangChain4j + DashScope</w:t>
            </w:r>
          </w:p>
        </w:tc>
        <w:tc>
          <w:tcPr>
            <w:tcW w:type="dxa" w:w="6048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封装多模型配置、结构化 Prompt、工具调用</w:t>
            </w:r>
          </w:p>
        </w:tc>
      </w:tr>
      <w:tr>
        <w:tc>
          <w:tcPr>
            <w:tcW w:type="dxa" w:w="3600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RAG 雏形</w:t>
            </w:r>
          </w:p>
        </w:tc>
        <w:tc>
          <w:tcPr>
            <w:tcW w:type="dxa" w:w="6048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文档上传、向量库持久化、答案来源引用</w:t>
            </w:r>
          </w:p>
        </w:tc>
      </w:tr>
    </w:tbl>
    <w:p>
      <w:pPr>
        <w:spacing w:line="276" w:lineRule="auto" w:after="80"/>
      </w:pPr>
    </w:p>
    <w:p>
      <w:pPr>
        <w:pStyle w:val="Heading1"/>
        <w:spacing w:before="200" w:after="80" w:line="276" w:lineRule="auto"/>
      </w:pPr>
      <w:r>
        <w:rPr>
          <w:rFonts w:ascii="Noto Sans CJK SC" w:hAnsi="Noto Sans CJK SC" w:eastAsia="Noto Sans CJK SC"/>
          <w:b/>
          <w:color w:val="1F4068"/>
          <w:sz w:val="36"/>
        </w:rPr>
        <w:t>二、最推荐优先强化的 5 个方向</w:t>
      </w:r>
    </w:p>
    <w:p>
      <w:pPr>
        <w:pStyle w:val="Heading2"/>
        <w:spacing w:before="120" w:after="80" w:line="276" w:lineRule="auto"/>
      </w:pPr>
      <w:r>
        <w:rPr>
          <w:rFonts w:ascii="Noto Sans CJK SC" w:hAnsi="Noto Sans CJK SC" w:eastAsia="Noto Sans CJK SC"/>
          <w:b/>
          <w:color w:val="2F5496"/>
          <w:sz w:val="26"/>
        </w:rPr>
        <w:t>1. 多会话历史与用户体系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增加登录/注册、JWT 鉴权、用户级会话隔离。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支持新建会话、删除会话、重命名会话、继续历史对话。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将聊天记录持久化到 MySQL，短期上下文可用 Redis 缓存。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根据首轮问题或最近消息自动生成会话标题。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F"/>
            <w:tcBorders>
              <w:top w:sz="4" w:val="single" w:color="D8E6F5"/>
              <w:left w:sz="4" w:val="single" w:color="D8E6F5"/>
              <w:bottom w:sz="4" w:val="single" w:color="D8E6F5"/>
              <w:right w:sz="4" w:val="single" w:color="D8E6F5"/>
            </w:tcBorders>
            <w:vAlign w:val="center"/>
          </w:tcPr>
          <w:p>
            <w:pPr/>
            <w:r>
              <w:rPr>
                <w:rFonts w:ascii="Noto Sans CJK SC" w:hAnsi="Noto Sans CJK SC" w:eastAsia="Noto Sans CJK SC"/>
                <w:b/>
                <w:color w:val="1F4068"/>
                <w:sz w:val="22"/>
              </w:rPr>
              <w:t>简历亮点写法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20"/>
              </w:rPr>
              <w:t>设计并实现多轮对话会话管理模块，支持用户级会话隔离、历史消息持久化、会话标题自动生成和上下文恢复。</w:t>
            </w:r>
            <w:r>
              <w:br/>
            </w:r>
          </w:p>
        </w:tc>
      </w:tr>
    </w:tbl>
    <w:p>
      <w:pPr>
        <w:pStyle w:val="Heading2"/>
        <w:spacing w:before="120" w:after="80" w:line="276" w:lineRule="auto"/>
      </w:pPr>
      <w:r>
        <w:rPr>
          <w:rFonts w:ascii="Noto Sans CJK SC" w:hAnsi="Noto Sans CJK SC" w:eastAsia="Noto Sans CJK SC"/>
          <w:b/>
          <w:color w:val="2F5496"/>
          <w:sz w:val="26"/>
        </w:rPr>
        <w:t>2. 完整 RAG 知识库问答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支持上传 Markdown、PDF、TXT 文档。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完成文档解析、文本切片、Embedding 向量化、向量存储和相似度检索。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回答时展示引用来源，如文件名、章节名、片段内容。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支持不同知识库：Java 八股文、前端面试、项目面试、简历优化等。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shd w:fill="1F406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6912"/>
            <w:shd w:fill="1F406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建议技术</w:t>
            </w:r>
          </w:p>
        </w:tc>
      </w:tr>
      <w:tr>
        <w:tc>
          <w:tcPr>
            <w:tcW w:type="dxa" w:w="2592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文档上传</w:t>
            </w:r>
          </w:p>
        </w:tc>
        <w:tc>
          <w:tcPr>
            <w:tcW w:type="dxa" w:w="6912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Spring Boot MultipartFile</w:t>
            </w:r>
          </w:p>
        </w:tc>
      </w:tr>
      <w:tr>
        <w:tc>
          <w:tcPr>
            <w:tcW w:type="dxa" w:w="2592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PDF/文本解析</w:t>
            </w:r>
          </w:p>
        </w:tc>
        <w:tc>
          <w:tcPr>
            <w:tcW w:type="dxa" w:w="6912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Apache PDFBox / Apache Tika</w:t>
            </w:r>
          </w:p>
        </w:tc>
      </w:tr>
      <w:tr>
        <w:tc>
          <w:tcPr>
            <w:tcW w:type="dxa" w:w="2592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文本切片</w:t>
            </w:r>
          </w:p>
        </w:tc>
        <w:tc>
          <w:tcPr>
            <w:tcW w:type="dxa" w:w="6912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LangChain4j DocumentSplitter</w:t>
            </w:r>
          </w:p>
        </w:tc>
      </w:tr>
      <w:tr>
        <w:tc>
          <w:tcPr>
            <w:tcW w:type="dxa" w:w="2592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向量模型</w:t>
            </w:r>
          </w:p>
        </w:tc>
        <w:tc>
          <w:tcPr>
            <w:tcW w:type="dxa" w:w="6912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DashScope Embedding</w:t>
            </w:r>
          </w:p>
        </w:tc>
      </w:tr>
      <w:tr>
        <w:tc>
          <w:tcPr>
            <w:tcW w:type="dxa" w:w="2592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向量库</w:t>
            </w:r>
          </w:p>
        </w:tc>
        <w:tc>
          <w:tcPr>
            <w:tcW w:type="dxa" w:w="6912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Milvus / Redis Vector / PostgreSQL pgvector</w:t>
            </w:r>
          </w:p>
        </w:tc>
      </w:tr>
      <w:tr>
        <w:tc>
          <w:tcPr>
            <w:tcW w:type="dxa" w:w="2592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检索策略</w:t>
            </w:r>
          </w:p>
        </w:tc>
        <w:tc>
          <w:tcPr>
            <w:tcW w:type="dxa" w:w="6912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TopK + MinScore + Metadata 过滤</w:t>
            </w:r>
          </w:p>
        </w:tc>
      </w:tr>
      <w:tr>
        <w:tc>
          <w:tcPr>
            <w:tcW w:type="dxa" w:w="2592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来源引用</w:t>
            </w:r>
          </w:p>
        </w:tc>
        <w:tc>
          <w:tcPr>
            <w:tcW w:type="dxa" w:w="6912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返回 source metadata 给前端展示</w:t>
            </w:r>
          </w:p>
        </w:tc>
      </w:tr>
    </w:tbl>
    <w:p>
      <w:pPr>
        <w:spacing w:line="276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F"/>
            <w:tcBorders>
              <w:top w:sz="4" w:val="single" w:color="D8E6F5"/>
              <w:left w:sz="4" w:val="single" w:color="D8E6F5"/>
              <w:bottom w:sz="4" w:val="single" w:color="D8E6F5"/>
              <w:right w:sz="4" w:val="single" w:color="D8E6F5"/>
            </w:tcBorders>
            <w:vAlign w:val="center"/>
          </w:tcPr>
          <w:p>
            <w:pPr/>
            <w:r>
              <w:rPr>
                <w:rFonts w:ascii="Noto Sans CJK SC" w:hAnsi="Noto Sans CJK SC" w:eastAsia="Noto Sans CJK SC"/>
                <w:b/>
                <w:color w:val="1F4068"/>
                <w:sz w:val="22"/>
              </w:rPr>
              <w:t>简历亮点写法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20"/>
              </w:rPr>
              <w:t>基于 LangChain4j 构建 RAG 知识库问答能力，实现文档解析、文本切片、向量化存储、相似度检索和答案来源引用，提升回答准确性与可解释性。</w:t>
            </w:r>
            <w:r>
              <w:br/>
            </w:r>
          </w:p>
        </w:tc>
      </w:tr>
    </w:tbl>
    <w:p>
      <w:pPr>
        <w:pStyle w:val="Heading2"/>
        <w:spacing w:before="120" w:after="80" w:line="276" w:lineRule="auto"/>
      </w:pPr>
      <w:r>
        <w:rPr>
          <w:rFonts w:ascii="Noto Sans CJK SC" w:hAnsi="Noto Sans CJK SC" w:eastAsia="Noto Sans CJK SC"/>
          <w:b/>
          <w:color w:val="2F5496"/>
          <w:sz w:val="26"/>
        </w:rPr>
        <w:t>3. AI 模拟面试官模式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按方向选择面试类型：Java 后端、前端、算法、MySQL、Redis、Spring Boot、项目面试。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AI 自动出题，用户回答后进行追问、评分、标准答案生成和薄弱点分析。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使用结构化 Prompt，让模型返回固定 JSON，前端展示为评分卡。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面试结束后生成复习建议和下一轮面试题。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1F406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模块环节</w:t>
            </w:r>
          </w:p>
        </w:tc>
        <w:tc>
          <w:tcPr>
            <w:tcW w:type="dxa" w:w="7200"/>
            <w:shd w:fill="1F406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用户体验</w:t>
            </w:r>
          </w:p>
        </w:tc>
      </w:tr>
      <w:tr>
        <w:tc>
          <w:tcPr>
            <w:tcW w:type="dxa" w:w="2304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出题</w:t>
            </w:r>
          </w:p>
        </w:tc>
        <w:tc>
          <w:tcPr>
            <w:tcW w:type="dxa" w:w="7200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AI 根据岗位和难度生成面试题</w:t>
            </w:r>
          </w:p>
        </w:tc>
      </w:tr>
      <w:tr>
        <w:tc>
          <w:tcPr>
            <w:tcW w:type="dxa" w:w="2304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作答</w:t>
            </w:r>
          </w:p>
        </w:tc>
        <w:tc>
          <w:tcPr>
            <w:tcW w:type="dxa" w:w="7200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用户用自然语言回答</w:t>
            </w:r>
          </w:p>
        </w:tc>
      </w:tr>
      <w:tr>
        <w:tc>
          <w:tcPr>
            <w:tcW w:type="dxa" w:w="2304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追问</w:t>
            </w:r>
          </w:p>
        </w:tc>
        <w:tc>
          <w:tcPr>
            <w:tcW w:type="dxa" w:w="7200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AI 根据回答漏洞继续追问</w:t>
            </w:r>
          </w:p>
        </w:tc>
      </w:tr>
      <w:tr>
        <w:tc>
          <w:tcPr>
            <w:tcW w:type="dxa" w:w="2304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评分</w:t>
            </w:r>
          </w:p>
        </w:tc>
        <w:tc>
          <w:tcPr>
            <w:tcW w:type="dxa" w:w="7200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给出 0-10 分并解释原因</w:t>
            </w:r>
          </w:p>
        </w:tc>
      </w:tr>
      <w:tr>
        <w:tc>
          <w:tcPr>
            <w:tcW w:type="dxa" w:w="2304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标准答案</w:t>
            </w:r>
          </w:p>
        </w:tc>
        <w:tc>
          <w:tcPr>
            <w:tcW w:type="dxa" w:w="7200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给出结构化参考答案</w:t>
            </w:r>
          </w:p>
        </w:tc>
      </w:tr>
      <w:tr>
        <w:tc>
          <w:tcPr>
            <w:tcW w:type="dxa" w:w="2304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复盘</w:t>
            </w:r>
          </w:p>
        </w:tc>
        <w:tc>
          <w:tcPr>
            <w:tcW w:type="dxa" w:w="7200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总结薄弱点和复习建议</w:t>
            </w:r>
          </w:p>
        </w:tc>
      </w:tr>
    </w:tbl>
    <w:p>
      <w:pPr>
        <w:spacing w:line="276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F"/>
            <w:tcBorders>
              <w:top w:sz="4" w:val="single" w:color="D8E6F5"/>
              <w:left w:sz="4" w:val="single" w:color="D8E6F5"/>
              <w:bottom w:sz="4" w:val="single" w:color="D8E6F5"/>
              <w:right w:sz="4" w:val="single" w:color="D8E6F5"/>
            </w:tcBorders>
            <w:vAlign w:val="center"/>
          </w:tcPr>
          <w:p>
            <w:pPr/>
            <w:r>
              <w:rPr>
                <w:rFonts w:ascii="Noto Sans CJK SC" w:hAnsi="Noto Sans CJK SC" w:eastAsia="Noto Sans CJK SC"/>
                <w:b/>
                <w:color w:val="1F4068"/>
                <w:sz w:val="22"/>
              </w:rPr>
              <w:t>简历亮点写法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20"/>
              </w:rPr>
              <w:t>设计 AI 模拟面试模块，通过结构化 Prompt 引导模型完成自动出题、追问、评分、标准答案生成和薄弱点分析，提升求职面试训练体验。</w:t>
            </w:r>
            <w:r>
              <w:br/>
            </w:r>
          </w:p>
        </w:tc>
      </w:tr>
    </w:tbl>
    <w:p>
      <w:pPr>
        <w:pStyle w:val="Heading2"/>
        <w:spacing w:before="120" w:after="80" w:line="276" w:lineRule="auto"/>
      </w:pPr>
      <w:r>
        <w:rPr>
          <w:rFonts w:ascii="Noto Sans CJK SC" w:hAnsi="Noto Sans CJK SC" w:eastAsia="Noto Sans CJK SC"/>
          <w:b/>
          <w:color w:val="2F5496"/>
          <w:sz w:val="26"/>
        </w:rPr>
        <w:t>4. 代码分析与代码审查能力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支持代码解释、Bug 分析、异常堆栈分析、代码优化和单元测试生成。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增加“代码审查模式”：从可读性、性能、安全性、异常处理、可维护性五个角度分析。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前端支持 Markdown、代码高亮、一键复制和长代码折叠。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后端可以限制单次代码长度，避免请求过大。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F"/>
            <w:tcBorders>
              <w:top w:sz="4" w:val="single" w:color="D8E6F5"/>
              <w:left w:sz="4" w:val="single" w:color="D8E6F5"/>
              <w:bottom w:sz="4" w:val="single" w:color="D8E6F5"/>
              <w:right w:sz="4" w:val="single" w:color="D8E6F5"/>
            </w:tcBorders>
            <w:vAlign w:val="center"/>
          </w:tcPr>
          <w:p>
            <w:pPr/>
            <w:r>
              <w:rPr>
                <w:rFonts w:ascii="Noto Sans CJK SC" w:hAnsi="Noto Sans CJK SC" w:eastAsia="Noto Sans CJK SC"/>
                <w:b/>
                <w:color w:val="1F4068"/>
                <w:sz w:val="22"/>
              </w:rPr>
              <w:t>简历亮点写法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20"/>
              </w:rPr>
              <w:t>实现 AI 代码辅助模块，支持代码解释、Bug 分析、复杂度优化和测试用例生成，并在前端集成 Markdown 渲染、代码高亮与流式输出体验。</w:t>
            </w:r>
            <w:r>
              <w:br/>
            </w:r>
          </w:p>
        </w:tc>
      </w:tr>
    </w:tbl>
    <w:p>
      <w:pPr>
        <w:pStyle w:val="Heading2"/>
        <w:spacing w:before="120" w:after="80" w:line="276" w:lineRule="auto"/>
      </w:pPr>
      <w:r>
        <w:rPr>
          <w:rFonts w:ascii="Noto Sans CJK SC" w:hAnsi="Noto Sans CJK SC" w:eastAsia="Noto Sans CJK SC"/>
          <w:b/>
          <w:color w:val="2F5496"/>
          <w:sz w:val="26"/>
        </w:rPr>
        <w:t>5. 个性化学习路径生成器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让用户填写目标岗位、当前基础、每天学习时间、准备周期和目标公司类型。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生成阶段化学习计划、每周任务、推荐项目、面试题清单和阶段测评。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支持学习进度打卡，后续可以根据完成情况动态调整计划。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F"/>
            <w:tcBorders>
              <w:top w:sz="4" w:val="single" w:color="D8E6F5"/>
              <w:left w:sz="4" w:val="single" w:color="D8E6F5"/>
              <w:bottom w:sz="4" w:val="single" w:color="D8E6F5"/>
              <w:right w:sz="4" w:val="single" w:color="D8E6F5"/>
            </w:tcBorders>
            <w:vAlign w:val="center"/>
          </w:tcPr>
          <w:p>
            <w:pPr/>
            <w:r>
              <w:rPr>
                <w:rFonts w:ascii="Noto Sans CJK SC" w:hAnsi="Noto Sans CJK SC" w:eastAsia="Noto Sans CJK SC"/>
                <w:b/>
                <w:color w:val="1F4068"/>
                <w:sz w:val="22"/>
              </w:rPr>
              <w:t>简历亮点写法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20"/>
              </w:rPr>
              <w:t>实现个性化学习路径生成模块，结合用户基础、目标岗位和可用时间，动态生成阶段化学习计划与项目实践建议。</w:t>
            </w:r>
            <w:r>
              <w:br/>
            </w:r>
          </w:p>
        </w:tc>
      </w:tr>
    </w:tbl>
    <w:p>
      <w:pPr>
        <w:pStyle w:val="Heading1"/>
        <w:spacing w:before="200" w:after="80" w:line="276" w:lineRule="auto"/>
      </w:pPr>
      <w:r>
        <w:rPr>
          <w:rFonts w:ascii="Noto Sans CJK SC" w:hAnsi="Noto Sans CJK SC" w:eastAsia="Noto Sans CJK SC"/>
          <w:b/>
          <w:color w:val="1F4068"/>
          <w:sz w:val="36"/>
        </w:rPr>
        <w:t>三、前端优化建议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F406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优化项</w:t>
            </w:r>
          </w:p>
        </w:tc>
        <w:tc>
          <w:tcPr>
            <w:tcW w:type="dxa" w:w="5472"/>
            <w:shd w:fill="1F406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建议做法</w:t>
            </w:r>
          </w:p>
        </w:tc>
        <w:tc>
          <w:tcPr>
            <w:tcW w:type="dxa" w:w="2016"/>
            <w:shd w:fill="1F406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价值</w:t>
            </w:r>
          </w:p>
        </w:tc>
      </w:tr>
      <w:tr>
        <w:tc>
          <w:tcPr>
            <w:tcW w:type="dxa" w:w="2016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RAG 文案优化</w:t>
            </w:r>
          </w:p>
        </w:tc>
        <w:tc>
          <w:tcPr>
            <w:tcW w:type="dxa" w:w="5472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将“跟随后端 / 前端开启 / 前端关闭”改为“智能模式 / 知识库增强 / 普通对话”</w:t>
            </w:r>
          </w:p>
        </w:tc>
        <w:tc>
          <w:tcPr>
            <w:tcW w:type="dxa" w:w="2016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更产品化，减少工程化表达</w:t>
            </w:r>
          </w:p>
        </w:tc>
      </w:tr>
      <w:tr>
        <w:tc>
          <w:tcPr>
            <w:tcW w:type="dxa" w:w="2016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左侧会话栏</w:t>
            </w:r>
          </w:p>
        </w:tc>
        <w:tc>
          <w:tcPr>
            <w:tcW w:type="dxa" w:w="5472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显示新建对话、历史会话、面试模式、学习路径、知识库管理</w:t>
            </w:r>
          </w:p>
        </w:tc>
        <w:tc>
          <w:tcPr>
            <w:tcW w:type="dxa" w:w="2016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让项目更像完整产品</w:t>
            </w:r>
          </w:p>
        </w:tc>
      </w:tr>
      <w:tr>
        <w:tc>
          <w:tcPr>
            <w:tcW w:type="dxa" w:w="2016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Markdown 渲染</w:t>
            </w:r>
          </w:p>
        </w:tc>
        <w:tc>
          <w:tcPr>
            <w:tcW w:type="dxa" w:w="5472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接入 marked/markdown-it + highlight.js/shiki</w:t>
            </w:r>
          </w:p>
        </w:tc>
        <w:tc>
          <w:tcPr>
            <w:tcW w:type="dxa" w:w="2016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AI 编程类项目必须具备</w:t>
            </w:r>
          </w:p>
        </w:tc>
      </w:tr>
      <w:tr>
        <w:tc>
          <w:tcPr>
            <w:tcW w:type="dxa" w:w="2016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回答操作按钮</w:t>
            </w:r>
          </w:p>
        </w:tc>
        <w:tc>
          <w:tcPr>
            <w:tcW w:type="dxa" w:w="5472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复制、重新生成、继续追问、生成面试题、点赞/点踩</w:t>
            </w:r>
          </w:p>
        </w:tc>
        <w:tc>
          <w:tcPr>
            <w:tcW w:type="dxa" w:w="2016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提升交互完整度</w:t>
            </w:r>
          </w:p>
        </w:tc>
      </w:tr>
      <w:tr>
        <w:tc>
          <w:tcPr>
            <w:tcW w:type="dxa" w:w="2016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状态反馈</w:t>
            </w:r>
          </w:p>
        </w:tc>
        <w:tc>
          <w:tcPr>
            <w:tcW w:type="dxa" w:w="5472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展示生成中、检索中、调用工具中、失败重试</w:t>
            </w:r>
          </w:p>
        </w:tc>
        <w:tc>
          <w:tcPr>
            <w:tcW w:type="dxa" w:w="2016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增强专业感和可用性</w:t>
            </w:r>
          </w:p>
        </w:tc>
      </w:tr>
    </w:tbl>
    <w:p>
      <w:pPr>
        <w:spacing w:line="276" w:lineRule="auto" w:after="80"/>
      </w:pPr>
    </w:p>
    <w:p>
      <w:pPr>
        <w:pStyle w:val="Heading1"/>
        <w:spacing w:before="200" w:after="80" w:line="276" w:lineRule="auto"/>
      </w:pPr>
      <w:r>
        <w:rPr>
          <w:rFonts w:ascii="Noto Sans CJK SC" w:hAnsi="Noto Sans CJK SC" w:eastAsia="Noto Sans CJK SC"/>
          <w:b/>
          <w:color w:val="1F4068"/>
          <w:sz w:val="36"/>
        </w:rPr>
        <w:t>四、后端工程化优化建议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08"/>
            <w:shd w:fill="1F406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592"/>
            <w:shd w:fill="1F406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优化项</w:t>
            </w:r>
          </w:p>
        </w:tc>
        <w:tc>
          <w:tcPr>
            <w:tcW w:type="dxa" w:w="5904"/>
            <w:shd w:fill="1F406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008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P0</w:t>
            </w:r>
          </w:p>
        </w:tc>
        <w:tc>
          <w:tcPr>
            <w:tcW w:type="dxa" w:w="2592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API Key 环境变量化</w:t>
            </w:r>
          </w:p>
        </w:tc>
        <w:tc>
          <w:tcPr>
            <w:tcW w:type="dxa" w:w="5904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移除配置文件中的真实密钥，使用 ${DASHSCOPE_API_KEY}</w:t>
            </w:r>
          </w:p>
        </w:tc>
      </w:tr>
      <w:tr>
        <w:tc>
          <w:tcPr>
            <w:tcW w:type="dxa" w:w="1008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P0</w:t>
            </w:r>
          </w:p>
        </w:tc>
        <w:tc>
          <w:tcPr>
            <w:tcW w:type="dxa" w:w="2592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限制 CORS</w:t>
            </w:r>
          </w:p>
        </w:tc>
        <w:tc>
          <w:tcPr>
            <w:tcW w:type="dxa" w:w="5904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不要在生产环境使用 allowedOriginPatterns("*") + allowCredentials(true)</w:t>
            </w:r>
          </w:p>
        </w:tc>
      </w:tr>
      <w:tr>
        <w:tc>
          <w:tcPr>
            <w:tcW w:type="dxa" w:w="1008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P1</w:t>
            </w:r>
          </w:p>
        </w:tc>
        <w:tc>
          <w:tcPr>
            <w:tcW w:type="dxa" w:w="2592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GET 改 POST</w:t>
            </w:r>
          </w:p>
        </w:tc>
        <w:tc>
          <w:tcPr>
            <w:tcW w:type="dxa" w:w="5904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聊天内容不放 URL，支持长文本和复杂参数</w:t>
            </w:r>
          </w:p>
        </w:tc>
      </w:tr>
      <w:tr>
        <w:tc>
          <w:tcPr>
            <w:tcW w:type="dxa" w:w="1008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P1</w:t>
            </w:r>
          </w:p>
        </w:tc>
        <w:tc>
          <w:tcPr>
            <w:tcW w:type="dxa" w:w="2592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聊天记录入库</w:t>
            </w:r>
          </w:p>
        </w:tc>
        <w:tc>
          <w:tcPr>
            <w:tcW w:type="dxa" w:w="5904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MySQL 存用户、会话、消息，支持历史恢复</w:t>
            </w:r>
          </w:p>
        </w:tc>
      </w:tr>
      <w:tr>
        <w:tc>
          <w:tcPr>
            <w:tcW w:type="dxa" w:w="1008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P1</w:t>
            </w:r>
          </w:p>
        </w:tc>
        <w:tc>
          <w:tcPr>
            <w:tcW w:type="dxa" w:w="2592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统一异常处理</w:t>
            </w:r>
          </w:p>
        </w:tc>
        <w:tc>
          <w:tcPr>
            <w:tcW w:type="dxa" w:w="5904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使用 @RestControllerAdvice 规范错误响应</w:t>
            </w:r>
          </w:p>
        </w:tc>
      </w:tr>
      <w:tr>
        <w:tc>
          <w:tcPr>
            <w:tcW w:type="dxa" w:w="1008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P1</w:t>
            </w:r>
          </w:p>
        </w:tc>
        <w:tc>
          <w:tcPr>
            <w:tcW w:type="dxa" w:w="2592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参数校验</w:t>
            </w:r>
          </w:p>
        </w:tc>
        <w:tc>
          <w:tcPr>
            <w:tcW w:type="dxa" w:w="5904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使用 @Valid、@NotBlank、长度限制</w:t>
            </w:r>
          </w:p>
        </w:tc>
      </w:tr>
      <w:tr>
        <w:tc>
          <w:tcPr>
            <w:tcW w:type="dxa" w:w="1008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P2</w:t>
            </w:r>
          </w:p>
        </w:tc>
        <w:tc>
          <w:tcPr>
            <w:tcW w:type="dxa" w:w="2592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Redis 限流</w:t>
            </w:r>
          </w:p>
        </w:tc>
        <w:tc>
          <w:tcPr>
            <w:tcW w:type="dxa" w:w="5904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防止接口被刷，控制模型调用成本</w:t>
            </w:r>
          </w:p>
        </w:tc>
      </w:tr>
      <w:tr>
        <w:tc>
          <w:tcPr>
            <w:tcW w:type="dxa" w:w="1008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P2</w:t>
            </w:r>
          </w:p>
        </w:tc>
        <w:tc>
          <w:tcPr>
            <w:tcW w:type="dxa" w:w="2592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接口文档</w:t>
            </w:r>
          </w:p>
        </w:tc>
        <w:tc>
          <w:tcPr>
            <w:tcW w:type="dxa" w:w="5904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接入 Knife4j / OpenAPI，方便展示和调试</w:t>
            </w:r>
          </w:p>
        </w:tc>
      </w:tr>
      <w:tr>
        <w:tc>
          <w:tcPr>
            <w:tcW w:type="dxa" w:w="1008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P2</w:t>
            </w:r>
          </w:p>
        </w:tc>
        <w:tc>
          <w:tcPr>
            <w:tcW w:type="dxa" w:w="2592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Docker Compose</w:t>
            </w:r>
          </w:p>
        </w:tc>
        <w:tc>
          <w:tcPr>
            <w:tcW w:type="dxa" w:w="5904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一键启动后端、MySQL、Redis、向量库</w:t>
            </w:r>
          </w:p>
        </w:tc>
      </w:tr>
      <w:tr>
        <w:tc>
          <w:tcPr>
            <w:tcW w:type="dxa" w:w="1008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P3</w:t>
            </w:r>
          </w:p>
        </w:tc>
        <w:tc>
          <w:tcPr>
            <w:tcW w:type="dxa" w:w="2592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监控统计</w:t>
            </w:r>
          </w:p>
        </w:tc>
        <w:tc>
          <w:tcPr>
            <w:tcW w:type="dxa" w:w="5904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记录调用量、耗时、Token 用量、错误率</w:t>
            </w:r>
          </w:p>
        </w:tc>
      </w:tr>
    </w:tbl>
    <w:p>
      <w:pPr>
        <w:spacing w:line="276" w:lineRule="auto" w:after="80"/>
      </w:pPr>
    </w:p>
    <w:p>
      <w:pPr>
        <w:pStyle w:val="Heading1"/>
        <w:spacing w:before="200" w:after="80" w:line="276" w:lineRule="auto"/>
      </w:pPr>
      <w:r>
        <w:rPr>
          <w:rFonts w:ascii="Noto Sans CJK SC" w:hAnsi="Noto Sans CJK SC" w:eastAsia="Noto Sans CJK SC"/>
          <w:b/>
          <w:color w:val="1F4068"/>
          <w:sz w:val="36"/>
        </w:rPr>
        <w:t>五、最终推荐模块结构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sz="4" w:val="single" w:color="D8E6F5"/>
              <w:left w:sz="4" w:val="single" w:color="D8E6F5"/>
              <w:bottom w:sz="4" w:val="single" w:color="D8E6F5"/>
              <w:right w:sz="4" w:val="single" w:color="D8E6F5"/>
            </w:tcBorders>
            <w:vAlign w:val="center"/>
          </w:tcPr>
          <w:p>
            <w:pPr/>
            <w:r>
              <w:rPr>
                <w:rFonts w:ascii="Noto Sans CJK SC" w:hAnsi="Noto Sans CJK SC" w:eastAsia="Noto Sans CJK SC"/>
                <w:b/>
                <w:color w:val="1F4068"/>
                <w:sz w:val="22"/>
              </w:rPr>
              <w:t>目标产品结构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20"/>
              </w:rPr>
              <w:t>AI 编程教练平台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748"/>
                <w:sz w:val="20"/>
              </w:rPr>
              <w:t>├── 智能问答模块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748"/>
                <w:sz w:val="20"/>
              </w:rPr>
              <w:t>├── RAG 知识库问答模块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748"/>
                <w:sz w:val="20"/>
              </w:rPr>
              <w:t>├── AI 模拟面试模块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748"/>
                <w:sz w:val="20"/>
              </w:rPr>
              <w:t>├── 学习路径生成模块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748"/>
                <w:sz w:val="20"/>
              </w:rPr>
              <w:t>├── 代码分析模块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748"/>
                <w:sz w:val="20"/>
              </w:rPr>
              <w:t>├── 简历项目优化模块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748"/>
                <w:sz w:val="20"/>
              </w:rPr>
              <w:t>├── 多会话历史模块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D3748"/>
                <w:sz w:val="20"/>
              </w:rPr>
              <w:t>└── 后台知识库管理模块</w:t>
            </w:r>
            <w:r>
              <w:br/>
            </w:r>
          </w:p>
        </w:tc>
      </w:tr>
    </w:tbl>
    <w:p>
      <w:pPr>
        <w:pStyle w:val="Heading1"/>
        <w:spacing w:before="200" w:after="80" w:line="276" w:lineRule="auto"/>
      </w:pPr>
      <w:r>
        <w:rPr>
          <w:rFonts w:ascii="Noto Sans CJK SC" w:hAnsi="Noto Sans CJK SC" w:eastAsia="Noto Sans CJK SC"/>
          <w:b/>
          <w:color w:val="1F4068"/>
          <w:sz w:val="36"/>
        </w:rPr>
        <w:t>六、开发路线图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304"/>
            <w:shd w:fill="1F406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016"/>
            <w:shd w:fill="1F406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4608"/>
            <w:shd w:fill="1F406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建议功能</w:t>
            </w:r>
          </w:p>
        </w:tc>
        <w:tc>
          <w:tcPr>
            <w:tcW w:type="dxa" w:w="2160"/>
            <w:shd w:fill="1F406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完成后效果</w:t>
            </w:r>
          </w:p>
        </w:tc>
      </w:tr>
      <w:tr>
        <w:tc>
          <w:tcPr>
            <w:tcW w:type="dxa" w:w="2304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第一版：简历够用版</w:t>
            </w:r>
          </w:p>
        </w:tc>
        <w:tc>
          <w:tcPr>
            <w:tcW w:type="dxa" w:w="2016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做成可演示项目</w:t>
            </w:r>
          </w:p>
        </w:tc>
        <w:tc>
          <w:tcPr>
            <w:tcW w:type="dxa" w:w="4608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聊天记录持久化、Markdown + 代码高亮、多会话管理、RAG 来源引用、AI 面试官、环境变量配置、Docker 启动</w:t>
            </w:r>
          </w:p>
        </w:tc>
        <w:tc>
          <w:tcPr>
            <w:tcW w:type="dxa" w:w="2160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已经可以作为简历项目讲解</w:t>
            </w:r>
          </w:p>
        </w:tc>
      </w:tr>
      <w:tr>
        <w:tc>
          <w:tcPr>
            <w:tcW w:type="dxa" w:w="2304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第二版：面试加分版</w:t>
            </w:r>
          </w:p>
        </w:tc>
        <w:tc>
          <w:tcPr>
            <w:tcW w:type="dxa" w:w="2016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体现 AI 应用深度</w:t>
            </w:r>
          </w:p>
        </w:tc>
        <w:tc>
          <w:tcPr>
            <w:tcW w:type="dxa" w:w="4608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知识库上传、PDF/Markdown 解析、向量库持久化、学习路径生成器、代码审查、Redis 限流、接口文档</w:t>
            </w:r>
          </w:p>
        </w:tc>
        <w:tc>
          <w:tcPr>
            <w:tcW w:type="dxa" w:w="2160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能讲出 RAG 与工程化细节</w:t>
            </w:r>
          </w:p>
        </w:tc>
      </w:tr>
      <w:tr>
        <w:tc>
          <w:tcPr>
            <w:tcW w:type="dxa" w:w="2304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第三版：高级版</w:t>
            </w:r>
          </w:p>
        </w:tc>
        <w:tc>
          <w:tcPr>
            <w:tcW w:type="dxa" w:w="2016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向生产级平台靠近</w:t>
            </w:r>
          </w:p>
        </w:tc>
        <w:tc>
          <w:tcPr>
            <w:tcW w:type="dxa" w:w="4608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多路召回、rerank、多模型切换、调用成本统计、Prompt A/B 测试、可观测性监控</w:t>
            </w:r>
          </w:p>
        </w:tc>
        <w:tc>
          <w:tcPr>
            <w:tcW w:type="dxa" w:w="2160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适合继续长期迭代和展示</w:t>
            </w:r>
          </w:p>
        </w:tc>
      </w:tr>
    </w:tbl>
    <w:p>
      <w:pPr>
        <w:spacing w:line="276" w:lineRule="auto" w:after="80"/>
      </w:pPr>
    </w:p>
    <w:p>
      <w:pPr>
        <w:pStyle w:val="Heading1"/>
        <w:spacing w:before="200" w:after="80" w:line="276" w:lineRule="auto"/>
      </w:pPr>
      <w:r>
        <w:rPr>
          <w:rFonts w:ascii="Noto Sans CJK SC" w:hAnsi="Noto Sans CJK SC" w:eastAsia="Noto Sans CJK SC"/>
          <w:b/>
          <w:color w:val="1F4068"/>
          <w:sz w:val="36"/>
        </w:rPr>
        <w:t>七、推荐简历写法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/>
          <w:color w:val="1F4068"/>
          <w:sz w:val="22"/>
        </w:rPr>
        <w:t>项目名称：AI 编程教练平台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 w:val="0"/>
          <w:color w:val="2D3748"/>
          <w:sz w:val="21"/>
        </w:rPr>
        <w:t>项目描述：基于 Spring Boot、Vue3、LangChain4j 和通义千问构建的 AI 编程学习与面试辅助平台，支持流式对话、上下文记忆、RAG 知识库问答、模拟面试、学习路径规划和代码分析等能力，帮助用户完成编程学习、项目准备和求职面试训练。</w:t>
      </w:r>
    </w:p>
    <w:p>
      <w:pPr>
        <w:pStyle w:val="Heading2"/>
        <w:spacing w:before="120" w:after="80" w:line="276" w:lineRule="auto"/>
      </w:pPr>
      <w:r>
        <w:rPr>
          <w:rFonts w:ascii="Noto Sans CJK SC" w:hAnsi="Noto Sans CJK SC" w:eastAsia="Noto Sans CJK SC"/>
          <w:b/>
          <w:color w:val="2F5496"/>
          <w:sz w:val="26"/>
        </w:rPr>
        <w:t>简历亮点 bullet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基于 Spring Boot + LangChain4j 封装 AI 对话服务，接入通义千问模型，实现 SSE 流式响应，提升用户交互体验。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设计多轮对话记忆机制，支持不同会话上下文隔离，并将聊天记录持久化到 MySQL。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构建 RAG 知识库问答模块，实现文档切片、向量化、相似度检索和答案来源引用，提升专业问题回答准确性。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实现 AI 模拟面试模块，通过结构化 Prompt 完成自动出题、追问、评分、标准答案生成和薄弱点分析。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前端基于 Vue3 + Vite 实现聊天工作台，支持 Markdown 渲染、代码高亮、停止生成、重新生成和多会话切换。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对系统进行工程化优化，包括统一异常处理、参数校验、接口限流、敏感配置环境变量化和 Docker Compose 一键部署。</w:t>
      </w:r>
    </w:p>
    <w:p>
      <w:pPr>
        <w:pStyle w:val="Heading1"/>
        <w:spacing w:before="200" w:after="80" w:line="276" w:lineRule="auto"/>
      </w:pPr>
      <w:r>
        <w:rPr>
          <w:rFonts w:ascii="Noto Sans CJK SC" w:hAnsi="Noto Sans CJK SC" w:eastAsia="Noto Sans CJK SC"/>
          <w:b/>
          <w:color w:val="1F4068"/>
          <w:sz w:val="36"/>
        </w:rPr>
        <w:t>八、面试讲解重点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744"/>
            <w:shd w:fill="1F406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面试官可能问</w:t>
            </w:r>
          </w:p>
        </w:tc>
        <w:tc>
          <w:tcPr>
            <w:tcW w:type="dxa" w:w="5760"/>
            <w:shd w:fill="1F406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建议回答重点</w:t>
            </w:r>
          </w:p>
        </w:tc>
      </w:tr>
      <w:tr>
        <w:tc>
          <w:tcPr>
            <w:tcW w:type="dxa" w:w="3744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你这个项目和普通 ChatGPT 套壳有什么区别？</w:t>
            </w:r>
          </w:p>
        </w:tc>
        <w:tc>
          <w:tcPr>
            <w:tcW w:type="dxa" w:w="5760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强调场景化：编程学习、面试训练、RAG 知识库、代码分析、多会话系统，不只是转发模型回答。</w:t>
            </w:r>
          </w:p>
        </w:tc>
      </w:tr>
      <w:tr>
        <w:tc>
          <w:tcPr>
            <w:tcW w:type="dxa" w:w="3744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SSE 流式响应怎么做的？</w:t>
            </w:r>
          </w:p>
        </w:tc>
        <w:tc>
          <w:tcPr>
            <w:tcW w:type="dxa" w:w="5760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后端返回 text/event-stream，前端通过 fetch 读取 ReadableStream，实现边生成边展示，并支持 AbortController 停止。</w:t>
            </w:r>
          </w:p>
        </w:tc>
      </w:tr>
      <w:tr>
        <w:tc>
          <w:tcPr>
            <w:tcW w:type="dxa" w:w="3744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RAG 是怎么实现的？</w:t>
            </w:r>
          </w:p>
        </w:tc>
        <w:tc>
          <w:tcPr>
            <w:tcW w:type="dxa" w:w="5760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文档解析后切片，调用 Embedding 模型生成向量，存入向量库；用户提问时检索 TopK 片段，与问题一起组装 Prompt。</w:t>
            </w:r>
          </w:p>
        </w:tc>
      </w:tr>
      <w:tr>
        <w:tc>
          <w:tcPr>
            <w:tcW w:type="dxa" w:w="3744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如何避免上下文混乱？</w:t>
            </w:r>
          </w:p>
        </w:tc>
        <w:tc>
          <w:tcPr>
            <w:tcW w:type="dxa" w:w="5760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通过 memoryId / conversationId 做会话隔离，数据库保存历史消息，短期上下文由 ChatMemory 或 Redis 管理。</w:t>
            </w:r>
          </w:p>
        </w:tc>
      </w:tr>
      <w:tr>
        <w:tc>
          <w:tcPr>
            <w:tcW w:type="dxa" w:w="3744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如何控制模型调用成本？</w:t>
            </w:r>
          </w:p>
        </w:tc>
        <w:tc>
          <w:tcPr>
            <w:tcW w:type="dxa" w:w="5760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限制输入长度、接口限流、缓存常见问题、RAG TopK 控制、记录 Token 与调用耗时。</w:t>
            </w:r>
          </w:p>
        </w:tc>
      </w:tr>
      <w:tr>
        <w:tc>
          <w:tcPr>
            <w:tcW w:type="dxa" w:w="3744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如何保证安全？</w:t>
            </w:r>
          </w:p>
        </w:tc>
        <w:tc>
          <w:tcPr>
            <w:tcW w:type="dxa" w:w="5760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API Key 环境变量化，日志脱敏，CORS 白名单，参数校验，工具调用白名单和异常兜底。</w:t>
            </w:r>
          </w:p>
        </w:tc>
      </w:tr>
    </w:tbl>
    <w:p>
      <w:pPr>
        <w:spacing w:line="276" w:lineRule="auto" w:after="80"/>
      </w:pPr>
    </w:p>
    <w:p>
      <w:pPr>
        <w:pStyle w:val="Heading1"/>
        <w:spacing w:before="200" w:after="80" w:line="276" w:lineRule="auto"/>
      </w:pPr>
      <w:r>
        <w:rPr>
          <w:rFonts w:ascii="Noto Sans CJK SC" w:hAnsi="Noto Sans CJK SC" w:eastAsia="Noto Sans CJK SC"/>
          <w:b/>
          <w:color w:val="1F4068"/>
          <w:sz w:val="36"/>
        </w:rPr>
        <w:t>九、近期行动清单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08"/>
            <w:shd w:fill="1F406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顺序</w:t>
            </w:r>
          </w:p>
        </w:tc>
        <w:tc>
          <w:tcPr>
            <w:tcW w:type="dxa" w:w="4320"/>
            <w:shd w:fill="1F406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4320"/>
            <w:shd w:fill="1F4068"/>
            <w:tcBorders>
              <w:top w:sz="6" w:val="single" w:color="FFFFFF"/>
              <w:left w:sz="6" w:val="single" w:color="FFFFFF"/>
              <w:bottom w:sz="6" w:val="single" w:color="FFFFFF"/>
              <w:right w:sz="6" w:val="single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1008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1</w:t>
            </w:r>
          </w:p>
        </w:tc>
        <w:tc>
          <w:tcPr>
            <w:tcW w:type="dxa" w:w="4320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移除真实 API Key 并改用环境变量</w:t>
            </w:r>
          </w:p>
        </w:tc>
        <w:tc>
          <w:tcPr>
            <w:tcW w:type="dxa" w:w="4320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application.yml 中不再出现真实密钥</w:t>
            </w:r>
          </w:p>
        </w:tc>
      </w:tr>
      <w:tr>
        <w:tc>
          <w:tcPr>
            <w:tcW w:type="dxa" w:w="1008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2</w:t>
            </w:r>
          </w:p>
        </w:tc>
        <w:tc>
          <w:tcPr>
            <w:tcW w:type="dxa" w:w="4320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聊天接口 GET 改 POST</w:t>
            </w:r>
          </w:p>
        </w:tc>
        <w:tc>
          <w:tcPr>
            <w:tcW w:type="dxa" w:w="4320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支持长文本和 JSON 请求体</w:t>
            </w:r>
          </w:p>
        </w:tc>
      </w:tr>
      <w:tr>
        <w:tc>
          <w:tcPr>
            <w:tcW w:type="dxa" w:w="1008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3</w:t>
            </w:r>
          </w:p>
        </w:tc>
        <w:tc>
          <w:tcPr>
            <w:tcW w:type="dxa" w:w="4320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接入 Markdown + 代码高亮</w:t>
            </w:r>
          </w:p>
        </w:tc>
        <w:tc>
          <w:tcPr>
            <w:tcW w:type="dxa" w:w="4320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AI 回答中的代码块可高亮和复制</w:t>
            </w:r>
          </w:p>
        </w:tc>
      </w:tr>
      <w:tr>
        <w:tc>
          <w:tcPr>
            <w:tcW w:type="dxa" w:w="1008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4</w:t>
            </w:r>
          </w:p>
        </w:tc>
        <w:tc>
          <w:tcPr>
            <w:tcW w:type="dxa" w:w="4320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实现聊天记录入库</w:t>
            </w:r>
          </w:p>
        </w:tc>
        <w:tc>
          <w:tcPr>
            <w:tcW w:type="dxa" w:w="4320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刷新页面后能恢复历史会话</w:t>
            </w:r>
          </w:p>
        </w:tc>
      </w:tr>
      <w:tr>
        <w:tc>
          <w:tcPr>
            <w:tcW w:type="dxa" w:w="1008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5</w:t>
            </w:r>
          </w:p>
        </w:tc>
        <w:tc>
          <w:tcPr>
            <w:tcW w:type="dxa" w:w="4320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完成 AI 面试官模式</w:t>
            </w:r>
          </w:p>
        </w:tc>
        <w:tc>
          <w:tcPr>
            <w:tcW w:type="dxa" w:w="4320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可以出题、追问、评分、生成标准答案</w:t>
            </w:r>
          </w:p>
        </w:tc>
      </w:tr>
      <w:tr>
        <w:tc>
          <w:tcPr>
            <w:tcW w:type="dxa" w:w="1008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6</w:t>
            </w:r>
          </w:p>
        </w:tc>
        <w:tc>
          <w:tcPr>
            <w:tcW w:type="dxa" w:w="4320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优化 RAG 来源引用</w:t>
            </w:r>
          </w:p>
        </w:tc>
        <w:tc>
          <w:tcPr>
            <w:tcW w:type="dxa" w:w="4320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回答下方展示参考文档来源</w:t>
            </w:r>
          </w:p>
        </w:tc>
      </w:tr>
      <w:tr>
        <w:tc>
          <w:tcPr>
            <w:tcW w:type="dxa" w:w="1008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7</w:t>
            </w:r>
          </w:p>
        </w:tc>
        <w:tc>
          <w:tcPr>
            <w:tcW w:type="dxa" w:w="4320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编写 README 和部署说明</w:t>
            </w:r>
          </w:p>
        </w:tc>
        <w:tc>
          <w:tcPr>
            <w:tcW w:type="dxa" w:w="4320"/>
            <w:shd w:fill="FFFFFF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其他人可按文档一键运行项目</w:t>
            </w:r>
          </w:p>
        </w:tc>
      </w:tr>
      <w:tr>
        <w:tc>
          <w:tcPr>
            <w:tcW w:type="dxa" w:w="1008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8</w:t>
            </w:r>
          </w:p>
        </w:tc>
        <w:tc>
          <w:tcPr>
            <w:tcW w:type="dxa" w:w="4320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准备演示数据和演示脚本</w:t>
            </w:r>
          </w:p>
        </w:tc>
        <w:tc>
          <w:tcPr>
            <w:tcW w:type="dxa" w:w="4320"/>
            <w:shd w:fill="F5F7FA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面试时 3 分钟内能完整展示核心功能</w:t>
            </w:r>
          </w:p>
        </w:tc>
      </w:tr>
    </w:tbl>
    <w:p>
      <w:pPr>
        <w:spacing w:line="276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D"/>
            <w:tcBorders>
              <w:top w:sz="4" w:val="single" w:color="D8E6F5"/>
              <w:left w:sz="4" w:val="single" w:color="D8E6F5"/>
              <w:bottom w:sz="4" w:val="single" w:color="D8E6F5"/>
              <w:right w:sz="4" w:val="single" w:color="D8E6F5"/>
            </w:tcBorders>
            <w:vAlign w:val="center"/>
          </w:tcPr>
          <w:p>
            <w:pPr/>
            <w:r>
              <w:rPr>
                <w:rFonts w:ascii="Noto Sans CJK SC" w:hAnsi="Noto Sans CJK SC" w:eastAsia="Noto Sans CJK SC"/>
                <w:b/>
                <w:color w:val="1F4068"/>
                <w:sz w:val="22"/>
              </w:rPr>
              <w:t>最终建议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20"/>
              </w:rPr>
              <w:t>优先把“SSE 流式对话 + 多会话历史 + RAG 来源引用 + AI 模拟面试”打磨好。它们最容易展示，也最能体现 AI 应用开发能力、后端工程能力和产品意识。</w:t>
            </w:r>
            <w:r>
              <w:br/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787878"/>
        <w:sz w:val="16"/>
      </w:rPr>
      <w:t>AI 编程助手项目优化与简历包装方案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