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数据处理与模型训练全流程</w:t>
      </w:r>
    </w:p>
    <w:p>
      <w:pPr/>
      <w:r>
        <w:t>本文说明当前项目从原始测量、制作训练数据，到训练模型和用于系统评估的实际流程。最重要的结论是：机器学习预测的是后续时段是否出现重复严重读数；系统最终显示的风险等级还结合了个人近期变化和本次实测警报。测试集正确率不能当作社区老人健康诊断准确率。</w:t>
      </w:r>
    </w:p>
    <w:p>
      <w:pPr/>
      <w:r>
        <w:t>流程概览：原始测量 → 清洗与时间划分 → 前24小时生成输入 → 后24小时制作标签 → 划分数据 → 缺失值处理 → 训练与测试 → 系统评估。</w:t>
      </w:r>
    </w:p>
    <w:p>
      <w:pPr>
        <w:pStyle w:val="Heading1"/>
        <w:keepNext/>
      </w:pPr>
      <w:r>
        <w:t>一 数据来源与筛选</w:t>
      </w:r>
    </w:p>
    <w:p>
      <w:pPr/>
      <w:r>
        <w:t>原始来源为 PhysioNet 2012 的 Set A，记录重症监护患者入院后的前48小时。原始测量附带时间，采样并不均匀，也不是每个时段都测齐所有指标。原始 Set A 有4000份记录；项目保留年龄至少60岁的2554人。来源人群是住院重症患者，不能直接代表社区老人。</w:t>
      </w:r>
    </w:p>
    <w:p>
      <w:pPr/>
      <w:r>
        <w:t>项目没有拿原数据提供的院内死亡结果作为训练答案，而是根据后续生理测量制作了一个项目定义的辅助标签。</w:t>
      </w:r>
    </w:p>
    <w:p>
      <w:pPr>
        <w:pStyle w:val="Heading1"/>
        <w:keepNext/>
      </w:pPr>
      <w:r>
        <w:t>二 清洗记录并划分前后时间</w:t>
      </w:r>
    </w:p>
    <w:p>
      <w:pPr/>
      <w:r>
        <w:t>数据构建时先识别缺失值，过滤超出合理测量范围的数值；身高和体重可用时计算 BMI。随后以每个人入院后的时间为基准，分成两个不重叠的用途。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236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left"/>
            </w:pPr>
            <w:r>
              <w:rPr>
                <w:b/>
              </w:rPr>
              <w:t>时间段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left"/>
            </w:pPr>
            <w:r>
              <w:rPr>
                <w:b/>
              </w:rPr>
              <w:t>在本项目中的用途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第0至24小时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计算输入特征，只提供给模型作为预测依据。</w:t>
            </w:r>
          </w:p>
        </w:tc>
      </w:tr>
      <w:tr>
        <w:tc>
          <w:tcPr>
            <w:tcW w:type="dxa" w:w="1984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第24至48小时</w:t>
            </w:r>
          </w:p>
        </w:tc>
        <w:tc>
          <w:tcPr>
            <w:tcW w:type="dxa" w:w="6236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检查实际出现的严重读数，生成训练答案。</w:t>
            </w:r>
          </w:p>
        </w:tc>
      </w:tr>
    </w:tbl>
    <w:p>
      <w:pPr>
        <w:spacing w:after="20"/>
      </w:pPr>
    </w:p>
    <w:p>
      <w:pPr/>
      <w:r>
        <w:t>逐小时数据表用于核对测量过程。某小时没有记录时保留空白，不把空白当作正常值，也不把它当作零。用于训练的汇总表是一人一行，不是把每小时的一行依次送给模型。</w:t>
      </w:r>
    </w:p>
    <w:p>
      <w:pPr>
        <w:pStyle w:val="Heading1"/>
        <w:keepNext/>
      </w:pPr>
      <w:r>
        <w:t>三 从前24小时生成模型输入</w:t>
      </w:r>
    </w:p>
    <w:p>
      <w:pPr/>
      <w:r>
        <w:t>对前24小时内实际测到的数值分别求均值，并加入个人背景信息。当前训练程序真正使用9项输入；数据包中另有血糖和变化趋势列，但目前没有用于训练。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236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left"/>
            </w:pPr>
            <w:r>
              <w:rPr>
                <w:b/>
              </w:rPr>
              <w:t>输入类别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left"/>
            </w:pPr>
            <w:r>
              <w:rPr>
                <w:b/>
              </w:rPr>
              <w:t>模型实际使用的内容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个人背景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年龄、性别、BMI</w:t>
            </w:r>
          </w:p>
        </w:tc>
      </w:tr>
      <w:tr>
        <w:tc>
          <w:tcPr>
            <w:tcW w:type="dxa" w:w="1984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五项生理指标</w:t>
            </w:r>
          </w:p>
        </w:tc>
        <w:tc>
          <w:tcPr>
            <w:tcW w:type="dxa" w:w="6236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呼吸频率、血氧、收缩压、心率、体温的前24小时均值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其他特征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舒张压的前24小时均值</w:t>
            </w:r>
          </w:p>
        </w:tc>
      </w:tr>
    </w:tbl>
    <w:p>
      <w:pPr>
        <w:spacing w:after="20"/>
      </w:pPr>
    </w:p>
    <w:p>
      <w:pPr/>
      <w:r>
        <w:t>例如前24小时心率测得72、78、84次/分，训练表会记录均值78。模型不会直接看到“72→78→84”的上升过程。先升后降或先降后升的两组记录，可能得到相同均值，这是当前输入方式的重要限制。</w:t>
      </w:r>
    </w:p>
    <w:p>
      <w:pPr>
        <w:pStyle w:val="Heading1"/>
        <w:keepNext/>
      </w:pPr>
      <w:r>
        <w:t>四 根据后24小时制作训练答案</w:t>
      </w:r>
    </w:p>
    <w:p>
      <w:pPr/>
      <w:r>
        <w:t>后续时段只检查五项数值指标是否进入参考 NEWS2 的3分严重异常区间。具体区间如下。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386"/>
      </w:tblGrid>
      <w:tr>
        <w:trPr>
          <w:tblHeader w:val="true"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left"/>
            </w:pPr>
            <w:r>
              <w:rPr>
                <w:b/>
              </w:rPr>
              <w:t>本项目统计的3分区间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呼吸频率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≤8或≥25次/分</w:t>
            </w:r>
          </w:p>
        </w:tc>
      </w:tr>
      <w:tr>
        <w:tc>
          <w:tcPr>
            <w:tcW w:type="dxa" w:w="2835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血氧</w:t>
            </w:r>
          </w:p>
        </w:tc>
        <w:tc>
          <w:tcPr>
            <w:tcW w:type="dxa" w:w="5386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≤91%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收缩压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≤90或≥220 mmHg</w:t>
            </w:r>
          </w:p>
        </w:tc>
      </w:tr>
      <w:tr>
        <w:tc>
          <w:tcPr>
            <w:tcW w:type="dxa" w:w="2835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心率</w:t>
            </w:r>
          </w:p>
        </w:tc>
        <w:tc>
          <w:tcPr>
            <w:tcW w:type="dxa" w:w="5386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≤40或≥131次/分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体温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≤35.0℃</w:t>
            </w:r>
          </w:p>
        </w:tc>
      </w:tr>
    </w:tbl>
    <w:p>
      <w:pPr>
        <w:spacing w:after="20"/>
      </w:pPr>
    </w:p>
    <w:p>
      <w:pPr/>
      <w:r>
        <w:t>后24小时至少观察到三类指标时，才为此人制作答案。在此条件下，出现至少两次严重读数，标签为1；否则为0。两次读数可以来自同一指标，不要求五项在同一小时测齐。</w:t>
      </w:r>
    </w:p>
    <w:p>
      <w:pPr/>
      <w:r>
        <w:t>以编号 PN2012_137144 为例：训练表保存她前24小时的均值；后续第24、25、26小时的呼吸频率分别为25、28、28次/分，可在逐小时表中看到重复严重读数，训练标签为1。</w:t>
      </w:r>
    </w:p>
    <w:p>
      <w:pPr/>
      <w:r>
        <w:t>“未来恶化”是这列标签的名称，规则实际统计的是未来重复严重读数，并未要求与前24小时相比一定更差。它不是完整 NEWS2 总分，也不是医生确认的健康或患病标签。完整 NEWS2 还涉及吸氧状态和意识状态，当前数据不能可靠提供这两项。</w:t>
      </w:r>
    </w:p>
    <w:p>
      <w:pPr>
        <w:pStyle w:val="Heading1"/>
        <w:keepNext/>
      </w:pPr>
      <w:r>
        <w:t>五 确定可训练样本并分组</w:t>
      </w:r>
    </w:p>
    <w:p>
      <w:pPr/>
      <w:r>
        <w:t>2554位年龄符合条件的人中，2169人获得上述标签：标签0为1457人，标签1为712人。后续可用测量不足者不进入这次有标签的训练。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247"/>
        <w:gridCol w:w="5216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left"/>
            </w:pPr>
            <w:r>
              <w:rPr>
                <w:b/>
              </w:rPr>
              <w:t>数据组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center"/>
            </w:pPr>
            <w:r>
              <w:rPr>
                <w:b/>
              </w:rPr>
              <w:t>人数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训练集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1518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让模型学习输入与标签之间的关系</w:t>
            </w:r>
          </w:p>
        </w:tc>
      </w:tr>
      <w:tr>
        <w:tc>
          <w:tcPr>
            <w:tcW w:type="dxa" w:w="1757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验证集</w:t>
            </w:r>
          </w:p>
        </w:tc>
        <w:tc>
          <w:tcPr>
            <w:tcW w:type="dxa" w:w="1247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326</w:t>
            </w:r>
          </w:p>
        </w:tc>
        <w:tc>
          <w:tcPr>
            <w:tcW w:type="dxa" w:w="5216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监控训练、选择判断阈值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测试集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325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最后一次评估，不能用来调阈值</w:t>
            </w:r>
          </w:p>
        </w:tc>
      </w:tr>
    </w:tbl>
    <w:p>
      <w:pPr>
        <w:spacing w:after="20"/>
      </w:pPr>
    </w:p>
    <w:p>
      <w:pPr/>
      <w:r>
        <w:t>比例约为70%／15%／15%。三组按人区分；训练程序还会核对编号，发现同一人跨组出现就停止，避免一个人的信息同时进入训练和测试。</w:t>
      </w:r>
    </w:p>
    <w:p>
      <w:pPr>
        <w:pStyle w:val="Heading1"/>
        <w:keepNext/>
      </w:pPr>
      <w:r>
        <w:t>六 处理缺失值</w:t>
      </w:r>
    </w:p>
    <w:p>
      <w:pPr/>
      <w:r>
        <w:t>全部入选人员中，呼吸频率有测量的比例约为27.06%，血氧约为41.31%。缺失较多，因此填补只是一种建模处理，不能冒充真实测量。</w:t>
      </w:r>
    </w:p>
    <w:p>
      <w:pPr>
        <w:pStyle w:val="ListBullet"/>
      </w:pPr>
      <w:r>
        <w:t>先只用训练集确定填补规则，验证集和测试集沿用同一规则，避免从测试数据提前获得信息。</w:t>
      </w:r>
    </w:p>
    <w:p>
      <w:pPr>
        <w:pStyle w:val="ListBullet"/>
      </w:pPr>
      <w:r>
        <w:t>缺失的呼吸频率使用训练集中相近的7个样本估算；缺失的血氧及其他输入使用训练集中对应指标的中位数。</w:t>
      </w:r>
    </w:p>
    <w:p>
      <w:pPr>
        <w:pStyle w:val="ListBullet"/>
      </w:pPr>
      <w:r>
        <w:t>模型还会收到缺失标记，区分“实际测到”与“估算填补”。原始 CSV 中的空白不被改写。</w:t>
      </w:r>
    </w:p>
    <w:p>
      <w:pPr/>
      <w:r>
        <w:t>数据包里的预先填补版是备用检查资料；当前训练程序读取原始划分表，并在运行时执行上述处理。</w:t>
      </w:r>
    </w:p>
    <w:p>
      <w:pPr>
        <w:pStyle w:val="Heading1"/>
        <w:keepNext/>
      </w:pPr>
      <w:r>
        <w:t>七 训练模型和选择阈值</w:t>
      </w:r>
    </w:p>
    <w:p>
      <w:pPr/>
      <w:r>
        <w:t>当前采用 XGBoost 二分类模型。它学习的是“前24小时的9项输入”与“后24小时标签0或1”之间的统计关系，输出0到1之间的模型分数。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5783"/>
      </w:tblGrid>
      <w:tr>
        <w:trPr>
          <w:tblHeader w:val="true"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left"/>
            </w:pPr>
            <w:r>
              <w:rPr>
                <w:b/>
              </w:rPr>
              <w:t>设置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left"/>
            </w:pPr>
            <w:r>
              <w:rPr>
                <w:b/>
              </w:rPr>
              <w:t>实际作用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最多500轮；树深度3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逐轮学习，同时限制单棵树的复杂度。</w:t>
            </w:r>
          </w:p>
        </w:tc>
      </w:tr>
      <w:tr>
        <w:tc>
          <w:tcPr>
            <w:tcW w:type="dxa" w:w="2438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学习率0.035</w:t>
            </w:r>
          </w:p>
        </w:tc>
        <w:tc>
          <w:tcPr>
            <w:tcW w:type="dxa" w:w="5783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让每轮更新幅度较小。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类别权重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标签1较少，训练时提高其权重。</w:t>
            </w:r>
          </w:p>
        </w:tc>
      </w:tr>
      <w:tr>
        <w:tc>
          <w:tcPr>
            <w:tcW w:type="dxa" w:w="2438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提前停止50轮</w:t>
            </w:r>
          </w:p>
        </w:tc>
        <w:tc>
          <w:tcPr>
            <w:tcW w:type="dxa" w:w="5783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验证集指标长期不改善时停止；当前最佳迭代编号为56，从0计。</w:t>
            </w:r>
          </w:p>
        </w:tc>
      </w:tr>
    </w:tbl>
    <w:p>
      <w:pPr>
        <w:spacing w:after="20"/>
      </w:pPr>
    </w:p>
    <w:p>
      <w:pPr/>
      <w:r>
        <w:t>模型训练完成后，验证集先筛选召回率不低于70%的阈值，再选其中正确率最高的。当前选出的阈值约为0.424；分数达到该值，就提示后续可能出现重复严重读数。这是工程阈值，不是医学诊断界线。</w:t>
      </w:r>
    </w:p>
    <w:p>
      <w:pPr>
        <w:pStyle w:val="Heading1"/>
        <w:keepNext/>
      </w:pPr>
      <w:r>
        <w:t>八 在测试集上检查效果</w:t>
      </w:r>
    </w:p>
    <w:p>
      <w:pPr/>
      <w:r>
        <w:t>阈值确定以后，才在325人的测试集上计算最终指标。当前保存的结果如下。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304"/>
        <w:gridCol w:w="5159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center"/>
            </w:pPr>
            <w:r>
              <w:rPr>
                <w:b/>
              </w:rPr>
              <w:t>测试结果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FEAF4"/>
          </w:tcPr>
          <w:p>
            <w:pPr>
              <w:pStyle w:val="TableText"/>
              <w:jc w:val="center"/>
            </w:pPr>
            <w:r>
              <w:rPr>
                <w:b/>
              </w:rPr>
              <w:t>读法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正确率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74.46%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全部325人中，预测标签正确的比例。</w:t>
            </w:r>
          </w:p>
        </w:tc>
      </w:tr>
      <w:tr>
        <w:tc>
          <w:tcPr>
            <w:tcW w:type="dxa" w:w="1757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召回率</w:t>
            </w:r>
          </w:p>
        </w:tc>
        <w:tc>
          <w:tcPr>
            <w:tcW w:type="dxa" w:w="1304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76.64%</w:t>
            </w:r>
          </w:p>
        </w:tc>
        <w:tc>
          <w:tcPr>
            <w:tcW w:type="dxa" w:w="5159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实际标签为1者，被模型找出的比例。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精确率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58.57%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模型提示为1者，实际标签也为1的比例。</w:t>
            </w:r>
          </w:p>
        </w:tc>
      </w:tr>
      <w:tr>
        <w:tc>
          <w:tcPr>
            <w:tcW w:type="dxa" w:w="1757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left"/>
            </w:pPr>
            <w:r>
              <w:rPr>
                <w:b w:val="0"/>
              </w:rPr>
              <w:t>F1</w:t>
            </w:r>
          </w:p>
        </w:tc>
        <w:tc>
          <w:tcPr>
            <w:tcW w:type="dxa" w:w="1304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66.40%</w:t>
            </w:r>
          </w:p>
        </w:tc>
        <w:tc>
          <w:tcPr>
            <w:tcW w:type="dxa" w:w="5159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综合精确率与召回率。</w:t>
            </w:r>
          </w:p>
        </w:tc>
      </w:tr>
    </w:tbl>
    <w:p>
      <w:pPr>
        <w:spacing w:after="20"/>
      </w:pPr>
    </w:p>
    <w:p>
      <w:pPr/>
      <w:r>
        <w:t>测试集实际标签为1的107人中，模型找出82人，漏掉25人；另有58人的标签为0，但模型给出了异常提示。以上指标仅衡量项目制作的后续严重读数标签，不能写成“判断社区老人健康的准确率”。</w:t>
      </w:r>
    </w:p>
    <w:p>
      <w:pPr>
        <w:pStyle w:val="Heading1"/>
        <w:keepNext/>
      </w:pPr>
      <w:r>
        <w:t>九 模型怎样用于系统评估</w:t>
      </w:r>
    </w:p>
    <w:p>
      <w:pPr/>
      <w:r>
        <w:t>模型保存后，风险服务加载模型及同一套缺失值处理规则。当前系统中的模型文件与本次训练输出一致。系统评估时，前端通过 Java 后端提交老人本次测量和历史记录，Python 风险服务分别计算三个部分。</w:t>
      </w:r>
    </w:p>
    <w:p>
      <w:pPr>
        <w:pStyle w:val="ListBullet"/>
      </w:pPr>
      <w:r>
        <w:t>模型分数：尽量用本次及过去24小时的测量生成与训练时相近的9项输入，再给出后续异常分数。</w:t>
      </w:r>
    </w:p>
    <w:p>
      <w:pPr>
        <w:pStyle w:val="ListBullet"/>
      </w:pPr>
      <w:r>
        <w:t>个人近期变化：查看近30天最多30条既往测量；至少有3条时，比较本次值与个人历史水平及近期趋势。这部分不由 XGBoost 训练得到。</w:t>
      </w:r>
    </w:p>
    <w:p>
      <w:pPr>
        <w:pStyle w:val="ListBullet"/>
      </w:pPr>
      <w:r>
        <w:t>本次实测警报：直接检查当前确实测到的五项生理指标；缺失值的估算结果不能取消实测严重异常警报。</w:t>
      </w:r>
    </w:p>
    <w:p>
      <w:pPr/>
      <w:r>
        <w:t>系统再按演示规则综合上述结果，显示“正常、关注、高风险或暂无法评估”。页面最终风险等级不等同于模型单独给出的分数，也不是临床诊断。演示数据不会因为用户点击评估就自动进入训练集。</w:t>
      </w:r>
    </w:p>
    <w:p>
      <w:pPr>
        <w:pStyle w:val="Heading1"/>
        <w:keepNext/>
      </w:pPr>
      <w:r>
        <w:t>十 如何复现当前训练与理解结果</w:t>
      </w:r>
    </w:p>
    <w:p>
      <w:pPr/>
      <w:r>
        <w:t>当前从三张已经整理好的 CSV 开始，可以重新训练并生成模型与指标文件。在项目根目录运行：</w:t>
      </w:r>
    </w:p>
    <w:p>
      <w:pPr/>
      <w:r>
        <w:rPr>
          <w:b/>
        </w:rPr>
        <w:t>PowerShell：</w:t>
      </w:r>
      <w:r>
        <w:t xml:space="preserve">  &amp; .\.venv\Scripts\python.exe .\model-training\train_news2_numeric_proxy_model.py</w:t>
      </w:r>
    </w:p>
    <w:p>
      <w:pPr/>
      <w:r>
        <w:t>生成结果位于 model-training/output/news2-numeric-proxy。确认指标后，将模型与指标文件放入 risk-service/model，重启风险服务即可使用；当前两个位置的文件内容已经一致。</w:t>
      </w:r>
    </w:p>
    <w:p>
      <w:pPr/>
      <w:r>
        <w:t>现有 sjj 文件夹中的原始数据生成工具已经移除，因此目前可以从现成的训练 CSV 重新训练，但若要从最初的 PhysioNet 文件完整重复“清洗—制表—制标签”，还需要恢复原始文件及对应生成脚本。</w:t>
      </w:r>
    </w:p>
    <w:p>
      <w:pPr>
        <w:pStyle w:val="Heading1"/>
        <w:keepNext/>
      </w:pPr>
      <w:r>
        <w:t>当前结论与限制</w:t>
      </w:r>
    </w:p>
    <w:p>
      <w:pPr>
        <w:pStyle w:val="ListBullet"/>
      </w:pPr>
      <w:r>
        <w:t>模型预测的是后续重复严重读数，不直接学习“是否健康”，也没有学习逐小时变化曲线。</w:t>
      </w:r>
    </w:p>
    <w:p>
      <w:pPr>
        <w:pStyle w:val="ListBullet"/>
      </w:pPr>
      <w:r>
        <w:t>训练来源为 ICU；血氧源字段与社区测量条件、测量频率等存在差异，社区老人上的真实表现尚未验证。</w:t>
      </w:r>
    </w:p>
    <w:p>
      <w:pPr>
        <w:pStyle w:val="ListBullet"/>
      </w:pPr>
      <w:r>
        <w:t>缺少完整 NEWS2 所需的吸氧和意识信息，且部分指标缺失较多；任何填补都不能还原真实测量。</w:t>
      </w:r>
    </w:p>
    <w:p>
      <w:pPr>
        <w:pStyle w:val="ListBullet"/>
      </w:pPr>
      <w:r>
        <w:t>模型输出虽然在程序中以“概率”命名，但尚未在社区人群中校准，不能直接当作真实患病概率。</w:t>
      </w:r>
    </w:p>
    <w:p>
      <w:pPr>
        <w:pStyle w:val="Heading1"/>
        <w:keepNext/>
      </w:pPr>
      <w:r>
        <w:t>资料依据</w:t>
      </w:r>
    </w:p>
    <w:p>
      <w:pPr/>
      <w:r>
        <w:t>PhysioNet 2012 数据集说明：</w:t>
      </w:r>
      <w:hyperlink r:id="rId9">
        <w:r>
          <w:rPr>
            <w:color w:val="23527C"/>
            <w:u w:val="single"/>
          </w:rPr>
          <w:t>查看原始数据来源</w:t>
        </w:r>
      </w:hyperlink>
    </w:p>
    <w:p>
      <w:pPr/>
      <w:r>
        <w:t>英国皇家医师学会 NEWS2 评分表：</w:t>
      </w:r>
      <w:hyperlink r:id="rId10">
        <w:r>
          <w:rPr>
            <w:color w:val="23527C"/>
            <w:u w:val="single"/>
          </w:rPr>
          <w:t>查看原始评分表</w:t>
        </w:r>
      </w:hyperlink>
    </w:p>
    <w:p>
      <w:pPr/>
      <w:r>
        <w:t>项目核对文件：model-training/data/news2_proxy/splits/；model-training/train_news2_numeric_proxy_model.py；model-training/output/news2-numeric-proxy/metrics.json；risk-service/app.py；sjj/逐小时数据/。</w:t>
      </w:r>
    </w:p>
    <w:sectPr w:rsidR="00FC693F" w:rsidRPr="0006063C" w:rsidSect="00034616">
      <w:pgSz w:w="12240" w:h="15840"/>
      <w:pgMar w:top="1247" w:right="1389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40"/>
    </w:pPr>
    <w:rPr>
      <w:rFonts w:ascii="微软雅黑" w:hAnsi="微软雅黑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3" w:lineRule="auto"/>
      <w:contextualSpacing/>
    </w:pPr>
    <w:rPr>
      <w:rFonts w:ascii="微软雅黑" w:hAnsi="微软雅黑" w:eastAsia="微软雅黑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71" w:lineRule="auto"/>
    </w:pPr>
    <w:rPr>
      <w:rFonts w:ascii="微软雅黑" w:hAnsi="微软雅黑" w:eastAsia="微软雅黑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ysionet.org/content/challenge-2012/1.0.0/" TargetMode="External"/><Relationship Id="rId10" Type="http://schemas.openxmlformats.org/officeDocument/2006/relationships/hyperlink" Target="https://www.rcp.ac.uk/media/alxev00t/news2-chart-1_the-news-scoring-system_0_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