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upplier-onboarding-pack"/>
      <w:r>
        <w:t xml:space="preserve">SUPPLIER ONBOARDING PACK</w:t>
      </w:r>
      <w:bookmarkEnd w:id="20"/>
    </w:p>
    <w:p>
      <w:pPr>
        <w:pStyle w:val="Heading2"/>
      </w:pPr>
      <w:bookmarkStart w:id="21" w:name="proaxis-solutions-pty-ltd"/>
      <w:r>
        <w:t xml:space="preserve">Proaxis Solutions (Pty) Ltd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Version:</w:t>
      </w:r>
      <w:r>
        <w:t xml:space="preserve"> 1.0</w:t>
        <w:br/>
      </w:r>
      <w:r>
        <w:rPr>
          <w:b/>
        </w:rPr>
        <w:t xml:space="preserve">Date:</w:t>
      </w:r>
      <w:r>
        <w:t xml:space="preserve"> June 2026</w:t>
        <w:br/>
      </w:r>
      <w:r>
        <w:rPr>
          <w:b/>
        </w:rPr>
        <w:t xml:space="preserve">Purpose:</w:t>
      </w:r>
      <w:r>
        <w:t xml:space="preserve"> Corporate vendor registration and supplier onboarding with private sector, enterprise, and government clients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ow-to-use-this-pack"/>
      <w:r>
        <w:t xml:space="preserve">HOW TO USE THIS PACK</w:t>
      </w:r>
      <w:bookmarkEnd w:id="22"/>
    </w:p>
    <w:p>
      <w:pPr>
        <w:pStyle w:val="FirstParagraph"/>
      </w:pPr>
      <w:r>
        <w:t xml:space="preserve">This Supplier Onboarding Pack provides a structured collection of information and documents for presenting Proaxis Solutions (Pty) Ltd to procurement and vendor management teams. Use this pack when:</w:t>
      </w:r>
    </w:p>
    <w:p>
      <w:pPr>
        <w:numPr>
          <w:ilvl w:val="0"/>
          <w:numId w:val="1001"/>
        </w:numPr>
        <w:pStyle w:val="Compact"/>
      </w:pPr>
      <w:r>
        <w:t xml:space="preserve">Completing supplier registration forms for enterprise or government clients;</w:t>
      </w:r>
    </w:p>
    <w:p>
      <w:pPr>
        <w:numPr>
          <w:ilvl w:val="0"/>
          <w:numId w:val="1001"/>
        </w:numPr>
        <w:pStyle w:val="Compact"/>
      </w:pPr>
      <w:r>
        <w:t xml:space="preserve">Responding to vendor pre-qualification questionnaires;</w:t>
      </w:r>
    </w:p>
    <w:p>
      <w:pPr>
        <w:numPr>
          <w:ilvl w:val="0"/>
          <w:numId w:val="1001"/>
        </w:numPr>
        <w:pStyle w:val="Compact"/>
      </w:pPr>
      <w:r>
        <w:t xml:space="preserve">Submitting documentation as part of a tender or RFQ process;</w:t>
      </w:r>
    </w:p>
    <w:p>
      <w:pPr>
        <w:numPr>
          <w:ilvl w:val="0"/>
          <w:numId w:val="1001"/>
        </w:numPr>
        <w:pStyle w:val="Compact"/>
      </w:pPr>
      <w:r>
        <w:t xml:space="preserve">Registering on supplier databases (CSD, Ariba, any client-specific portal).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art-a-company-details-for-online-forms"/>
      <w:r>
        <w:t xml:space="preserve">PART A — COMPANY DETAILS FOR ONLINE FORMS</w:t>
      </w:r>
      <w:bookmarkEnd w:id="23"/>
    </w:p>
    <w:p>
      <w:pPr>
        <w:pStyle w:val="FirstParagraph"/>
      </w:pPr>
      <w:r>
        <w:t xml:space="preserve">Use these details exactly as stated when completing supplier registration forms.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Legal / Registered Company Name</w:t>
            </w:r>
          </w:p>
        </w:tc>
        <w:tc>
          <w:p>
            <w:pPr>
              <w:pStyle w:val="Compact"/>
              <w:jc w:val="left"/>
            </w:pPr>
            <w:r>
              <w:t xml:space="preserve">Proaxis Solutions (Pty) Ltd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Trading Name</w:t>
            </w:r>
          </w:p>
        </w:tc>
        <w:tc>
          <w:p>
            <w:pPr>
              <w:pStyle w:val="Compact"/>
              <w:jc w:val="left"/>
            </w:pPr>
            <w:r>
              <w:t xml:space="preserve">Proaxis Solutions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Registration Number</w:t>
            </w:r>
          </w:p>
        </w:tc>
        <w:tc>
          <w:p>
            <w:pPr>
              <w:pStyle w:val="Compact"/>
              <w:jc w:val="left"/>
            </w:pPr>
            <w:r>
              <w:t xml:space="preserve">2025/542019/07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Country of Registration</w:t>
            </w:r>
          </w:p>
        </w:tc>
        <w:tc>
          <w:p>
            <w:pPr>
              <w:pStyle w:val="Compact"/>
              <w:jc w:val="left"/>
            </w:pPr>
            <w:r>
              <w:t xml:space="preserve">South Africa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Province</w:t>
            </w:r>
          </w:p>
        </w:tc>
        <w:tc>
          <w:p>
            <w:pPr>
              <w:pStyle w:val="Compact"/>
              <w:jc w:val="left"/>
            </w:pPr>
            <w:r>
              <w:t xml:space="preserve">KwaZulu-Natal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Registered Address</w:t>
            </w:r>
          </w:p>
        </w:tc>
        <w:tc>
          <w:p>
            <w:pPr>
              <w:pStyle w:val="Compact"/>
              <w:jc w:val="left"/>
            </w:pPr>
            <w:r>
              <w:t xml:space="preserve">1 Shantally Close, Milarina Gardens, Durban, KwaZulu-Natal, South Africa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Postal Address</w:t>
            </w:r>
          </w:p>
        </w:tc>
        <w:tc>
          <w:p>
            <w:pPr>
              <w:pStyle w:val="Compact"/>
              <w:jc w:val="left"/>
            </w:pPr>
            <w:r>
              <w:t xml:space="preserve">1 Shantally Close, Milarina Gardens, Durban, KwaZulu-Natal, South Africa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Company Type</w:t>
            </w:r>
          </w:p>
        </w:tc>
        <w:tc>
          <w:p>
            <w:pPr>
              <w:pStyle w:val="Compact"/>
              <w:jc w:val="left"/>
            </w:pPr>
            <w:r>
              <w:t xml:space="preserve">Private Company (Pty) Ltd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Year of Registration / Establishment</w:t>
            </w:r>
          </w:p>
        </w:tc>
        <w:tc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SARS Tax Number</w:t>
            </w:r>
          </w:p>
        </w:tc>
        <w:tc>
          <w:p>
            <w:pPr>
              <w:pStyle w:val="Compact"/>
              <w:jc w:val="left"/>
            </w:pPr>
            <w:r>
              <w:t xml:space="preserve">9007193338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VAT Number</w:t>
            </w:r>
          </w:p>
        </w:tc>
        <w:tc>
          <w:p>
            <w:pPr>
              <w:pStyle w:val="Compact"/>
              <w:jc w:val="left"/>
            </w:pPr>
            <w:r>
              <w:t xml:space="preserve">Not VAT registered (turnover below threshold)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B-BBEE Level</w:t>
            </w:r>
          </w:p>
        </w:tc>
        <w:tc>
          <w:p>
            <w:pPr>
              <w:pStyle w:val="Compact"/>
              <w:jc w:val="left"/>
            </w:pPr>
            <w:r>
              <w:t xml:space="preserve">Level 1 Contributor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B-BBEE Category</w:t>
            </w:r>
          </w:p>
        </w:tc>
        <w:tc>
          <w:p>
            <w:pPr>
              <w:pStyle w:val="Compact"/>
              <w:jc w:val="left"/>
            </w:pPr>
            <w:r>
              <w:t xml:space="preserve">Exempted Micro Enterprise (EME)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B-BBEE Certificate Expiry</w:t>
            </w:r>
          </w:p>
        </w:tc>
        <w:tc>
          <w:p>
            <w:pPr>
              <w:pStyle w:val="Compact"/>
              <w:jc w:val="left"/>
            </w:pPr>
            <w:r>
              <w:t xml:space="preserve">07 July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Number of Employees</w:t>
            </w:r>
          </w:p>
        </w:tc>
        <w:tc>
          <w:p>
            <w:pPr>
              <w:pStyle w:val="Compact"/>
              <w:jc w:val="left"/>
            </w:pPr>
            <w:r>
              <w:t xml:space="preserve">0 (founder-operated, active recruitment planned)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Annual Turnover Band</w:t>
            </w:r>
          </w:p>
        </w:tc>
        <w:tc>
          <w:p>
            <w:pPr>
              <w:pStyle w:val="Compact"/>
              <w:jc w:val="left"/>
            </w:pPr>
            <w:r>
              <w:t xml:space="preserve">Less than R10 million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Company Size</w:t>
            </w:r>
          </w:p>
        </w:tc>
        <w:tc>
          <w:p>
            <w:pPr>
              <w:pStyle w:val="Compact"/>
              <w:jc w:val="left"/>
            </w:pPr>
            <w:r>
              <w:t xml:space="preserve">Micro Enterprise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Website</w:t>
            </w:r>
          </w:p>
        </w:tc>
        <w:tc>
          <w:p>
            <w:pPr>
              <w:pStyle w:val="Compact"/>
              <w:jc w:val="left"/>
            </w:pPr>
            <w:r>
              <w:t xml:space="preserve">www.proaxissolutions.co.za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Business Email</w:t>
            </w:r>
          </w:p>
        </w:tc>
        <w:tc>
          <w:p>
            <w:pPr>
              <w:pStyle w:val="Compact"/>
              <w:jc w:val="left"/>
            </w:pPr>
            <w:r>
              <w:t xml:space="preserve">info@proaxissolutions.co.za </w:t>
            </w:r>
            <w:r>
              <w:rPr>
                <w:b/>
              </w:rPr>
              <w:t xml:space="preserve">[UPDATE: currently willsonjohnny430@gmail.com pending email setup]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Contact Name</w:t>
            </w:r>
          </w:p>
        </w:tc>
        <w:tc>
          <w:p>
            <w:pPr>
              <w:pStyle w:val="Compact"/>
              <w:jc w:val="left"/>
            </w:pPr>
            <w:r>
              <w:t xml:space="preserve">Bongumusa Mthembu [VERIFY: confirm full legal name against CIPC records]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Contact Number</w:t>
            </w:r>
          </w:p>
        </w:tc>
        <w:tc>
          <w:p>
            <w:pPr>
              <w:pStyle w:val="Compact"/>
              <w:jc w:val="left"/>
            </w:pPr>
            <w:r>
              <w:t xml:space="preserve">066 213 6607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Director(s)</w:t>
            </w:r>
          </w:p>
        </w:tc>
        <w:tc>
          <w:p>
            <w:pPr>
              <w:pStyle w:val="Compact"/>
              <w:jc w:val="left"/>
            </w:pPr>
            <w:r>
              <w:t xml:space="preserve">Bongumusa Mthembu [VERIFY: confirm against CIPC records]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Black-Owned Business</w:t>
            </w:r>
          </w:p>
        </w:tc>
        <w:tc>
          <w:p>
            <w:pPr>
              <w:pStyle w:val="Compact"/>
              <w:jc w:val="left"/>
            </w:pPr>
            <w:r>
              <w:t xml:space="preserve">Yes — 100% Black-owned [USER STATED — confirm before submission]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Youth-Owned</w:t>
            </w:r>
          </w:p>
        </w:tc>
        <w:tc>
          <w:p>
            <w:pPr>
              <w:pStyle w:val="Compact"/>
              <w:jc w:val="left"/>
            </w:pPr>
            <w:r>
              <w:t xml:space="preserve">[CONFIRM: based on director’s age/date of birth — confirm before submission]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Women-Owned</w:t>
            </w:r>
          </w:p>
        </w:tc>
        <w:tc>
          <w:p>
            <w:pPr>
              <w:pStyle w:val="Compact"/>
              <w:jc w:val="left"/>
            </w:pPr>
            <w:r>
              <w:t xml:space="preserve">[CONFIRM: state accurately based on ownership structure]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art-b-banking-details"/>
      <w:r>
        <w:t xml:space="preserve">PART B — BANKING DETAILS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Bank</w:t>
            </w:r>
          </w:p>
        </w:tc>
        <w:tc>
          <w:p>
            <w:pPr>
              <w:pStyle w:val="Compact"/>
              <w:jc w:val="left"/>
            </w:pPr>
            <w:r>
              <w:t xml:space="preserve">FNB (First National Bank)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Account Type</w:t>
            </w:r>
          </w:p>
        </w:tc>
        <w:tc>
          <w:p>
            <w:pPr>
              <w:pStyle w:val="Compact"/>
              <w:jc w:val="left"/>
            </w:pPr>
            <w:r>
              <w:t xml:space="preserve">Business Zero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Account Holder</w:t>
            </w:r>
          </w:p>
        </w:tc>
        <w:tc>
          <w:p>
            <w:pPr>
              <w:pStyle w:val="Compact"/>
              <w:jc w:val="left"/>
            </w:pPr>
            <w:r>
              <w:t xml:space="preserve">Proaxis Solutions (Pty) Ltd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Account Number</w:t>
            </w:r>
          </w:p>
        </w:tc>
        <w:tc>
          <w:p>
            <w:pPr>
              <w:pStyle w:val="Compact"/>
              <w:jc w:val="left"/>
            </w:pPr>
            <w:r>
              <w:t xml:space="preserve">[REQUIRED — DO NOT GUESS. Obtain from company bank account records]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Branch Code</w:t>
            </w:r>
          </w:p>
        </w:tc>
        <w:tc>
          <w:p>
            <w:pPr>
              <w:pStyle w:val="Compact"/>
              <w:jc w:val="left"/>
            </w:pPr>
            <w:r>
              <w:t xml:space="preserve">[REQUIRED — confirm from FNB or bank statement]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Branch Name</w:t>
            </w:r>
          </w:p>
        </w:tc>
        <w:tc>
          <w:p>
            <w:pPr>
              <w:pStyle w:val="Compact"/>
              <w:jc w:val="left"/>
            </w:pPr>
            <w:r>
              <w:t xml:space="preserve">[REQUIRED — confirm from bank statement]</w:t>
            </w:r>
          </w:p>
        </w:tc>
      </w:tr>
    </w:tbl>
    <w:p>
      <w:pPr>
        <w:pStyle w:val="BlockText"/>
      </w:pPr>
      <w:r>
        <w:t xml:space="preserve">⚠️ </w:t>
      </w:r>
      <w:r>
        <w:rPr>
          <w:b/>
        </w:rPr>
        <w:t xml:space="preserve">CRITICAL:</w:t>
      </w:r>
      <w:r>
        <w:t xml:space="preserve"> Never submit banking details unless they have been taken directly from a verified bank statement or the FNB online banking portal. A bank verification letter (less than 3 months old) must accompany banking details in any formal procurement submission. Obtain a bank confirmation letter from FNB before submitting to any procurement authority.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art-c-document-checklist"/>
      <w:r>
        <w:t xml:space="preserve">PART C — DOCUMENT CHECKLIST</w:t>
      </w:r>
      <w:bookmarkEnd w:id="25"/>
    </w:p>
    <w:p>
      <w:pPr>
        <w:pStyle w:val="FirstParagraph"/>
      </w:pPr>
      <w:r>
        <w:t xml:space="preserve">The following documents are typically required for supplier onboarding. Tick each item when obtained and ready for submission.</w:t>
      </w:r>
    </w:p>
    <w:p>
      <w:pPr>
        <w:pStyle w:val="Heading3"/>
      </w:pPr>
      <w:bookmarkStart w:id="26" w:name="statutory-and-compliance-documents"/>
      <w:r>
        <w:t xml:space="preserve">Statutory and Compliance Documents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CIPC Company Registration Certificate</w:t>
            </w:r>
          </w:p>
        </w:tc>
        <w:tc>
          <w:p>
            <w:pPr>
              <w:pStyle w:val="Compact"/>
              <w:jc w:val="left"/>
            </w:pPr>
            <w:r>
              <w:t xml:space="preserve">⏳ OBTAIN</w:t>
            </w:r>
          </w:p>
        </w:tc>
        <w:tc>
          <w:p>
            <w:pPr>
              <w:pStyle w:val="Compact"/>
              <w:jc w:val="left"/>
            </w:pPr>
            <w:r>
              <w:t xml:space="preserve">Available from CIPC portal (www.cipc.co.za)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CIPC Certificate of Incorporation</w:t>
            </w:r>
          </w:p>
        </w:tc>
        <w:tc>
          <w:p>
            <w:pPr>
              <w:pStyle w:val="Compact"/>
              <w:jc w:val="left"/>
            </w:pPr>
            <w:r>
              <w:t xml:space="preserve">⏳ OBTAIN</w:t>
            </w:r>
          </w:p>
        </w:tc>
        <w:tc>
          <w:p>
            <w:pPr>
              <w:pStyle w:val="Compact"/>
              <w:jc w:val="left"/>
            </w:pPr>
            <w:r>
              <w:t xml:space="preserve">Issued at registration — retrieve from CIPC records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B-BBEE Certificate / EME Sworn Affidavit</w:t>
            </w:r>
          </w:p>
        </w:tc>
        <w:tc>
          <w:p>
            <w:pPr>
              <w:pStyle w:val="Compact"/>
              <w:jc w:val="left"/>
            </w:pPr>
            <w:r>
              <w:t xml:space="preserve">⚠️ EXPIRING 07 JUL 2026</w:t>
            </w:r>
          </w:p>
        </w:tc>
        <w:tc>
          <w:p>
            <w:pPr>
              <w:pStyle w:val="Compact"/>
              <w:jc w:val="left"/>
            </w:pPr>
            <w:r>
              <w:t xml:space="preserve">New affidavit must be commissioned by 30 June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SARS Tax Compliance Status (TCS) PIN</w:t>
            </w:r>
          </w:p>
        </w:tc>
        <w:tc>
          <w:p>
            <w:pPr>
              <w:pStyle w:val="Compact"/>
              <w:jc w:val="left"/>
            </w:pPr>
            <w:r>
              <w:t xml:space="preserve">❌ NOT YET OBTAINED</w:t>
            </w:r>
          </w:p>
        </w:tc>
        <w:tc>
          <w:p>
            <w:pPr>
              <w:pStyle w:val="Compact"/>
              <w:jc w:val="left"/>
            </w:pPr>
            <w:r>
              <w:t xml:space="preserve">Resolve on SARS eFiling urgently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SARS Tax Registration Number Confirmation</w:t>
            </w:r>
          </w:p>
        </w:tc>
        <w:tc>
          <w:p>
            <w:pPr>
              <w:pStyle w:val="Compact"/>
              <w:jc w:val="left"/>
            </w:pPr>
            <w:r>
              <w:t xml:space="preserve">✅ 9007193338</w:t>
            </w:r>
          </w:p>
        </w:tc>
        <w:tc>
          <w:p>
            <w:pPr>
              <w:pStyle w:val="Compact"/>
              <w:jc w:val="left"/>
            </w:pPr>
            <w:r>
              <w:t xml:space="preserve">Available via SARS eFiling</w:t>
            </w:r>
          </w:p>
        </w:tc>
      </w:tr>
    </w:tbl>
    <w:p>
      <w:pPr>
        <w:pStyle w:val="Heading3"/>
      </w:pPr>
      <w:bookmarkStart w:id="27" w:name="identity-and-governance-documents"/>
      <w:r>
        <w:t xml:space="preserve">Identity and Governance Documents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Certified copy of Director’s ID (Bongumusa Mthembu)</w:t>
            </w:r>
          </w:p>
        </w:tc>
        <w:tc>
          <w:p>
            <w:pPr>
              <w:pStyle w:val="Compact"/>
              <w:jc w:val="left"/>
            </w:pPr>
            <w:r>
              <w:t xml:space="preserve">⏳ PREPARE</w:t>
            </w:r>
          </w:p>
        </w:tc>
        <w:tc>
          <w:p>
            <w:pPr>
              <w:pStyle w:val="Compact"/>
              <w:jc w:val="left"/>
            </w:pPr>
            <w:r>
              <w:t xml:space="preserve">Certified copy of SA ID 020625 5189 089 — only use where legally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Completed company resolution authorising tender submission</w:t>
            </w:r>
          </w:p>
        </w:tc>
        <w:tc>
          <w:p>
            <w:pPr>
              <w:pStyle w:val="Compact"/>
              <w:jc w:val="left"/>
            </w:pPr>
            <w:r>
              <w:t xml:space="preserve">⏳ PREPARE</w:t>
            </w:r>
          </w:p>
        </w:tc>
        <w:tc>
          <w:p>
            <w:pPr>
              <w:pStyle w:val="Compact"/>
              <w:jc w:val="left"/>
            </w:pPr>
            <w:r>
              <w:t xml:space="preserve">Director resolution required for each major submission — use template in Part E</w:t>
            </w:r>
          </w:p>
        </w:tc>
      </w:tr>
    </w:tbl>
    <w:p>
      <w:pPr>
        <w:pStyle w:val="Heading3"/>
      </w:pPr>
      <w:bookmarkStart w:id="28" w:name="financial-documents"/>
      <w:r>
        <w:t xml:space="preserve">Financial Documents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 Verification Letter (&lt; 3 months old)</w:t>
            </w:r>
          </w:p>
        </w:tc>
        <w:tc>
          <w:p>
            <w:pPr>
              <w:pStyle w:val="Compact"/>
              <w:jc w:val="left"/>
            </w:pPr>
            <w:r>
              <w:t xml:space="preserve">⏳ OBTAIN from FNB</w:t>
            </w:r>
          </w:p>
        </w:tc>
        <w:tc>
          <w:p>
            <w:pPr>
              <w:pStyle w:val="Compact"/>
              <w:jc w:val="left"/>
            </w:pPr>
            <w:r>
              <w:t xml:space="preserve">Must show company name, account number, branch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Latest Annual Financial Statements or Management Accounts</w:t>
            </w:r>
          </w:p>
        </w:tc>
        <w:tc>
          <w:p>
            <w:pPr>
              <w:pStyle w:val="Compact"/>
              <w:jc w:val="left"/>
            </w:pPr>
            <w:r>
              <w:t xml:space="preserve">⏳ PREPARE</w:t>
            </w:r>
          </w:p>
        </w:tc>
        <w:tc>
          <w:p>
            <w:pPr>
              <w:pStyle w:val="Compact"/>
              <w:jc w:val="left"/>
            </w:pPr>
            <w:r>
              <w:t xml:space="preserve">Required for larger tenders — prepare with external accountant</w:t>
            </w:r>
          </w:p>
        </w:tc>
      </w:tr>
    </w:tbl>
    <w:p>
      <w:pPr>
        <w:pStyle w:val="Heading3"/>
      </w:pPr>
      <w:bookmarkStart w:id="29" w:name="company-profile-documents"/>
      <w:r>
        <w:t xml:space="preserve">Company Profile Documents</w:t>
      </w:r>
      <w:bookmarkEnd w:id="2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Corporate Company Profile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p>
            <w:pPr>
              <w:pStyle w:val="Compact"/>
              <w:jc w:val="left"/>
            </w:pPr>
            <w:r>
              <w:t xml:space="preserve">See PROAXIS_SOLUTIONS_COMPANY_PROFILE.md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Capability Statement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p>
            <w:pPr>
              <w:pStyle w:val="Compact"/>
              <w:jc w:val="left"/>
            </w:pPr>
            <w:r>
              <w:t xml:space="preserve">See PROAXIS_SOLUTIONS_CAPABILITY_STATEMENT.md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PAIA Manual</w:t>
            </w:r>
          </w:p>
        </w:tc>
        <w:tc>
          <w:p>
            <w:pPr>
              <w:pStyle w:val="Compact"/>
              <w:jc w:val="left"/>
            </w:pPr>
            <w:r>
              <w:t xml:space="preserve">✅ COMPLETE — publish to website</w:t>
            </w:r>
          </w:p>
        </w:tc>
        <w:tc>
          <w:p>
            <w:pPr>
              <w:pStyle w:val="Compact"/>
              <w:jc w:val="left"/>
            </w:pPr>
            <w:r>
              <w:t xml:space="preserve">See PROAXIS_SOLUTIONS_PAIA_MANUAL.md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POPIA Privacy Notice</w:t>
            </w:r>
          </w:p>
        </w:tc>
        <w:tc>
          <w:p>
            <w:pPr>
              <w:pStyle w:val="Compact"/>
              <w:jc w:val="left"/>
            </w:pPr>
            <w:r>
              <w:t xml:space="preserve">✅ COMPLETE — publish to website</w:t>
            </w:r>
          </w:p>
        </w:tc>
        <w:tc>
          <w:p>
            <w:pPr>
              <w:pStyle w:val="Compact"/>
              <w:jc w:val="left"/>
            </w:pPr>
            <w:r>
              <w:t xml:space="preserve">See PROAXIS_SOLUTIONS_PRIVACY_NOTICE.md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1da181367232e0b39225d0bcd4c38f729eb46f0"/>
      <w:r>
        <w:t xml:space="preserve">PART D — STANDARD BIDDING DOCUMENTS (Government Tenders)</w:t>
      </w:r>
      <w:bookmarkEnd w:id="30"/>
    </w:p>
    <w:p>
      <w:pPr>
        <w:pStyle w:val="FirstParagraph"/>
      </w:pPr>
      <w:r>
        <w:t xml:space="preserve">When responding to government tenders, the following Standard Bidding Documents (SBDs) are commonly required. [VERIFY: which SBDs apply to each specific tender — requirements vary.]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SBD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SBD 1</w:t>
            </w:r>
          </w:p>
        </w:tc>
        <w:tc>
          <w:p>
            <w:pPr>
              <w:pStyle w:val="Compact"/>
              <w:jc w:val="left"/>
            </w:pPr>
            <w:r>
              <w:t xml:space="preserve">Invitation to Bid</w:t>
            </w:r>
          </w:p>
        </w:tc>
        <w:tc>
          <w:p>
            <w:pPr>
              <w:pStyle w:val="Compact"/>
              <w:jc w:val="left"/>
            </w:pPr>
            <w:r>
              <w:t xml:space="preserve">Issued by procuring entity — complete as instructed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SBD 4</w:t>
            </w:r>
          </w:p>
        </w:tc>
        <w:tc>
          <w:p>
            <w:pPr>
              <w:pStyle w:val="Compact"/>
              <w:jc w:val="left"/>
            </w:pPr>
            <w:r>
              <w:t xml:space="preserve">Declaration of Interest</w:t>
            </w:r>
          </w:p>
        </w:tc>
        <w:tc>
          <w:p>
            <w:pPr>
              <w:pStyle w:val="Compact"/>
              <w:jc w:val="left"/>
            </w:pPr>
            <w:r>
              <w:t xml:space="preserve">Disclose any conflict of interest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SBD 6.1</w:t>
            </w:r>
          </w:p>
        </w:tc>
        <w:tc>
          <w:p>
            <w:pPr>
              <w:pStyle w:val="Compact"/>
              <w:jc w:val="left"/>
            </w:pPr>
            <w:r>
              <w:t xml:space="preserve">Preference Points Claim — 80/20</w:t>
            </w:r>
          </w:p>
        </w:tc>
        <w:tc>
          <w:p>
            <w:pPr>
              <w:pStyle w:val="Compact"/>
              <w:jc w:val="left"/>
            </w:pPr>
            <w:r>
              <w:t xml:space="preserve">Claim B-BBEE preference points — attach valid B-BBEE certificate/affidavit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SBD 8</w:t>
            </w:r>
          </w:p>
        </w:tc>
        <w:tc>
          <w:p>
            <w:pPr>
              <w:pStyle w:val="Compact"/>
              <w:jc w:val="left"/>
            </w:pPr>
            <w:r>
              <w:t xml:space="preserve">Declaration of Bidder’s Past Supply Chain Management Practices</w:t>
            </w:r>
          </w:p>
        </w:tc>
        <w:tc>
          <w:p>
            <w:pPr>
              <w:pStyle w:val="Compact"/>
              <w:jc w:val="left"/>
            </w:pPr>
            <w:r>
              <w:t xml:space="preserve">Declare any past supply chain management violations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SBD 9</w:t>
            </w:r>
          </w:p>
        </w:tc>
        <w:tc>
          <w:p>
            <w:pPr>
              <w:pStyle w:val="Compact"/>
              <w:jc w:val="left"/>
            </w:pPr>
            <w:r>
              <w:t xml:space="preserve">Certificate of Independent Bid Determination</w:t>
            </w:r>
          </w:p>
        </w:tc>
        <w:tc>
          <w:p>
            <w:pPr>
              <w:pStyle w:val="Compact"/>
              <w:jc w:val="left"/>
            </w:pPr>
            <w:r>
              <w:t xml:space="preserve">Declare that the bid price was independently determined</w:t>
            </w:r>
          </w:p>
        </w:tc>
      </w:tr>
    </w:tbl>
    <w:p>
      <w:pPr>
        <w:pStyle w:val="BlockText"/>
      </w:pPr>
      <w:r>
        <w:rPr>
          <w:b/>
        </w:rPr>
        <w:t xml:space="preserve">Important:</w:t>
      </w:r>
      <w:r>
        <w:t xml:space="preserve"> Never submit an SBD containing incorrect information. Misrepresentation is a ground for immediate disqualification and blacklisting.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part-e-director-resolution-template"/>
      <w:r>
        <w:t xml:space="preserve">PART E — DIRECTOR RESOLUTION TEMPLATE</w:t>
      </w:r>
      <w:bookmarkEnd w:id="31"/>
    </w:p>
    <w:p>
      <w:pPr>
        <w:pStyle w:val="FirstParagraph"/>
      </w:pPr>
      <w:r>
        <w:t xml:space="preserve">Use this template to authorise a specific tender or supplier registration submission. Complete for each significant submission.</w:t>
      </w:r>
    </w:p>
    <w:p>
      <w:pPr>
        <w:pStyle w:val="SourceCode"/>
      </w:pPr>
      <w:r>
        <w:rPr>
          <w:rStyle w:val="VerbatimChar"/>
        </w:rPr>
        <w:t xml:space="preserve">RESOLUTION OF THE SOLE DIRECTOR</w:t>
      </w:r>
      <w:r>
        <w:br/>
      </w:r>
      <w:r>
        <w:rPr>
          <w:rStyle w:val="VerbatimChar"/>
        </w:rPr>
        <w:t xml:space="preserve">PROAXIS SOLUTIONS (PTY) LTD</w:t>
      </w:r>
      <w:r>
        <w:br/>
      </w:r>
      <w:r>
        <w:rPr>
          <w:rStyle w:val="VerbatimChar"/>
        </w:rPr>
        <w:t xml:space="preserve">REGISTRATION NUMBER: 2025/542019/07</w:t>
      </w:r>
      <w:r>
        <w:br/>
        <w:br/>
      </w:r>
      <w:r>
        <w:rPr>
          <w:rStyle w:val="VerbatimChar"/>
        </w:rPr>
        <w:t xml:space="preserve">I, [FULL NAME OF DIRECTOR], being the sole director of Proaxis Solutions (Pty) Ltd </w:t>
      </w:r>
      <w:r>
        <w:br/>
      </w:r>
      <w:r>
        <w:rPr>
          <w:rStyle w:val="VerbatimChar"/>
        </w:rPr>
        <w:t xml:space="preserve">("the Company"), do hereby resolve as follows:</w:t>
      </w:r>
      <w:r>
        <w:br/>
        <w:br/>
      </w:r>
      <w:r>
        <w:rPr>
          <w:rStyle w:val="VerbatimChar"/>
        </w:rPr>
        <w:t xml:space="preserve">1. That the Company is hereby authorised to submit a [TENDER / SUPPLIER </w:t>
      </w:r>
      <w:r>
        <w:br/>
      </w:r>
      <w:r>
        <w:rPr>
          <w:rStyle w:val="VerbatimChar"/>
        </w:rPr>
        <w:t xml:space="preserve">   REGISTRATION / PROPOSAL] to [NAME OF PROCURING ENTITY / CLIENT] for </w:t>
      </w:r>
      <w:r>
        <w:br/>
      </w:r>
      <w:r>
        <w:rPr>
          <w:rStyle w:val="VerbatimChar"/>
        </w:rPr>
        <w:t xml:space="preserve">   [DESCRIPTION OF GOODS/SERVICES] in response to [TENDER NUMBER / RFQ </w:t>
      </w:r>
      <w:r>
        <w:br/>
      </w:r>
      <w:r>
        <w:rPr>
          <w:rStyle w:val="VerbatimChar"/>
        </w:rPr>
        <w:t xml:space="preserve">   REFERENCE / REGISTRATION REQUEST].</w:t>
      </w:r>
      <w:r>
        <w:br/>
        <w:br/>
      </w:r>
      <w:r>
        <w:rPr>
          <w:rStyle w:val="VerbatimChar"/>
        </w:rPr>
        <w:t xml:space="preserve">2. That [FULL NAME OF DIRECTOR], in the capacity of Sole Director, is hereby </w:t>
      </w:r>
      <w:r>
        <w:br/>
      </w:r>
      <w:r>
        <w:rPr>
          <w:rStyle w:val="VerbatimChar"/>
        </w:rPr>
        <w:t xml:space="preserve">   authorised to sign all documentation related to this submission on behalf </w:t>
      </w:r>
      <w:r>
        <w:br/>
      </w:r>
      <w:r>
        <w:rPr>
          <w:rStyle w:val="VerbatimChar"/>
        </w:rPr>
        <w:t xml:space="preserve">   of the Company.</w:t>
      </w:r>
      <w:r>
        <w:br/>
        <w:br/>
      </w:r>
      <w:r>
        <w:rPr>
          <w:rStyle w:val="VerbatimChar"/>
        </w:rPr>
        <w:t xml:space="preserve">3. That the information contained in the submission is true, accurate, </w:t>
      </w:r>
      <w:r>
        <w:br/>
      </w:r>
      <w:r>
        <w:rPr>
          <w:rStyle w:val="VerbatimChar"/>
        </w:rPr>
        <w:t xml:space="preserve">   and complete to the best of my knowledge.</w:t>
      </w:r>
      <w:r>
        <w:br/>
        <w:br/>
      </w:r>
      <w:r>
        <w:rPr>
          <w:rStyle w:val="VerbatimChar"/>
        </w:rPr>
        <w:t xml:space="preserve">Signed at: ______________ on this _____ day of ____________ 2026.</w:t>
      </w:r>
      <w:r>
        <w:br/>
        <w:br/>
      </w:r>
      <w:r>
        <w:rPr>
          <w:rStyle w:val="VerbatimChar"/>
        </w:rPr>
        <w:t xml:space="preserve">___________________________</w:t>
      </w:r>
      <w:r>
        <w:br/>
      </w:r>
      <w:r>
        <w:rPr>
          <w:rStyle w:val="VerbatimChar"/>
        </w:rPr>
        <w:t xml:space="preserve">[FULL NAME]</w:t>
      </w:r>
      <w:r>
        <w:br/>
      </w:r>
      <w:r>
        <w:rPr>
          <w:rStyle w:val="VerbatimChar"/>
        </w:rPr>
        <w:t xml:space="preserve">Sole Director</w:t>
      </w:r>
      <w:r>
        <w:br/>
      </w:r>
      <w:r>
        <w:rPr>
          <w:rStyle w:val="VerbatimChar"/>
        </w:rPr>
        <w:t xml:space="preserve">Proaxis Solutions (Pty) Ltd</w:t>
      </w:r>
      <w:r>
        <w:br/>
      </w:r>
      <w:r>
        <w:rPr>
          <w:rStyle w:val="VerbatimChar"/>
        </w:rPr>
        <w:t xml:space="preserve">Registration Number: 2025/542019/07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part-f-key-supplier-registration-portals"/>
      <w:r>
        <w:t xml:space="preserve">PART F — KEY SUPPLIER REGISTRATION PORTALS</w:t>
      </w:r>
      <w:bookmarkEnd w:id="3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CSD</w:t>
            </w:r>
          </w:p>
        </w:tc>
        <w:tc>
          <w:p>
            <w:pPr>
              <w:pStyle w:val="Compact"/>
              <w:jc w:val="left"/>
            </w:pPr>
            <w:r>
              <w:t xml:space="preserve">Central Supplier Database — mandatory for all government procurement</w:t>
            </w:r>
          </w:p>
        </w:tc>
        <w:tc>
          <w:p>
            <w:pPr>
              <w:pStyle w:val="Compact"/>
              <w:jc w:val="left"/>
            </w:pPr>
            <w:r>
              <w:t xml:space="preserve">www.csd.gov.za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CIPC</w:t>
            </w:r>
          </w:p>
        </w:tc>
        <w:tc>
          <w:p>
            <w:pPr>
              <w:pStyle w:val="Compact"/>
              <w:jc w:val="left"/>
            </w:pPr>
            <w:r>
              <w:t xml:space="preserve">Company registration and annual returns</w:t>
            </w:r>
          </w:p>
        </w:tc>
        <w:tc>
          <w:p>
            <w:pPr>
              <w:pStyle w:val="Compact"/>
              <w:jc w:val="left"/>
            </w:pPr>
            <w:r>
              <w:t xml:space="preserve">www.cipc.co.za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SARS eFiling</w:t>
            </w:r>
          </w:p>
        </w:tc>
        <w:tc>
          <w:p>
            <w:pPr>
              <w:pStyle w:val="Compact"/>
              <w:jc w:val="left"/>
            </w:pPr>
            <w:r>
              <w:t xml:space="preserve">Tax compliance, TCS PIN</w:t>
            </w:r>
          </w:p>
        </w:tc>
        <w:tc>
          <w:p>
            <w:pPr>
              <w:pStyle w:val="Compact"/>
              <w:jc w:val="left"/>
            </w:pPr>
            <w:r>
              <w:t xml:space="preserve">www.efiling.sars.gov.za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Information Regulator</w:t>
            </w:r>
          </w:p>
        </w:tc>
        <w:tc>
          <w:p>
            <w:pPr>
              <w:pStyle w:val="Compact"/>
              <w:jc w:val="left"/>
            </w:pPr>
            <w:r>
              <w:t xml:space="preserve">IO registration and PAIA matters</w:t>
            </w:r>
          </w:p>
        </w:tc>
        <w:tc>
          <w:p>
            <w:pPr>
              <w:pStyle w:val="Compact"/>
              <w:jc w:val="left"/>
            </w:pPr>
            <w:r>
              <w:t xml:space="preserve">www.inforegulator.org.za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47352b5c898931dc7230c5daf1f6d084452be6c"/>
      <w:r>
        <w:t xml:space="preserve">PART G — QUICK REFERENCE: PROCUREMENT SCORING (80/20 SYSTEM)</w:t>
      </w:r>
      <w:bookmarkEnd w:id="33"/>
    </w:p>
    <w:p>
      <w:pPr>
        <w:pStyle w:val="FirstParagraph"/>
      </w:pPr>
      <w:r>
        <w:t xml:space="preserve">Proaxis Solutions achieves the </w:t>
      </w:r>
      <w:r>
        <w:rPr>
          <w:b/>
        </w:rPr>
        <w:t xml:space="preserve">maximum possible B-BBEE preference points</w:t>
      </w:r>
      <w:r>
        <w:t xml:space="preserve"> under the 80/20 procurement system: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 Points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B-BBEE Points (Proaxis Level 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Maximum 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80/20 (tenders up to R50 million)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 / 20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90/10 (tenders above R50 million)</w:t>
            </w:r>
          </w:p>
        </w:tc>
        <w:tc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 / 10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</w:tr>
    </w:tbl>
    <w:p>
      <w:pPr>
        <w:pStyle w:val="BodyText"/>
      </w:pPr>
      <w:r>
        <w:rPr>
          <w:b/>
        </w:rPr>
        <w:t xml:space="preserve">What this means for procurement officers:</w:t>
      </w:r>
      <w:r>
        <w:t xml:space="preserve"> Proaxis Solutions scores the maximum possible B-BBEE preference points on every submission, giving clients the full B-BBEE scorecard benefit at no additional cost.</w:t>
      </w:r>
    </w:p>
    <w:p>
      <w:pPr>
        <w:pStyle w:val="BodyText"/>
      </w:pPr>
      <w:r>
        <w:t xml:space="preserve">[VERIFY: current PPPFA Regulations provisions — confirm that the above reflects the current operational procurement framework.]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ba0c2118f84a76611d3f45e5eb951cf2aa800a1"/>
      <w:r>
        <w:t xml:space="preserve">OUTSTANDING ITEMS — MUST RESOLVE BEFORE FIRST TENDER SUBMISSION</w:t>
      </w:r>
      <w:bookmarkEnd w:id="3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TCS PIN</w:t>
            </w:r>
          </w:p>
        </w:tc>
        <w:tc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p>
            <w:pPr>
              <w:pStyle w:val="Compact"/>
              <w:jc w:val="left"/>
            </w:pPr>
            <w:r>
              <w:t xml:space="preserve">Obtain from SARS eFiling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B-BBEE Renewal</w:t>
            </w:r>
          </w:p>
        </w:tc>
        <w:tc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p>
            <w:pPr>
              <w:pStyle w:val="Compact"/>
              <w:jc w:val="left"/>
            </w:pPr>
            <w:r>
              <w:t xml:space="preserve">Commission new EME affidavit by 30 June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Bank Account Number and Verification Letter</w:t>
            </w:r>
          </w:p>
        </w:tc>
        <w:tc>
          <w:p>
            <w:pPr>
              <w:pStyle w:val="Compact"/>
              <w:jc w:val="left"/>
            </w:pPr>
            <w:r>
              <w:t xml:space="preserve">🟠 HIGH</w:t>
            </w:r>
          </w:p>
        </w:tc>
        <w:tc>
          <w:p>
            <w:pPr>
              <w:pStyle w:val="Compact"/>
              <w:jc w:val="left"/>
            </w:pPr>
            <w:r>
              <w:t xml:space="preserve">Obtain from FNB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Business Email</w:t>
            </w:r>
          </w:p>
        </w:tc>
        <w:tc>
          <w:p>
            <w:pPr>
              <w:pStyle w:val="Compact"/>
              <w:jc w:val="left"/>
            </w:pPr>
            <w:r>
              <w:t xml:space="preserve">🟠 HIGH</w:t>
            </w:r>
          </w:p>
        </w:tc>
        <w:tc>
          <w:p>
            <w:pPr>
              <w:pStyle w:val="Compact"/>
              <w:jc w:val="left"/>
            </w:pPr>
            <w:r>
              <w:t xml:space="preserve">Configure company domain email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CSD Profile Optimisation</w:t>
            </w:r>
          </w:p>
        </w:tc>
        <w:tc>
          <w:p>
            <w:pPr>
              <w:pStyle w:val="Compact"/>
              <w:jc w:val="left"/>
            </w:pPr>
            <w:r>
              <w:t xml:space="preserve">🟠 HIGH</w:t>
            </w:r>
          </w:p>
        </w:tc>
        <w:tc>
          <w:p>
            <w:pPr>
              <w:pStyle w:val="Compact"/>
              <w:jc w:val="left"/>
            </w:pPr>
            <w:r>
              <w:t xml:space="preserve">Complete after TCS PIN obtained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Financial Statements</w:t>
            </w:r>
          </w:p>
        </w:tc>
        <w:tc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p>
            <w:pPr>
              <w:pStyle w:val="Compact"/>
              <w:jc w:val="left"/>
            </w:pPr>
            <w:r>
              <w:t xml:space="preserve">Prepare with external accountant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Certified ID Copy of Director</w:t>
            </w:r>
          </w:p>
        </w:tc>
        <w:tc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p>
            <w:pPr>
              <w:pStyle w:val="Compact"/>
              <w:jc w:val="left"/>
            </w:pPr>
            <w:r>
              <w:t xml:space="preserve">Prepare certified copy for submission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Proaxis Solutions (Pty) Ltd | Reg: 2025/542019/07 | B-BBEE Level 1 EME</w:t>
      </w:r>
      <w:r>
        <w:br/>
      </w:r>
      <w:r>
        <w:rPr>
          <w:i/>
        </w:rPr>
        <w:t xml:space="preserve">Technology. Intelligence. Transformation.</w:t>
      </w:r>
      <w:r>
        <w:br/>
      </w:r>
      <w:r>
        <w:rPr>
          <w:i/>
        </w:rPr>
        <w:t xml:space="preserve">www.proaxissolutions.co.za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2026-06-06T13:39:32Z</dcterms:created>
  <dcterms:modified xsi:type="dcterms:W3CDTF">2026-06-06T13:39:32Z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