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Times New Roman" w:hAnsi="Times New Roman"/>
          <w:b/>
          <w:i w:val="0"/>
          <w:sz w:val="24"/>
        </w:rPr>
        <w:t>O'ZBEKISTON RESPUBLIKASI OLIY TA'LIM, FAN VA INNOVATSIYALAR VAZIRLIGI</w:t>
      </w:r>
    </w:p>
    <w:p/>
    <w:p>
      <w:pPr>
        <w:jc w:val="center"/>
      </w:pPr>
      <w:r>
        <w:rPr>
          <w:rFonts w:ascii="Times New Roman" w:hAnsi="Times New Roman"/>
          <w:b/>
          <w:i w:val="0"/>
          <w:sz w:val="26"/>
        </w:rPr>
        <w:t>[UNIVERSITET NOMI]</w:t>
      </w:r>
    </w:p>
    <w:p/>
    <w:p/>
    <w:p/>
    <w:p>
      <w:pPr>
        <w:jc w:val="center"/>
      </w:pPr>
      <w:r>
        <w:rPr>
          <w:rFonts w:ascii="Times New Roman" w:hAnsi="Times New Roman"/>
          <w:b/>
          <w:i w:val="0"/>
          <w:sz w:val="24"/>
        </w:rPr>
        <w:t>TASDIQLANDI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Rektor ___________________ [F.I.O.]</w:t>
      </w:r>
    </w:p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&lt;&lt;____&gt;&gt; _____________ 2025-yil</w:t>
      </w:r>
    </w:p>
    <w:p/>
    <w:p/>
    <w:p/>
    <w:p/>
    <w:p>
      <w:pPr>
        <w:jc w:val="center"/>
      </w:pPr>
      <w:r>
        <w:rPr>
          <w:rFonts w:ascii="Times New Roman" w:hAnsi="Times New Roman"/>
          <w:b/>
          <w:i w:val="0"/>
          <w:sz w:val="32"/>
        </w:rPr>
        <w:t>REGISTRATOR OFIS - YAGONA DARCHA TIZIMI (ROYD)</w:t>
        <w:br/>
        <w:t>TASHKILIY-HUQUQIY ASOSI VA FOYDALANISH REGLAMENTI</w:t>
      </w:r>
    </w:p>
    <w:p/>
    <w:p/>
    <w:p/>
    <w:p>
      <w:pPr>
        <w:jc w:val="center"/>
      </w:pPr>
      <w:r>
        <w:rPr>
          <w:rFonts w:ascii="Times New Roman" w:hAnsi="Times New Roman"/>
          <w:b w:val="0"/>
          <w:i w:val="0"/>
          <w:sz w:val="24"/>
        </w:rPr>
        <w:t>2025-yil</w:t>
      </w:r>
    </w:p>
    <w:p>
      <w:r>
        <w:br w:type="page"/>
      </w:r>
    </w:p>
    <w:p>
      <w:pPr>
        <w:spacing w:before="360" w:after="120"/>
        <w:jc w:val="center"/>
      </w:pPr>
      <w:r>
        <w:rPr>
          <w:rFonts w:ascii="Times New Roman" w:hAnsi="Times New Roman"/>
          <w:b/>
          <w:i w:val="0"/>
          <w:sz w:val="28"/>
        </w:rPr>
        <w:t>1-BOB. UMUMIY QOIDALAR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1.1. Hujjatning maqsadi</w:t>
      </w:r>
    </w:p>
    <w:p>
      <w:pPr>
        <w:spacing w:line="360" w:lineRule="exact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Ushbu reglament &lt;&lt;Registrator Ofis - Yagona Darcha Tizimi&gt;&gt; (keyingi o'rinlarda - ROYD yoki Tizim) nomli elektron platformaning tashkiliy-huquqiy asosini belgilab, barcha foydalanuvchilar - talabalar, registratorlar, xodimlar va rahbariyat uchun tizimdan foydalanish qoidalarini tartibga soladi.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1.2. Qo'llanish doirasi</w:t>
      </w:r>
    </w:p>
    <w:p>
      <w:pPr>
        <w:spacing w:line="360" w:lineRule="exact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Ushbu reglament universitetning barcha tarkibiy bo'limlari, fakultetlar, kafedra xodimlari, o'quv ishlari bo'yicha bo'lim xodimlari, registratorlar hamda universitetda tahsil olayotgan barcha talabalar va magistrantlarga nisbatan qo'llaniladi.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1.3. Asosiy tushunchalar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ROYD: </w:t>
      </w:r>
      <w:r>
        <w:rPr>
          <w:rFonts w:ascii="Times New Roman" w:hAnsi="Times New Roman"/>
          <w:b w:val="0"/>
          <w:i w:val="0"/>
          <w:sz w:val="24"/>
        </w:rPr>
        <w:t>Yagona Darcha Tizimi - talabalar murojaatlarini elektron shaklda qabul qilish, yo'naltirish va kuzatish platformasi.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Murojaat: </w:t>
      </w:r>
      <w:r>
        <w:rPr>
          <w:rFonts w:ascii="Times New Roman" w:hAnsi="Times New Roman"/>
          <w:b w:val="0"/>
          <w:i w:val="0"/>
          <w:sz w:val="24"/>
        </w:rPr>
        <w:t>Talaba tomonidan Tizim orqali yuboriladigan so'rov, ariza yoki shikoyat.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Tracking-raqam: </w:t>
      </w:r>
      <w:r>
        <w:rPr>
          <w:rFonts w:ascii="Times New Roman" w:hAnsi="Times New Roman"/>
          <w:b w:val="0"/>
          <w:i w:val="0"/>
          <w:sz w:val="24"/>
        </w:rPr>
        <w:t>Har bir murojaatga avtomatik beriluvchi noyob identifikatsiya raqami (masalan: ROYD-2025-000123).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SLA: </w:t>
      </w:r>
      <w:r>
        <w:rPr>
          <w:rFonts w:ascii="Times New Roman" w:hAnsi="Times New Roman"/>
          <w:b w:val="0"/>
          <w:i w:val="0"/>
          <w:sz w:val="24"/>
        </w:rPr>
        <w:t>Service Level Agreement - murojaatni ko'rib chiqish uchun belgilangan maksimal muddat.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KPI: </w:t>
      </w:r>
      <w:r>
        <w:rPr>
          <w:rFonts w:ascii="Times New Roman" w:hAnsi="Times New Roman"/>
          <w:b w:val="0"/>
          <w:i w:val="0"/>
          <w:sz w:val="24"/>
        </w:rPr>
        <w:t>Key Performance Indicators - registrator va xodimlar samaradorligini o'lchash ko'rsatkichlari.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HEMIS: </w:t>
      </w:r>
      <w:r>
        <w:rPr>
          <w:rFonts w:ascii="Times New Roman" w:hAnsi="Times New Roman"/>
          <w:b w:val="0"/>
          <w:i w:val="0"/>
          <w:sz w:val="24"/>
        </w:rPr>
        <w:t>O'zbekiston OTM talabalari ma'lumotlar tizimi; talabalar ushbu tizim orqali autentifikatsiya qilinadi.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Registrator: </w:t>
      </w:r>
      <w:r>
        <w:rPr>
          <w:rFonts w:ascii="Times New Roman" w:hAnsi="Times New Roman"/>
          <w:b w:val="0"/>
          <w:i w:val="0"/>
          <w:sz w:val="24"/>
        </w:rPr>
        <w:t>Murojaatlarni qabul qilib, tegishli bo'limlarga yo'naltiruvchi mas'ul xodim.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Status: </w:t>
      </w:r>
      <w:r>
        <w:rPr>
          <w:rFonts w:ascii="Times New Roman" w:hAnsi="Times New Roman"/>
          <w:b w:val="0"/>
          <w:i w:val="0"/>
          <w:sz w:val="24"/>
        </w:rPr>
        <w:t>Murojaatning joriy holati: Yangi / Qabul qilindi / Ko'rib chiqilmoqda / Bajarildi / Rad etildi / Qaytarildi.</w:t>
      </w:r>
    </w:p>
    <w:p>
      <w:r>
        <w:br w:type="page"/>
      </w:r>
    </w:p>
    <w:p>
      <w:pPr>
        <w:spacing w:before="360" w:after="120"/>
        <w:jc w:val="center"/>
      </w:pPr>
      <w:r>
        <w:rPr>
          <w:rFonts w:ascii="Times New Roman" w:hAnsi="Times New Roman"/>
          <w:b/>
          <w:i w:val="0"/>
          <w:sz w:val="28"/>
        </w:rPr>
        <w:t>2-BOB. TASHKILIY-HUQUQIY ASOS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2.1. Qonunchilik asoslari</w:t>
      </w:r>
    </w:p>
    <w:p>
      <w:pPr>
        <w:spacing w:line="360" w:lineRule="exact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ROYD tizimi quyidagi me'yoriy-huquqiy hujjatlar asosida ishlab chiqilgan va joriy etilgan: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1.  O'zbekiston Respublikasi Konstitutsiyasi (2023-yil yangi tahriri), 43-modda - har kim o'z huquq va erkinliklarini qonun bilan taqiqlanmagan barcha usullar bilan himoya qilishga haqli.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2.  "Axborot erkinligi prinsiplari va ularni ta'minlashning kafolatlari to'g'risida" O'zbekiston Respublikasi Qonuni (2002-yil 12-dekabr, 439-II-son).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3.  "Elektron hukumat to'g'risida" O'zbekiston Respublikasi Qonuni (2015-yil 28-aprel, 389-V-son).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4.  "Axborot texnologiyalari va axborotni himoya qilish sohasidagi faoliyatni tartibga solish to'g'risida" O'zbekiston Respublikasi Qonuni.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5.  O'zbekiston Respublikasi Prezidentining "Oliy ta'lim tizimini yanada takomillashtirish chora-tadbirlari to'g'risida" PQ-5847-son Qarori (2019-yil 8-oktyabr).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6.  Oliy ta'lim, fan va innovatsiyalar vazirligi tomonidan tasdiqlangan "Oliy ta'lim muassasalarida elektron hujjat aylanmasini tashkil etish tartibi to'g'risida" Yo'riqnoma.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7.  "Shaxsiy ma'lumotlar to'g'risida" O'zbekiston Respublikasi Qonuni (2019-yil 2-iyul, 554-XIV-son) - talabalar shaxsiy ma'lumotlarini himoya qilish majburiyati.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8.  Universitetning Ustavi va ichki tartib qoidalari.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2.2. Ichki me'yoriy hujjatlar</w:t>
      </w:r>
    </w:p>
    <w:p>
      <w:pPr>
        <w:spacing w:line="360" w:lineRule="exact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Ushbu reglamentdan tashqari quyidagi hujjatlar Tizimning huquqiy asosini to'ldiradi: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1.  Universitetda elektron xizmatlarni joriy etish bo'yicha Rektor buyrug'i.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2.  Registratorlar bo'limi to'g'risidagi Nizom.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3.  Talabalar bilan ishlash bo'yicha Metodologik ko'rsatma.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4.  Axborot xavfsizligi siyosati.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5.  Shaxsiy ma'lumotlarga ishlov berish siyosati (Privacy Policy).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2.3. Tizimni joriy etish</w:t>
      </w:r>
    </w:p>
    <w:p>
      <w:pPr>
        <w:spacing w:line="360" w:lineRule="exact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ROYD tizimi rektor buyrug'i asosida rasman joriy etiladi. Tizimga o'zgartirishlar kiritish, muddatlarni qayta ko'rib chiqish yoki yangi funksionallik qo'shish rektor yoki uning o'rinbosarining roziligi bilan amalga oshiriladi.</w:t>
      </w:r>
    </w:p>
    <w:p>
      <w:r>
        <w:br w:type="page"/>
      </w:r>
    </w:p>
    <w:p>
      <w:pPr>
        <w:spacing w:before="360" w:after="120"/>
        <w:jc w:val="center"/>
      </w:pPr>
      <w:r>
        <w:rPr>
          <w:rFonts w:ascii="Times New Roman" w:hAnsi="Times New Roman"/>
          <w:b/>
          <w:i w:val="0"/>
          <w:sz w:val="28"/>
        </w:rPr>
        <w:t>3-BOB. TIZIMNING MAQSAD VA VAZIFALARI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3.1. Asosiy maqsad</w:t>
      </w:r>
    </w:p>
    <w:p>
      <w:pPr>
        <w:spacing w:line="360" w:lineRule="exact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ROYD platformasining asosiy maqsadi - universitetda talabalarning ariza va murojaatlarini qog'ozsiz, shaffof va tezkor tarzda ko'rib chiqishni ta'minlash, xizmat ko'rsatish sifatini oshirish va ma'muriy yuklarni kamaytirish.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3.2. Asosiy vazifalar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1.  Talabalar murojaatlarini yagona elektron kanal orqali qabul qilish va ro'yxatga olish.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2.  Har bir murojaatga noyob tracking-raqam berish va uning holatini real vaqt rejimida kuzatish imkonini ta'minlash.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3.  Murojaatlarni kategoriyalar bo'yicha avtomatik saralash va mas'ul bo'limlarga yo'naltirish.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4.  Belgilangan SLA muddatlarini nazorat qilish va muddatlarning o'tkazib yuborilishini oldini olish.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5.  Registratorlar va xodimlar samaradorligini KPI ko'rsatkichlari orqali baholash.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6.  Talaba va xodim o'rtasida xavfsiz yozishmalar olib borish imkonini yaratish.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7.  Rahbariyatga analitik hisobotlar va statistikani taqdim etish.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8.  HEMIS tizimi bilan integratsiya orqali talabalar ma'lumotlarini avtomatik olish.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9.  Bildirishnomalar (elektron pochta, Telegram) orqali barcha tomonlarni xabardor qilish.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10.  Barcha amallar bo'yicha audit izini saqlash.</w:t>
      </w:r>
    </w:p>
    <w:p>
      <w:r>
        <w:br w:type="page"/>
      </w:r>
    </w:p>
    <w:p>
      <w:pPr>
        <w:spacing w:before="360" w:after="120"/>
        <w:jc w:val="center"/>
      </w:pPr>
      <w:r>
        <w:rPr>
          <w:rFonts w:ascii="Times New Roman" w:hAnsi="Times New Roman"/>
          <w:b/>
          <w:i w:val="0"/>
          <w:sz w:val="28"/>
        </w:rPr>
        <w:t>4-BOB. FOYDALANUVCHILAR VA ULARNING HUQUQLARI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4.1. Foydalanuvchi rollari</w:t>
      </w:r>
    </w:p>
    <w:p>
      <w:pPr>
        <w:spacing w:line="360" w:lineRule="exact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Tizimda beshta asosiy rol mavjud. Har bir rol o'ziga xos vakolatlar va ma'lumotlarga kirish huquqlariga ega.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Rol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Tizim nomi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Asosiy vakolatlar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Talaba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student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Murojaat yaratish; o'z murojaatlarini ko'rish; xabarnomalar olish; xodim bilan yozishish.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Registrator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registrator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Barcha murojaatlarni ko'rish; qabul qilish/rad etish/yo'naltirish; xodimga belgilash; SLA kuzatuvi.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Xodim (Staff)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staff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O'ziga biriktirilgan murojaatlarni ko'rish; holat yangilash; talaba bilan yozishish; fayl yuklash.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Rahbariyat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leadership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Barcha ma'lumotlarni o'qish; analitik hisobotlar; KPI paneli; statistika.</w:t>
            </w:r>
          </w:p>
        </w:tc>
      </w:tr>
      <w:tr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Administrator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2"/>
              </w:rPr>
              <w:t>admin</w:t>
            </w:r>
          </w:p>
        </w:tc>
        <w:tc>
          <w:tcPr>
            <w:tcW w:type="dxa" w:w="3118"/>
          </w:tcPr>
          <w:p>
            <w:r>
              <w:rPr>
                <w:rFonts w:ascii="Times New Roman" w:hAnsi="Times New Roman"/>
                <w:b w:val="0"/>
                <w:i w:val="0"/>
                <w:sz w:val="20"/>
              </w:rPr>
              <w:t>To'liq boshqaruv; foydalanuvchi va rol boshqaruvi; kategoriya va bo'lim sozlamalari; tizim konfiguratsiyasi.</w:t>
            </w:r>
          </w:p>
        </w:tc>
      </w:tr>
    </w:tbl>
    <w:p/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4.2. Tizimga kirish</w:t>
      </w:r>
    </w:p>
    <w:p>
      <w:pPr>
        <w:spacing w:line="360" w:lineRule="exact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Talabalar HEMIS tizimidagi talaba ID raqami va parol orqali autentifikatsiya qilinadi. Tizim HEMIS API orqali talabaning ma'lumotlarini (ism, guruh, fakultet, mutaxassislik, kurs va boshqalar) avtomatik ravishda oladi.</w:t>
      </w:r>
    </w:p>
    <w:p>
      <w:pPr>
        <w:spacing w:line="360" w:lineRule="exact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Registratorlar, xodimlar, rahbariyat va administratorlar elektron pochta manzili va parol orqali tizimga kiradi. Parollar bcrypt algoritmi orqali shifrlanadi va ochiq ko'rinishda saqlanmaydi.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4.3. Foydalanuvchilarning majburiyatlari</w:t>
      </w:r>
    </w:p>
    <w:p>
      <w:pPr>
        <w:spacing w:line="360" w:lineRule="exact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Barcha foydalanuvchilar quyidagi majburiyatlarni bajarishlari shart: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1.  Login va parolni uchinchi shaxslarga bermaydi.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2.  Tizimdan faqat o'z vakolatlari doirasida foydalanadi.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3.  Yolg'on yoki asos bo'lmagan murojaatlar yuborilmaydi.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4.  Boshqa foydalanuvchilarning ma'lumotlariga ruxsatsiz kirishga urinmaydi.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5.  Tizimda muloqot madaniyatiga rioya qiladi; haqoratli yoki tahdid ifodalovchi xabarlar yuborilmaydi.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6.  Qonunchilikka zid kontentlar yuklanmaydi.</w:t>
      </w:r>
    </w:p>
    <w:p>
      <w:r>
        <w:br w:type="page"/>
      </w:r>
    </w:p>
    <w:p>
      <w:pPr>
        <w:spacing w:before="360" w:after="120"/>
        <w:jc w:val="center"/>
      </w:pPr>
      <w:r>
        <w:rPr>
          <w:rFonts w:ascii="Times New Roman" w:hAnsi="Times New Roman"/>
          <w:b/>
          <w:i w:val="0"/>
          <w:sz w:val="28"/>
        </w:rPr>
        <w:t>5-BOB. MUROJAAT YUBORISH TARTIBI (TALABA UCHUN)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5.1. Murojaat kategoriyalari</w:t>
      </w:r>
    </w:p>
    <w:p>
      <w:pPr>
        <w:spacing w:line="360" w:lineRule="exact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Tizimda murojaatlar quyidagi asosiy kategoriyalar bo'yicha guruhlanadi (administrator tomonidan boshqariladi va kengaytirilishi mumkin):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Akademik masalalar: </w:t>
      </w:r>
      <w:r>
        <w:rPr>
          <w:rFonts w:ascii="Times New Roman" w:hAnsi="Times New Roman"/>
          <w:b w:val="0"/>
          <w:i w:val="0"/>
          <w:sz w:val="24"/>
        </w:rPr>
        <w:t>Qayta o'qish, imtihon natijasi, reyting hisob-kitobi.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Ma'lumotnomalar: </w:t>
      </w:r>
      <w:r>
        <w:rPr>
          <w:rFonts w:ascii="Times New Roman" w:hAnsi="Times New Roman"/>
          <w:b w:val="0"/>
          <w:i w:val="0"/>
          <w:sz w:val="24"/>
        </w:rPr>
        <w:t>O'qish ma'lumotnomasi, akademik spravka, dekanat ma'lumotnomalari.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Moliyaviy masalalar: </w:t>
      </w:r>
      <w:r>
        <w:rPr>
          <w:rFonts w:ascii="Times New Roman" w:hAnsi="Times New Roman"/>
          <w:b w:val="0"/>
          <w:i w:val="0"/>
          <w:sz w:val="24"/>
        </w:rPr>
        <w:t>To'lov muddatlari, to'lov tizimi, stipendiya savollari.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Ijtimoiy va turar-joy: </w:t>
      </w:r>
      <w:r>
        <w:rPr>
          <w:rFonts w:ascii="Times New Roman" w:hAnsi="Times New Roman"/>
          <w:b w:val="0"/>
          <w:i w:val="0"/>
          <w:sz w:val="24"/>
        </w:rPr>
        <w:t>Yotoqxona ariza, sotsial nafaqa, imtiyozlar.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Ruxsat va ta'til: </w:t>
      </w:r>
      <w:r>
        <w:rPr>
          <w:rFonts w:ascii="Times New Roman" w:hAnsi="Times New Roman"/>
          <w:b w:val="0"/>
          <w:i w:val="0"/>
          <w:sz w:val="24"/>
        </w:rPr>
        <w:t>Akademik ta'til, arxiv, ishdanartiqlarga ruxsat.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Shikoyatlar: </w:t>
      </w:r>
      <w:r>
        <w:rPr>
          <w:rFonts w:ascii="Times New Roman" w:hAnsi="Times New Roman"/>
          <w:b w:val="0"/>
          <w:i w:val="0"/>
          <w:sz w:val="24"/>
        </w:rPr>
        <w:t>Xodim yoki jarayon bo'yicha rasmiy shikoyat.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Boshqa murojaatlar: </w:t>
      </w:r>
      <w:r>
        <w:rPr>
          <w:rFonts w:ascii="Times New Roman" w:hAnsi="Times New Roman"/>
          <w:b w:val="0"/>
          <w:i w:val="0"/>
          <w:sz w:val="24"/>
        </w:rPr>
        <w:t>Yuqoridagi kategoriyalarga kirmaydigan so'rovlar.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5.2. Murojaat yaratish bosqichlari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1.  Tizimga HEMIS ID va parol bilan kirish.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2.  "Yangi murojaat" tugmasini bosish.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3.  Kategoriya tanlash.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4.  Sarlavha (maksimal 500 belgi) va batafsil tavsif (majburiy) yozish.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5.  Zarur bo'lsa, qo'shimcha fayl(lar) biriktirish (ruxsat etilgan formatlar: PDF, DOCX, XLSX, JPG, PNG; maksimal hajm: 10 MB).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6.  Murojaatni yuborish.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7.  Tizim avtomatik ravishda tracking-raqam beradi va tasdiqlash xabari yuboriladi.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5.3. Murojaatni kuzatish</w:t>
      </w:r>
    </w:p>
    <w:p>
      <w:pPr>
        <w:spacing w:line="360" w:lineRule="exact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Talaba istalgan vaqt tizimga kirib, o'z murojaatining joriy holatini, mas'ul xodimni, tarixini va yozishmalarini ko'rishi mumkin. Status o'zgarganda elektron pochta orqali avtomatik bildirishnoma keladi.</w:t>
      </w:r>
    </w:p>
    <w:p>
      <w:r>
        <w:br w:type="page"/>
      </w:r>
    </w:p>
    <w:p>
      <w:pPr>
        <w:spacing w:before="360" w:after="120"/>
        <w:jc w:val="center"/>
      </w:pPr>
      <w:r>
        <w:rPr>
          <w:rFonts w:ascii="Times New Roman" w:hAnsi="Times New Roman"/>
          <w:b/>
          <w:i w:val="0"/>
          <w:sz w:val="28"/>
        </w:rPr>
        <w:t>6-BOB. MUROJAATLARNI KO'RIB CHIQISH REGLAMENTI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6.1. Ish jarayoni (Workflow)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YANGI (new): </w:t>
      </w:r>
      <w:r>
        <w:rPr>
          <w:rFonts w:ascii="Times New Roman" w:hAnsi="Times New Roman"/>
          <w:b w:val="0"/>
          <w:i w:val="0"/>
          <w:sz w:val="24"/>
        </w:rPr>
        <w:t>Talaba murojaatni yubordi. Registratorga bildirishnoma boradi.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QABUL QILINDI (accepted): </w:t>
      </w:r>
      <w:r>
        <w:rPr>
          <w:rFonts w:ascii="Times New Roman" w:hAnsi="Times New Roman"/>
          <w:b w:val="0"/>
          <w:i w:val="0"/>
          <w:sz w:val="24"/>
        </w:rPr>
        <w:t>Registrator murojaatni ko'rib, asosli ekanini tasdiqladi.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KO'RIB CHIQILMOQDA (in_progress): </w:t>
      </w:r>
      <w:r>
        <w:rPr>
          <w:rFonts w:ascii="Times New Roman" w:hAnsi="Times New Roman"/>
          <w:b w:val="0"/>
          <w:i w:val="0"/>
          <w:sz w:val="24"/>
        </w:rPr>
        <w:t>Mas'ul xodimga biriktirildi, ish boshlangan.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QAYTARILDI (returned): </w:t>
      </w:r>
      <w:r>
        <w:rPr>
          <w:rFonts w:ascii="Times New Roman" w:hAnsi="Times New Roman"/>
          <w:b w:val="0"/>
          <w:i w:val="0"/>
          <w:sz w:val="24"/>
        </w:rPr>
        <w:t>Qo'shimcha ma'lumot yoki hujjat talab qilinadi. Talaba to'ldirishi shart.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BAJARILDI (completed): </w:t>
      </w:r>
      <w:r>
        <w:rPr>
          <w:rFonts w:ascii="Times New Roman" w:hAnsi="Times New Roman"/>
          <w:b w:val="0"/>
          <w:i w:val="0"/>
          <w:sz w:val="24"/>
        </w:rPr>
        <w:t>Murojaat to'liq hal etildi.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RAD ETILDI (rejected): </w:t>
      </w:r>
      <w:r>
        <w:rPr>
          <w:rFonts w:ascii="Times New Roman" w:hAnsi="Times New Roman"/>
          <w:b w:val="0"/>
          <w:i w:val="0"/>
          <w:sz w:val="24"/>
        </w:rPr>
        <w:t>Murojaat asoslanmagan yoki sababli rad etildi.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6.2. Registratorning vazifalari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1.  Yangi murojaatlarni 1 ish kuni ichida ko'rib chiqish.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2.  Asoslanmagan yoki kategoriyasi noto'g'ri murojaatni sababini ko'rsatib qaytarish.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3.  Murojaatni tegishli xodim yoki bo'limga biriktirish.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4.  SLA muddatlarini nazorat qilish va kechikishlar haqida rahbariyatni xabardor qilish.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5.  Tizimda barcha amallar bo'yicha izoh qoldirish.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6.3. Xodimning vazifalari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1.  Biriktirilgan murojaatni belgilangan SLA muddat ichida ko'rib chiqish.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2.  Zarur holda talabadan qo'shimcha ma'lumot so'rash (murojaat &lt;&lt;Qaytarildi&gt;&gt; statusiga o'tkaziladi).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3.  Natija va qaror haqida tizimda izoh qoldirish.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4.  Bajarilgan murojaatni &lt;&lt;Bajarildi&gt;&gt; statusiga o'tkazish.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6.4. Prioritet darajalari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Oddiy (normal): </w:t>
      </w:r>
      <w:r>
        <w:rPr>
          <w:rFonts w:ascii="Times New Roman" w:hAnsi="Times New Roman"/>
          <w:b w:val="0"/>
          <w:i w:val="0"/>
          <w:sz w:val="24"/>
        </w:rPr>
        <w:t>Standart SLA muddati qo'llaniladi.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Yuqori (high): </w:t>
      </w:r>
      <w:r>
        <w:rPr>
          <w:rFonts w:ascii="Times New Roman" w:hAnsi="Times New Roman"/>
          <w:b w:val="0"/>
          <w:i w:val="0"/>
          <w:sz w:val="24"/>
        </w:rPr>
        <w:t>SLA muddati 50% qisqartiriladi; registratorga darhol bildirishnoma.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Favqulodda (urgent): </w:t>
      </w:r>
      <w:r>
        <w:rPr>
          <w:rFonts w:ascii="Times New Roman" w:hAnsi="Times New Roman"/>
          <w:b w:val="0"/>
          <w:i w:val="0"/>
          <w:sz w:val="24"/>
        </w:rPr>
        <w:t>SLA muddati 75% qisqartiriladi; registrator va bo'lim boshlig'iga bildirishnoma.</w:t>
      </w:r>
    </w:p>
    <w:p>
      <w:r>
        <w:br w:type="page"/>
      </w:r>
    </w:p>
    <w:p>
      <w:pPr>
        <w:spacing w:before="360" w:after="120"/>
        <w:jc w:val="center"/>
      </w:pPr>
      <w:r>
        <w:rPr>
          <w:rFonts w:ascii="Times New Roman" w:hAnsi="Times New Roman"/>
          <w:b/>
          <w:i w:val="0"/>
          <w:sz w:val="28"/>
        </w:rPr>
        <w:t>7-BOB. SLA - XIZMAT KO'RSATISH DARAJASI SHARTNOMASI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7.1. SLA muddatlari jadvali</w:t>
      </w:r>
    </w:p>
    <w:p>
      <w:pPr>
        <w:spacing w:line="360" w:lineRule="exact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Quyida har bir murojaat kategoriyasi uchun belgilangan standart SLA muddatlari ko'rsatilgan (ish kunlari hisobida):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Kategoriya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Oddiy (kun)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Yuqori (kun)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Favqulodda (kun)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Akademik masalalar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Ma'lumotnomalar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Moliyaviy masalalar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Ijtimoiy va turar-joy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7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4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Ruxsat va ta'til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Shikoyatlar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10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</w:tr>
      <w:tr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Boshqa murojaatlar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5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3</w:t>
            </w:r>
          </w:p>
        </w:tc>
        <w:tc>
          <w:tcPr>
            <w:tcW w:type="dxa" w:w="2339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sz w:val="22"/>
              </w:rPr>
              <w:t>2</w:t>
            </w:r>
          </w:p>
        </w:tc>
      </w:tr>
    </w:tbl>
    <w:p/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7.2. SLA buzilishi tartibi</w:t>
      </w:r>
    </w:p>
    <w:p>
      <w:pPr>
        <w:spacing w:line="360" w:lineRule="exact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SLA muddati tugashiga 24 soat qolganda xodimga eslatma yuboriladi. Muddat o'tkazib yuborilganda registrator va bo'lim boshlig'iga avtomatik bildirishnoma boradi. Bunday holatlar KPI hisobotiga salbiy ko'rsatkich sifatida kiritiladi.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7.3. Dam olish kunlari</w:t>
      </w:r>
    </w:p>
    <w:p>
      <w:pPr>
        <w:spacing w:line="360" w:lineRule="exact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SLA muddatlarini hisoblashda faqat ish kunlari (dushanba-juma) hisobga olinadi. Rasmiy bayram kunlari ham ish kuni hisoblanmaydi. SLA muddat o'rnatish algoritmida ushbu qoidalar avtomatik qo'llaniladi.</w:t>
      </w:r>
    </w:p>
    <w:p>
      <w:r>
        <w:br w:type="page"/>
      </w:r>
    </w:p>
    <w:p>
      <w:pPr>
        <w:spacing w:before="360" w:after="120"/>
        <w:jc w:val="center"/>
      </w:pPr>
      <w:r>
        <w:rPr>
          <w:rFonts w:ascii="Times New Roman" w:hAnsi="Times New Roman"/>
          <w:b/>
          <w:i w:val="0"/>
          <w:sz w:val="28"/>
        </w:rPr>
        <w:t>8-BOB. KPI - SAMARADORLIK KO'RSATKICHLARI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8.1. Registratorlar uchun KPI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Qabul qilish tezligi: </w:t>
      </w:r>
      <w:r>
        <w:rPr>
          <w:rFonts w:ascii="Times New Roman" w:hAnsi="Times New Roman"/>
          <w:b w:val="0"/>
          <w:i w:val="0"/>
          <w:sz w:val="24"/>
        </w:rPr>
        <w:t>Yangi murojaat o'rtacha qabul qilish vaqti (maqsad: 1 ish kuni).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SLA saqlanishi: </w:t>
      </w:r>
      <w:r>
        <w:rPr>
          <w:rFonts w:ascii="Times New Roman" w:hAnsi="Times New Roman"/>
          <w:b w:val="0"/>
          <w:i w:val="0"/>
          <w:sz w:val="24"/>
        </w:rPr>
        <w:t>O'z vaqtida ko'rib chiqilgan murojaatlar foizi (maqsad: 95% va yuqori).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Rad etish darajasi: </w:t>
      </w:r>
      <w:r>
        <w:rPr>
          <w:rFonts w:ascii="Times New Roman" w:hAnsi="Times New Roman"/>
          <w:b w:val="0"/>
          <w:i w:val="0"/>
          <w:sz w:val="24"/>
        </w:rPr>
        <w:t>Asossiz rad etilgan murojaatlar foizi (maqsad: 5% dan kam).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Qayta ishlov ko'rsatkichi: </w:t>
      </w:r>
      <w:r>
        <w:rPr>
          <w:rFonts w:ascii="Times New Roman" w:hAnsi="Times New Roman"/>
          <w:b w:val="0"/>
          <w:i w:val="0"/>
          <w:sz w:val="24"/>
        </w:rPr>
        <w:t>Bir marta &lt;&lt;Qaytarildi&gt;&gt;ga o'tgan murojaatlar foizi.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8.2. Xodimlar uchun KPI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Hal qilish tezligi: </w:t>
      </w:r>
      <w:r>
        <w:rPr>
          <w:rFonts w:ascii="Times New Roman" w:hAnsi="Times New Roman"/>
          <w:b w:val="0"/>
          <w:i w:val="0"/>
          <w:sz w:val="24"/>
        </w:rPr>
        <w:t>O'rtacha murojaatni yopish vaqti (SLA ga nisbatan foizda).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SLA saqlanishi: </w:t>
      </w:r>
      <w:r>
        <w:rPr>
          <w:rFonts w:ascii="Times New Roman" w:hAnsi="Times New Roman"/>
          <w:b w:val="0"/>
          <w:i w:val="0"/>
          <w:sz w:val="24"/>
        </w:rPr>
        <w:t>Belgilangan muddat ichida yopilgan murojaatlar foizi (maqsad: 90% va yuqori).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Talaba qoniqish darajasi: </w:t>
      </w:r>
      <w:r>
        <w:rPr>
          <w:rFonts w:ascii="Times New Roman" w:hAnsi="Times New Roman"/>
          <w:b w:val="0"/>
          <w:i w:val="0"/>
          <w:sz w:val="24"/>
        </w:rPr>
        <w:t>Yopilgan murojaatlar bo'yicha talaba baholash reytingi (kelajak bosqich).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Qayta ochilgan murojaatlar: </w:t>
      </w:r>
      <w:r>
        <w:rPr>
          <w:rFonts w:ascii="Times New Roman" w:hAnsi="Times New Roman"/>
          <w:b w:val="0"/>
          <w:i w:val="0"/>
          <w:sz w:val="24"/>
        </w:rPr>
        <w:t>Yopilgandan so'ng yana ochilgan murojaatlar foizi.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8.3. KPI hisobotlari</w:t>
      </w:r>
    </w:p>
    <w:p>
      <w:pPr>
        <w:spacing w:line="360" w:lineRule="exact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Rahbariyat va administrator oylik KPI hisobotini tizimdan yuklab olishi mumkin. Hisobotlar fakultet, bo'lim, registrator va xodim kesimida taqdim etiladi. KPI natijalari xodimlarning mehnat samaradorligini baholashda qo'shimcha ma'lumot sifatida ishlatilishi mumkin.</w:t>
      </w:r>
    </w:p>
    <w:p>
      <w:r>
        <w:br w:type="page"/>
      </w:r>
    </w:p>
    <w:p>
      <w:pPr>
        <w:spacing w:before="360" w:after="120"/>
        <w:jc w:val="center"/>
      </w:pPr>
      <w:r>
        <w:rPr>
          <w:rFonts w:ascii="Times New Roman" w:hAnsi="Times New Roman"/>
          <w:b/>
          <w:i w:val="0"/>
          <w:sz w:val="28"/>
        </w:rPr>
        <w:t>9-BOB. FAYL VA HUJJAT BOSHQARUVI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9.1. Ruxsat etilgan fayl formatlari</w:t>
      </w:r>
    </w:p>
    <w:p>
      <w:pPr>
        <w:spacing w:line="360" w:lineRule="exact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Tizimga quyidagi formatlardagi fayllar yuklanishi mumkin: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-  Hujjatlar: PDF, DOCX, DOC, XLSX, XLS, PPTX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-  Rasmlar: JPG, JPEG, PNG, GIF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-  Maksimal fayl hajmi: 10 MB (bitta fayl)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-  Bitta murojaatda maksimal fayl soni: 5 ta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9.2. Fayl saqlash</w:t>
      </w:r>
    </w:p>
    <w:p>
      <w:pPr>
        <w:spacing w:line="360" w:lineRule="exact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Yuklangan fayllar server tomonida xavfsiz saqlash katalogida saqlanadi. Fayl yo'llari ma'lumotlar bazasida saqlanadi. Fayllar faqat tegishli murojaat ishtirokchilari (talaba, biriktirilgan xodim, registrator) tomonidan yuklab olinishi mumkin.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9.3. Saqlash muddati</w:t>
      </w:r>
    </w:p>
    <w:p>
      <w:pPr>
        <w:spacing w:line="360" w:lineRule="exact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Yopilgan murojaatlar va ularga biriktirilgan fayllar arxivda kamida 5 yil saqlanadi. O'chirilgan murojaatlar audit jurnaliga yozib qo'yiladi.</w:t>
      </w:r>
    </w:p>
    <w:p>
      <w:pPr>
        <w:spacing w:before="360" w:after="120"/>
        <w:jc w:val="center"/>
      </w:pPr>
      <w:r>
        <w:rPr>
          <w:rFonts w:ascii="Times New Roman" w:hAnsi="Times New Roman"/>
          <w:b/>
          <w:i w:val="0"/>
          <w:sz w:val="28"/>
        </w:rPr>
        <w:t>10-BOB. MA'LUMOT XAVFSIZLIGI VA MAXFIYLIK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10.1. Texnik xavfsizlik choralari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1.  Barcha ulanishlar HTTPS (TLS 1.2+) orqali amalga oshiriladi.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2.  Parollar bcrypt algoritmi (salt rounds 12 va yuqori) bilan xeshlangan holda saqlanadi.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3.  JWT (JSON Web Token) texnologiyasi orqali sessiyalar boshqariladi; access token muddati 30 daqiqa.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4.  Redis keshida sessiya tokenlari saqlanadi va muddati tugaganda avtomatik o'chiriladi.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5.  Har bir API so'rov autentifikatsiya va avtorizatsiya tekshiruvidan o'tadi.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6.  SQL injection, XSS va CSRF hujumlariga qarshi himoya sozlangan.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7.  Ma'lumotlar bazasiga to'g'ridan-to'g'ri kirish faqat ichki tarmoq orqali mumkin.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8.  Infratuzilma Docker konteynerlarida izolyatsiya qilingan holda ishlaytiladi.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10.2. Shaxsiy ma'lumotlarni himoya qilish</w:t>
      </w:r>
    </w:p>
    <w:p>
      <w:pPr>
        <w:spacing w:line="360" w:lineRule="exact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ROYD tizimi &lt;&lt;Shaxsiy ma'lumotlar to'g'risida&gt;&gt; O'zbekiston Respublikasi Qonuni talablariga muvofiq ishlaydi. Talabalar shaxsiy ma'lumotlari (ism, tug'ilgan sana, manzil, rasm va h.k.) faqat xizmat ko'rsatish maqsadida ishlatiladi va uchinchi shaxslarga berilmaydi.</w:t>
      </w:r>
    </w:p>
    <w:p>
      <w:r>
        <w:br w:type="page"/>
      </w:r>
    </w:p>
    <w:p>
      <w:pPr>
        <w:spacing w:before="360" w:after="120"/>
        <w:jc w:val="center"/>
      </w:pPr>
      <w:r>
        <w:rPr>
          <w:rFonts w:ascii="Times New Roman" w:hAnsi="Times New Roman"/>
          <w:b/>
          <w:i w:val="0"/>
          <w:sz w:val="28"/>
        </w:rPr>
        <w:t>11-BOB. BILDIRISHNOMALAR TARTIBI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11.1. Bildirishnoma kanallari</w:t>
      </w:r>
    </w:p>
    <w:p>
      <w:pPr>
        <w:spacing w:line="360" w:lineRule="exact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Tizim quyidagi kanallar orqali bildirishnoma yuboradi: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-  Elektron pochta (e-mail) - asosiy kanal; barcha murojaatlar bo'yicha.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-  Telegram bot - talabalar va xodimlar ulashlari mumkin bo'lgan qo'shimcha kanal (2-bosqich).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-  Tizim ichidagi bildirishnomalar paneli - tizimga kirgan foydalanuvchi uchun.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11.2. Bildirishnoma hodisalari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Murojaat yaratildi: </w:t>
      </w:r>
      <w:r>
        <w:rPr>
          <w:rFonts w:ascii="Times New Roman" w:hAnsi="Times New Roman"/>
          <w:b w:val="0"/>
          <w:i w:val="0"/>
          <w:sz w:val="24"/>
        </w:rPr>
        <w:t>Talabaga tracking-raqam va tasdiqlash yuboriladi.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Murojaat qabul qilindi: </w:t>
      </w:r>
      <w:r>
        <w:rPr>
          <w:rFonts w:ascii="Times New Roman" w:hAnsi="Times New Roman"/>
          <w:b w:val="0"/>
          <w:i w:val="0"/>
          <w:sz w:val="24"/>
        </w:rPr>
        <w:t>Talabaga xabardorlik, registratorga yangi murojaat signali.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Murojaat biriktirildi: </w:t>
      </w:r>
      <w:r>
        <w:rPr>
          <w:rFonts w:ascii="Times New Roman" w:hAnsi="Times New Roman"/>
          <w:b w:val="0"/>
          <w:i w:val="0"/>
          <w:sz w:val="24"/>
        </w:rPr>
        <w:t>Xodimga biriktirilgan murojaat haqida bildirishnoma.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Status o'zgarishi: </w:t>
      </w:r>
      <w:r>
        <w:rPr>
          <w:rFonts w:ascii="Times New Roman" w:hAnsi="Times New Roman"/>
          <w:b w:val="0"/>
          <w:i w:val="0"/>
          <w:sz w:val="24"/>
        </w:rPr>
        <w:t>Talabaga har bir status o'zgarishi haqida xabar.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Murojaat qaytarildi: </w:t>
      </w:r>
      <w:r>
        <w:rPr>
          <w:rFonts w:ascii="Times New Roman" w:hAnsi="Times New Roman"/>
          <w:b w:val="0"/>
          <w:i w:val="0"/>
          <w:sz w:val="24"/>
        </w:rPr>
        <w:t>Talabaga izoh bilan qaytarilganligi haqida xabar.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Yangi xabar: </w:t>
      </w:r>
      <w:r>
        <w:rPr>
          <w:rFonts w:ascii="Times New Roman" w:hAnsi="Times New Roman"/>
          <w:b w:val="0"/>
          <w:i w:val="0"/>
          <w:sz w:val="24"/>
        </w:rPr>
        <w:t>Yozishmada yangi xabar kelganda qarshi tomonga bildirishnoma.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SLA eslatmasi: </w:t>
      </w:r>
      <w:r>
        <w:rPr>
          <w:rFonts w:ascii="Times New Roman" w:hAnsi="Times New Roman"/>
          <w:b w:val="0"/>
          <w:i w:val="0"/>
          <w:sz w:val="24"/>
        </w:rPr>
        <w:t>Muddatga 24 soat qolganda mas'ul xodimga eslatma.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SLA o'tkazib yuborildi: </w:t>
      </w:r>
      <w:r>
        <w:rPr>
          <w:rFonts w:ascii="Times New Roman" w:hAnsi="Times New Roman"/>
          <w:b w:val="0"/>
          <w:i w:val="0"/>
          <w:sz w:val="24"/>
        </w:rPr>
        <w:t>Registrator va bo'lim boshlig'iga tezkor bildirishnoma.</w:t>
      </w:r>
    </w:p>
    <w:p>
      <w:pPr>
        <w:spacing w:after="60"/>
        <w:ind w:left="709"/>
        <w:jc w:val="both"/>
      </w:pPr>
      <w:r>
        <w:rPr>
          <w:rFonts w:ascii="Times New Roman" w:hAnsi="Times New Roman"/>
          <w:b/>
          <w:i w:val="0"/>
          <w:sz w:val="24"/>
        </w:rPr>
        <w:t xml:space="preserve">Murojaat yopildi: </w:t>
      </w:r>
      <w:r>
        <w:rPr>
          <w:rFonts w:ascii="Times New Roman" w:hAnsi="Times New Roman"/>
          <w:b w:val="0"/>
          <w:i w:val="0"/>
          <w:sz w:val="24"/>
        </w:rPr>
        <w:t>Talabaga yakuniy natija va izoh bilan bildirishnoma.</w:t>
      </w:r>
    </w:p>
    <w:p>
      <w:pPr>
        <w:spacing w:before="360" w:after="120"/>
        <w:jc w:val="center"/>
      </w:pPr>
      <w:r>
        <w:rPr>
          <w:rFonts w:ascii="Times New Roman" w:hAnsi="Times New Roman"/>
          <w:b/>
          <w:i w:val="0"/>
          <w:sz w:val="28"/>
        </w:rPr>
        <w:t>12-BOB. AUDIT VA MONITORING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12.1. Audit jurnali</w:t>
      </w:r>
    </w:p>
    <w:p>
      <w:pPr>
        <w:spacing w:line="360" w:lineRule="exact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Tizimda barcha muhim amallar audit jurnaliga yozib boriladi. Audit yozuvlari quyidagi ma'lumotlarni o'z ichiga oladi: amalga oshirgan foydalanuvchi, amal turi, vaqt belgisi, IP-manzil, o'zgartirilgan ma'lumot. Audit jurnali o'chirib bo'lmaydi.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12.2. Monitoring</w:t>
      </w:r>
    </w:p>
    <w:p>
      <w:pPr>
        <w:spacing w:line="360" w:lineRule="exact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Administrator panelida real vaqtda quyidagi ko'rsatkichlar kuzatiladi: faol foydalanuvchilar soni, yangi/ochiq/yopilgan murojaatlar soni, o'rtacha ko'rib chiqish vaqti, SLA bajarilish foizi va tizim holati (uptime).</w:t>
      </w:r>
    </w:p>
    <w:p>
      <w:r>
        <w:br w:type="page"/>
      </w:r>
    </w:p>
    <w:p>
      <w:pPr>
        <w:spacing w:before="360" w:after="120"/>
        <w:jc w:val="center"/>
      </w:pPr>
      <w:r>
        <w:rPr>
          <w:rFonts w:ascii="Times New Roman" w:hAnsi="Times New Roman"/>
          <w:b/>
          <w:i w:val="0"/>
          <w:sz w:val="28"/>
        </w:rPr>
        <w:t>13-BOB. JAVOBGARLIK VA NIZOLARNI HAL ETISH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13.1. Ma'muriy javobgarlik</w:t>
      </w:r>
    </w:p>
    <w:p>
      <w:pPr>
        <w:spacing w:line="360" w:lineRule="exact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Ushbu reglamentni buzgan xodimlar O'zbekiston Respublikasi mehnat qonunchiligiga muvofiq intizomiy javobgarlikka tortilishi mumkin. Shaxsiy ma'lumotlarni ruxsatsiz oshkor qilish &lt;&lt;Shaxsiy ma'lumotlar to'g'risida&gt;&gt; qonun doirasida huquqiy javobgarlikni keltirib chiqaradi.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13.2. Nizolarni hal etish tartibi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1.  Talaba yoki xodim birinchi navbatda tizim orqali registratorga murojaat qiladi.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2.  Registrator 2 ish kuni ichida nizoni ko'rib chiqadi.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3.  Nizo hal bo'lmasa, masala bo'lim boshlig'i yoki dekan darajasiga ko'tariladi.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4.  Keyingi bosqich - prorektoral murojaat.</w:t>
      </w:r>
    </w:p>
    <w:p>
      <w:pPr>
        <w:spacing w:after="40"/>
        <w:ind w:left="709" w:hanging="283"/>
        <w:jc w:val="both"/>
      </w:pPr>
      <w:r>
        <w:rPr>
          <w:rFonts w:ascii="Times New Roman" w:hAnsi="Times New Roman"/>
          <w:b w:val="0"/>
          <w:i w:val="0"/>
          <w:sz w:val="24"/>
        </w:rPr>
        <w:t>5.  Qonuniy da'vo holatlarida O'zbekiston Respublikasi qonunchiligiga muvofiq sud tartibida ko'rib chiqiladi.</w:t>
      </w:r>
    </w:p>
    <w:p>
      <w:pPr>
        <w:spacing w:before="360" w:after="120"/>
        <w:jc w:val="center"/>
      </w:pPr>
      <w:r>
        <w:rPr>
          <w:rFonts w:ascii="Times New Roman" w:hAnsi="Times New Roman"/>
          <w:b/>
          <w:i w:val="0"/>
          <w:sz w:val="28"/>
        </w:rPr>
        <w:t>14-BOB. YAKUNIY QOIDALAR</w:t>
      </w:r>
    </w:p>
    <w:p>
      <w:pPr>
        <w:spacing w:line="360" w:lineRule="exact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Ushbu reglament rektor tomonidan tasdiqlangan kundan e'tiboran kuchga kiradi va universitetning ichki me'yoriy hujjati hisoblanadi.</w:t>
      </w:r>
    </w:p>
    <w:p>
      <w:pPr>
        <w:spacing w:line="360" w:lineRule="exact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Reglamentga o'zgartirish va qo'shimchalar kiritish rektor buyrug'i asosida amalga oshiriladi va Tizim administratori tomonidan amalga tatbiq etiladi.</w:t>
      </w:r>
    </w:p>
    <w:p>
      <w:pPr>
        <w:spacing w:line="360" w:lineRule="exact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Ushbu reglament talabalar va xodimlar uchun onlayn (Tizim ichida) hamda qog'oz shaklida mavjud bo'ladi. Yangi xodimlar ish boshlashdan oldin reglament bilan tanishadilar va imzoli tasdiqlash varag'iga qo'l qo'yadilar.</w:t>
      </w:r>
    </w:p>
    <w:p>
      <w:pPr>
        <w:spacing w:line="360" w:lineRule="exact" w:after="80"/>
        <w:ind w:firstLine="709"/>
        <w:jc w:val="both"/>
      </w:pPr>
      <w:r>
        <w:rPr>
          <w:rFonts w:ascii="Times New Roman" w:hAnsi="Times New Roman"/>
          <w:b w:val="0"/>
          <w:i w:val="0"/>
          <w:sz w:val="24"/>
        </w:rPr>
        <w:t>Ushbu reglament Tizim joriy etilgunga qadar mavjud bo'lgan qog'oz shaklida murojaatlarni ko'rib chiqish tartiblarini bekor qiladi.</w:t>
      </w:r>
    </w:p>
    <w:p>
      <w:r>
        <w:br w:type="page"/>
      </w:r>
    </w:p>
    <w:p>
      <w:pPr>
        <w:spacing w:before="360" w:after="120"/>
        <w:jc w:val="center"/>
      </w:pPr>
      <w:r>
        <w:rPr>
          <w:rFonts w:ascii="Times New Roman" w:hAnsi="Times New Roman"/>
          <w:b/>
          <w:i w:val="0"/>
          <w:sz w:val="28"/>
        </w:rPr>
        <w:t>ILOVALAR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1-ilova. Murojaat holatlari diagrammasi</w:t>
      </w:r>
    </w:p>
    <w:p>
      <w:pPr>
        <w:spacing w:after="60"/>
        <w:ind w:left="709"/>
      </w:pPr>
      <w:r>
        <w:rPr>
          <w:rFonts w:ascii="Times New Roman" w:hAnsi="Times New Roman"/>
          <w:b/>
          <w:i w:val="0"/>
          <w:sz w:val="24"/>
        </w:rPr>
        <w:t xml:space="preserve">YANGI  --&gt;  </w:t>
      </w:r>
      <w:r>
        <w:rPr>
          <w:rFonts w:ascii="Times New Roman" w:hAnsi="Times New Roman"/>
          <w:b w:val="0"/>
          <w:i w:val="0"/>
          <w:sz w:val="24"/>
        </w:rPr>
        <w:t>QABUL QILINDI  yoki  RAD ETILDI</w:t>
      </w:r>
    </w:p>
    <w:p>
      <w:pPr>
        <w:spacing w:after="60"/>
        <w:ind w:left="709"/>
      </w:pPr>
      <w:r>
        <w:rPr>
          <w:rFonts w:ascii="Times New Roman" w:hAnsi="Times New Roman"/>
          <w:b/>
          <w:i w:val="0"/>
          <w:sz w:val="24"/>
        </w:rPr>
        <w:t xml:space="preserve">QABUL QILINDI  --&gt;  </w:t>
      </w:r>
      <w:r>
        <w:rPr>
          <w:rFonts w:ascii="Times New Roman" w:hAnsi="Times New Roman"/>
          <w:b w:val="0"/>
          <w:i w:val="0"/>
          <w:sz w:val="24"/>
        </w:rPr>
        <w:t>KO'RIB CHIQILMOQDA</w:t>
      </w:r>
    </w:p>
    <w:p>
      <w:pPr>
        <w:spacing w:after="60"/>
        <w:ind w:left="709"/>
      </w:pPr>
      <w:r>
        <w:rPr>
          <w:rFonts w:ascii="Times New Roman" w:hAnsi="Times New Roman"/>
          <w:b/>
          <w:i w:val="0"/>
          <w:sz w:val="24"/>
        </w:rPr>
        <w:t xml:space="preserve">KO'RIB CHIQILMOQDA  --&gt;  </w:t>
      </w:r>
      <w:r>
        <w:rPr>
          <w:rFonts w:ascii="Times New Roman" w:hAnsi="Times New Roman"/>
          <w:b w:val="0"/>
          <w:i w:val="0"/>
          <w:sz w:val="24"/>
        </w:rPr>
        <w:t>BAJARILDI  yoki  RAD ETILDI  yoki  QAYTARILDI</w:t>
      </w:r>
    </w:p>
    <w:p>
      <w:pPr>
        <w:spacing w:after="60"/>
        <w:ind w:left="709"/>
      </w:pPr>
      <w:r>
        <w:rPr>
          <w:rFonts w:ascii="Times New Roman" w:hAnsi="Times New Roman"/>
          <w:b/>
          <w:i w:val="0"/>
          <w:sz w:val="24"/>
        </w:rPr>
        <w:t xml:space="preserve">QAYTARILDI  --&gt;  </w:t>
      </w:r>
      <w:r>
        <w:rPr>
          <w:rFonts w:ascii="Times New Roman" w:hAnsi="Times New Roman"/>
          <w:b w:val="0"/>
          <w:i w:val="0"/>
          <w:sz w:val="24"/>
        </w:rPr>
        <w:t>KO'RIB CHIQILMOQDA  (talaba ma'lumot qo'shganidan so'ng)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2-ilova. Standart xabar shablonlari</w:t>
      </w:r>
    </w:p>
    <w:p>
      <w:pPr>
        <w:spacing w:after="80"/>
        <w:ind w:left="709"/>
      </w:pPr>
      <w:r>
        <w:rPr>
          <w:rFonts w:ascii="Times New Roman" w:hAnsi="Times New Roman"/>
          <w:b/>
          <w:i w:val="0"/>
          <w:sz w:val="24"/>
        </w:rPr>
        <w:t xml:space="preserve">Murojaat yaratildi: </w:t>
      </w:r>
      <w:r>
        <w:rPr>
          <w:rFonts w:ascii="Times New Roman" w:hAnsi="Times New Roman"/>
          <w:b w:val="0"/>
          <w:i/>
          <w:sz w:val="24"/>
        </w:rPr>
        <w:t>Hurmatli [Ism], murojaatingiz qabul qilindi. Tracking-raqam: [ROYD-XXXX-XXXXXX]. Murojaatingizni tizim orqali kuzatishingiz mumkin.</w:t>
      </w:r>
    </w:p>
    <w:p>
      <w:pPr>
        <w:spacing w:after="80"/>
        <w:ind w:left="709"/>
      </w:pPr>
      <w:r>
        <w:rPr>
          <w:rFonts w:ascii="Times New Roman" w:hAnsi="Times New Roman"/>
          <w:b/>
          <w:i w:val="0"/>
          <w:sz w:val="24"/>
        </w:rPr>
        <w:t xml:space="preserve">Murojaat yopildi: </w:t>
      </w:r>
      <w:r>
        <w:rPr>
          <w:rFonts w:ascii="Times New Roman" w:hAnsi="Times New Roman"/>
          <w:b w:val="0"/>
          <w:i/>
          <w:sz w:val="24"/>
        </w:rPr>
        <w:t>Hurmatli [Ism], [ROYD-XXXX-XXXXXX] tracking-raqamli murojaatingiz ko'rib chiqildi. Natija: [Natija tavsifi]. Savollar bo'lsa, tizim orqali murojaat qilishingiz mumkin.</w:t>
      </w:r>
    </w:p>
    <w:p>
      <w:pPr>
        <w:spacing w:after="80"/>
        <w:ind w:left="709"/>
      </w:pPr>
      <w:r>
        <w:rPr>
          <w:rFonts w:ascii="Times New Roman" w:hAnsi="Times New Roman"/>
          <w:b/>
          <w:i w:val="0"/>
          <w:sz w:val="24"/>
        </w:rPr>
        <w:t xml:space="preserve">Murojaat qaytarildi: </w:t>
      </w:r>
      <w:r>
        <w:rPr>
          <w:rFonts w:ascii="Times New Roman" w:hAnsi="Times New Roman"/>
          <w:b w:val="0"/>
          <w:i/>
          <w:sz w:val="24"/>
        </w:rPr>
        <w:t>Hurmatli [Ism], [ROYD-XXXX-XXXXXX] tracking-raqamli murojaatingiz qo'shimcha ma'lumot talab etilganligi sababli qaytarildi. Sabab: [Sabab]. Iltimos, tizimga kirib so'ralgan ma'lumotni qo'shing.</w:t>
      </w:r>
    </w:p>
    <w:p>
      <w:pPr>
        <w:spacing w:before="240" w:after="80"/>
        <w:jc w:val="left"/>
      </w:pPr>
      <w:r>
        <w:rPr>
          <w:rFonts w:ascii="Times New Roman" w:hAnsi="Times New Roman"/>
          <w:b/>
          <w:i w:val="0"/>
          <w:sz w:val="26"/>
        </w:rPr>
        <w:t>3-ilova. Reglamentni tasdiqlash varag'i</w:t>
      </w:r>
    </w:p>
    <w:p>
      <w:pPr>
        <w:spacing w:line="360" w:lineRule="exact" w:after="80"/>
        <w:jc w:val="both"/>
      </w:pPr>
      <w:r>
        <w:rPr>
          <w:rFonts w:ascii="Times New Roman" w:hAnsi="Times New Roman"/>
          <w:b w:val="0"/>
          <w:i w:val="0"/>
          <w:sz w:val="24"/>
        </w:rPr>
        <w:t>Ushbu reglament bilan tanishib, uni bajarishga rozilik bildiraman: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F.I.O.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Lavozim</w:t>
            </w:r>
          </w:p>
        </w:tc>
        <w:tc>
          <w:tcPr>
            <w:tcW w:type="dxa" w:w="3118"/>
          </w:tcPr>
          <w:p>
            <w:pPr>
              <w:jc w:val="center"/>
            </w:pPr>
            <w:r>
              <w:rPr>
                <w:rFonts w:ascii="Times New Roman" w:hAnsi="Times New Roman"/>
                <w:b/>
                <w:i w:val="0"/>
                <w:sz w:val="22"/>
              </w:rPr>
              <w:t>Imzo va sana</w:t>
            </w:r>
          </w:p>
        </w:tc>
      </w:tr>
      <w:tr>
        <w:tc>
          <w:tcPr>
            <w:tcW w:type="dxa" w:w="3118"/>
          </w:tcPr>
          <w:p>
            <w:r>
              <w:t xml:space="preserve">                                       </w:t>
            </w:r>
          </w:p>
        </w:tc>
        <w:tc>
          <w:tcPr>
            <w:tcW w:type="dxa" w:w="3118"/>
          </w:tcPr>
          <w:p>
            <w:r>
              <w:t xml:space="preserve">                                       </w:t>
            </w:r>
          </w:p>
        </w:tc>
        <w:tc>
          <w:tcPr>
            <w:tcW w:type="dxa" w:w="3118"/>
          </w:tcPr>
          <w:p>
            <w:r>
              <w:t xml:space="preserve">                                       </w:t>
            </w:r>
          </w:p>
        </w:tc>
      </w:tr>
      <w:tr>
        <w:tc>
          <w:tcPr>
            <w:tcW w:type="dxa" w:w="3118"/>
          </w:tcPr>
          <w:p>
            <w:r>
              <w:t xml:space="preserve">                                       </w:t>
            </w:r>
          </w:p>
        </w:tc>
        <w:tc>
          <w:tcPr>
            <w:tcW w:type="dxa" w:w="3118"/>
          </w:tcPr>
          <w:p>
            <w:r>
              <w:t xml:space="preserve">                                       </w:t>
            </w:r>
          </w:p>
        </w:tc>
        <w:tc>
          <w:tcPr>
            <w:tcW w:type="dxa" w:w="3118"/>
          </w:tcPr>
          <w:p>
            <w:r>
              <w:t xml:space="preserve">                                       </w:t>
            </w:r>
          </w:p>
        </w:tc>
      </w:tr>
      <w:tr>
        <w:tc>
          <w:tcPr>
            <w:tcW w:type="dxa" w:w="3118"/>
          </w:tcPr>
          <w:p>
            <w:r>
              <w:t xml:space="preserve">                                       </w:t>
            </w:r>
          </w:p>
        </w:tc>
        <w:tc>
          <w:tcPr>
            <w:tcW w:type="dxa" w:w="3118"/>
          </w:tcPr>
          <w:p>
            <w:r>
              <w:t xml:space="preserve">                                       </w:t>
            </w:r>
          </w:p>
        </w:tc>
        <w:tc>
          <w:tcPr>
            <w:tcW w:type="dxa" w:w="3118"/>
          </w:tcPr>
          <w:p>
            <w:r>
              <w:t xml:space="preserve">                                       </w:t>
            </w:r>
          </w:p>
        </w:tc>
      </w:tr>
      <w:tr>
        <w:tc>
          <w:tcPr>
            <w:tcW w:type="dxa" w:w="3118"/>
          </w:tcPr>
          <w:p>
            <w:r>
              <w:t xml:space="preserve">                                       </w:t>
            </w:r>
          </w:p>
        </w:tc>
        <w:tc>
          <w:tcPr>
            <w:tcW w:type="dxa" w:w="3118"/>
          </w:tcPr>
          <w:p>
            <w:r>
              <w:t xml:space="preserve">                                       </w:t>
            </w:r>
          </w:p>
        </w:tc>
        <w:tc>
          <w:tcPr>
            <w:tcW w:type="dxa" w:w="3118"/>
          </w:tcPr>
          <w:p>
            <w:r>
              <w:t xml:space="preserve">                                       </w:t>
            </w:r>
          </w:p>
        </w:tc>
      </w:tr>
      <w:tr>
        <w:tc>
          <w:tcPr>
            <w:tcW w:type="dxa" w:w="3118"/>
          </w:tcPr>
          <w:p>
            <w:r>
              <w:t xml:space="preserve">                                       </w:t>
            </w:r>
          </w:p>
        </w:tc>
        <w:tc>
          <w:tcPr>
            <w:tcW w:type="dxa" w:w="3118"/>
          </w:tcPr>
          <w:p>
            <w:r>
              <w:t xml:space="preserve">                                       </w:t>
            </w:r>
          </w:p>
        </w:tc>
        <w:tc>
          <w:tcPr>
            <w:tcW w:type="dxa" w:w="3118"/>
          </w:tcPr>
          <w:p>
            <w:r>
              <w:t xml:space="preserve">                                       </w:t>
            </w:r>
          </w:p>
        </w:tc>
      </w:tr>
      <w:tr>
        <w:tc>
          <w:tcPr>
            <w:tcW w:type="dxa" w:w="3118"/>
          </w:tcPr>
          <w:p>
            <w:r>
              <w:t xml:space="preserve">                                       </w:t>
            </w:r>
          </w:p>
        </w:tc>
        <w:tc>
          <w:tcPr>
            <w:tcW w:type="dxa" w:w="3118"/>
          </w:tcPr>
          <w:p>
            <w:r>
              <w:t xml:space="preserve">                                       </w:t>
            </w:r>
          </w:p>
        </w:tc>
        <w:tc>
          <w:tcPr>
            <w:tcW w:type="dxa" w:w="3118"/>
          </w:tcPr>
          <w:p>
            <w:r>
              <w:t xml:space="preserve">                                       </w:t>
            </w:r>
          </w:p>
        </w:tc>
      </w:tr>
    </w:tbl>
    <w:sectPr w:rsidR="00FC693F" w:rsidRPr="0006063C" w:rsidSect="00034616">
      <w:pgSz w:w="11906" w:h="16838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