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3B85" w14:textId="484956C4" w:rsidR="00847023" w:rsidRDefault="00A52003" w:rsidP="00975798">
      <w:pPr>
        <w:pStyle w:val="Heading1"/>
      </w:pPr>
      <w:r>
        <w:t>What are the pros and cons of using a data warehouse?</w:t>
      </w:r>
    </w:p>
    <w:p w14:paraId="40926702" w14:textId="0696BF66" w:rsidR="001C2D73" w:rsidRPr="001C2D73" w:rsidRDefault="00D01656" w:rsidP="001C2D73">
      <w:r>
        <w:t>There are many pros to using a data warehouse; however, it is imperative that yourself or others in the company ar</w:t>
      </w:r>
      <w:r w:rsidR="00942CB0">
        <w:t>e versed within the preparation and implementation of a data warehouse.  In addition, this i</w:t>
      </w:r>
      <w:r w:rsidR="00217CEB">
        <w:t>nvolves entire organization versus single department(s).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"/>
        <w:gridCol w:w="4757"/>
        <w:gridCol w:w="5023"/>
      </w:tblGrid>
      <w:tr w:rsidR="00F7774F" w14:paraId="5E34EB59" w14:textId="77777777" w:rsidTr="00F7774F">
        <w:tc>
          <w:tcPr>
            <w:tcW w:w="5035" w:type="dxa"/>
            <w:gridSpan w:val="2"/>
          </w:tcPr>
          <w:p w14:paraId="7035AC9A" w14:textId="704CE369" w:rsidR="00F7774F" w:rsidRPr="008A2936" w:rsidRDefault="008A2936" w:rsidP="008A2936">
            <w:pPr>
              <w:jc w:val="center"/>
              <w:rPr>
                <w:b/>
                <w:bCs/>
              </w:rPr>
            </w:pPr>
            <w:r w:rsidRPr="008A2936">
              <w:rPr>
                <w:b/>
                <w:bCs/>
              </w:rPr>
              <w:t>Pros</w:t>
            </w:r>
          </w:p>
        </w:tc>
        <w:tc>
          <w:tcPr>
            <w:tcW w:w="5035" w:type="dxa"/>
          </w:tcPr>
          <w:p w14:paraId="562B825C" w14:textId="08538F38" w:rsidR="00F7774F" w:rsidRPr="008A2936" w:rsidRDefault="008A2936" w:rsidP="008A2936">
            <w:pPr>
              <w:jc w:val="center"/>
              <w:rPr>
                <w:b/>
                <w:bCs/>
              </w:rPr>
            </w:pPr>
            <w:r w:rsidRPr="008A2936">
              <w:rPr>
                <w:b/>
                <w:bCs/>
              </w:rPr>
              <w:t>Cons</w:t>
            </w:r>
          </w:p>
        </w:tc>
      </w:tr>
      <w:tr w:rsidR="00F7774F" w14:paraId="6855CC07" w14:textId="77777777" w:rsidTr="00F7774F">
        <w:tc>
          <w:tcPr>
            <w:tcW w:w="5035" w:type="dxa"/>
            <w:gridSpan w:val="2"/>
          </w:tcPr>
          <w:p w14:paraId="2F358CB3" w14:textId="4DC93FF5" w:rsidR="00F7774F" w:rsidRDefault="003416DA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Provides support for decision making</w:t>
            </w:r>
            <w:r w:rsidR="003D28EC" w:rsidRPr="003D28EC">
              <w:rPr>
                <w:vertAlign w:val="superscript"/>
              </w:rPr>
              <w:t xml:space="preserve"> </w:t>
            </w:r>
            <w:r w:rsidR="003D28EC" w:rsidRPr="003D28EC">
              <w:rPr>
                <w:vertAlign w:val="superscript"/>
              </w:rPr>
              <w:t>a</w:t>
            </w:r>
            <w:r w:rsidR="00FD7364">
              <w:t xml:space="preserve"> </w:t>
            </w:r>
            <w:r w:rsidR="00502B06">
              <w:t>, faster business insights</w:t>
            </w:r>
            <w:r w:rsidR="00502B06" w:rsidRPr="003D28EC">
              <w:rPr>
                <w:vertAlign w:val="superscript"/>
              </w:rPr>
              <w:t xml:space="preserve"> </w:t>
            </w:r>
            <w:r w:rsidR="00502B06" w:rsidRPr="003D28EC">
              <w:rPr>
                <w:vertAlign w:val="superscript"/>
              </w:rPr>
              <w:t>b</w:t>
            </w:r>
          </w:p>
        </w:tc>
        <w:tc>
          <w:tcPr>
            <w:tcW w:w="5035" w:type="dxa"/>
          </w:tcPr>
          <w:p w14:paraId="346380ED" w14:textId="358AD987" w:rsidR="00F7774F" w:rsidRDefault="004176AC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Needs common format for data throughout company</w:t>
            </w:r>
            <w:r w:rsidR="00392FEC">
              <w:t>, must conform</w:t>
            </w:r>
            <w:r w:rsidR="00035028">
              <w:t xml:space="preserve"> to uniform structures and formats</w:t>
            </w:r>
            <w:r w:rsidR="00AF249E" w:rsidRPr="003D28EC">
              <w:rPr>
                <w:vertAlign w:val="superscript"/>
              </w:rPr>
              <w:t xml:space="preserve"> </w:t>
            </w:r>
            <w:r w:rsidR="00AF249E" w:rsidRPr="003D28EC">
              <w:rPr>
                <w:vertAlign w:val="superscript"/>
              </w:rPr>
              <w:t>a</w:t>
            </w:r>
            <w:r w:rsidR="00AF249E">
              <w:t xml:space="preserve"> </w:t>
            </w:r>
          </w:p>
        </w:tc>
      </w:tr>
      <w:tr w:rsidR="003416DA" w14:paraId="74566D04" w14:textId="77777777" w:rsidTr="00F7774F">
        <w:tc>
          <w:tcPr>
            <w:tcW w:w="5035" w:type="dxa"/>
            <w:gridSpan w:val="2"/>
          </w:tcPr>
          <w:p w14:paraId="4A0E9CBF" w14:textId="0093C94C" w:rsidR="003416DA" w:rsidRDefault="006D19D6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Required common format enhances decision making, helping managers better understand company’s operations</w:t>
            </w:r>
            <w:r w:rsidR="003D28EC" w:rsidRPr="003D28EC">
              <w:rPr>
                <w:vertAlign w:val="superscript"/>
              </w:rPr>
              <w:t xml:space="preserve"> </w:t>
            </w:r>
            <w:r w:rsidR="003D28EC" w:rsidRPr="003D28EC">
              <w:rPr>
                <w:vertAlign w:val="superscript"/>
              </w:rPr>
              <w:t>a</w:t>
            </w:r>
            <w:r>
              <w:t xml:space="preserve"> </w:t>
            </w:r>
          </w:p>
        </w:tc>
        <w:tc>
          <w:tcPr>
            <w:tcW w:w="5035" w:type="dxa"/>
          </w:tcPr>
          <w:p w14:paraId="2DA02920" w14:textId="7D740A3B" w:rsidR="003416DA" w:rsidRDefault="005361CB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Common format integration can be time consuming</w:t>
            </w:r>
            <w:r w:rsidR="00AF249E" w:rsidRPr="003D28EC">
              <w:rPr>
                <w:vertAlign w:val="superscript"/>
              </w:rPr>
              <w:t xml:space="preserve"> </w:t>
            </w:r>
            <w:r w:rsidR="00AF249E" w:rsidRPr="003D28EC">
              <w:rPr>
                <w:vertAlign w:val="superscript"/>
              </w:rPr>
              <w:t>a</w:t>
            </w:r>
            <w:r w:rsidR="00AF249E">
              <w:t xml:space="preserve"> </w:t>
            </w:r>
          </w:p>
        </w:tc>
      </w:tr>
      <w:tr w:rsidR="003416DA" w14:paraId="486806FE" w14:textId="77777777" w:rsidTr="00F7774F">
        <w:tc>
          <w:tcPr>
            <w:tcW w:w="5035" w:type="dxa"/>
            <w:gridSpan w:val="2"/>
          </w:tcPr>
          <w:p w14:paraId="6CAA528E" w14:textId="7DC21935" w:rsidR="003416DA" w:rsidRDefault="00B171F4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Integrates data derived from entire company, multiple </w:t>
            </w:r>
            <w:r w:rsidR="0072700C">
              <w:t>sources,</w:t>
            </w:r>
            <w:r>
              <w:t xml:space="preserve"> and formats</w:t>
            </w:r>
            <w:r w:rsidR="003D28EC" w:rsidRPr="003D28EC">
              <w:rPr>
                <w:vertAlign w:val="superscript"/>
              </w:rPr>
              <w:t xml:space="preserve"> </w:t>
            </w:r>
            <w:r w:rsidR="003D28EC" w:rsidRPr="003D28EC">
              <w:rPr>
                <w:vertAlign w:val="superscript"/>
              </w:rPr>
              <w:t>a</w:t>
            </w:r>
          </w:p>
        </w:tc>
        <w:tc>
          <w:tcPr>
            <w:tcW w:w="5035" w:type="dxa"/>
          </w:tcPr>
          <w:p w14:paraId="5D2DFDA2" w14:textId="7D631629" w:rsidR="003416DA" w:rsidRDefault="009F70BE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Time ID assigned to data cannot change</w:t>
            </w:r>
            <w:r w:rsidR="00AF249E" w:rsidRPr="003D28EC">
              <w:rPr>
                <w:vertAlign w:val="superscript"/>
              </w:rPr>
              <w:t xml:space="preserve"> </w:t>
            </w:r>
            <w:r w:rsidR="00AF249E" w:rsidRPr="003D28EC">
              <w:rPr>
                <w:vertAlign w:val="superscript"/>
              </w:rPr>
              <w:t>a</w:t>
            </w:r>
            <w:r w:rsidR="00AF249E">
              <w:t xml:space="preserve"> </w:t>
            </w:r>
          </w:p>
        </w:tc>
      </w:tr>
      <w:tr w:rsidR="00D41A61" w14:paraId="7486F131" w14:textId="77777777" w:rsidTr="00F7774F">
        <w:tc>
          <w:tcPr>
            <w:tcW w:w="5035" w:type="dxa"/>
            <w:gridSpan w:val="2"/>
          </w:tcPr>
          <w:p w14:paraId="2713338F" w14:textId="49B693A7" w:rsidR="00D41A61" w:rsidRDefault="006D19D6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Centralized, consolidated database</w:t>
            </w:r>
            <w:r w:rsidR="003D28EC" w:rsidRPr="003D28EC">
              <w:rPr>
                <w:vertAlign w:val="superscript"/>
              </w:rPr>
              <w:t xml:space="preserve"> </w:t>
            </w:r>
            <w:r w:rsidR="003D28EC" w:rsidRPr="003D28EC">
              <w:rPr>
                <w:vertAlign w:val="superscript"/>
              </w:rPr>
              <w:t>a</w:t>
            </w:r>
          </w:p>
        </w:tc>
        <w:tc>
          <w:tcPr>
            <w:tcW w:w="5035" w:type="dxa"/>
          </w:tcPr>
          <w:p w14:paraId="26ADCC64" w14:textId="27CAAA89" w:rsidR="00D41A61" w:rsidRDefault="002F7260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DBMS must support large </w:t>
            </w:r>
            <w:r w:rsidR="004C736C">
              <w:t>databases since data is never deleted</w:t>
            </w:r>
            <w:r w:rsidR="00AF249E" w:rsidRPr="003D28EC">
              <w:rPr>
                <w:vertAlign w:val="superscript"/>
              </w:rPr>
              <w:t xml:space="preserve"> </w:t>
            </w:r>
            <w:r w:rsidR="00AF249E" w:rsidRPr="003D28EC">
              <w:rPr>
                <w:vertAlign w:val="superscript"/>
              </w:rPr>
              <w:t>a</w:t>
            </w:r>
            <w:r w:rsidR="00AF249E">
              <w:t xml:space="preserve"> </w:t>
            </w:r>
          </w:p>
        </w:tc>
      </w:tr>
      <w:tr w:rsidR="00947302" w14:paraId="409B7AB1" w14:textId="77777777" w:rsidTr="00F7774F">
        <w:tc>
          <w:tcPr>
            <w:tcW w:w="5035" w:type="dxa"/>
            <w:gridSpan w:val="2"/>
          </w:tcPr>
          <w:p w14:paraId="238B8739" w14:textId="7CCC7549" w:rsidR="00947302" w:rsidRDefault="00975C0F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Data is arranged and optimized, providing answers to questions across </w:t>
            </w:r>
            <w:r w:rsidR="000C1F71">
              <w:t>functional areas</w:t>
            </w:r>
            <w:r w:rsidR="0005422E">
              <w:t xml:space="preserve"> in a speedi</w:t>
            </w:r>
            <w:r w:rsidR="00006163">
              <w:t>er manner</w:t>
            </w:r>
            <w:r w:rsidR="00F64246" w:rsidRPr="003D28EC">
              <w:rPr>
                <w:vertAlign w:val="superscript"/>
              </w:rPr>
              <w:t xml:space="preserve"> </w:t>
            </w:r>
            <w:r w:rsidR="00F64246" w:rsidRPr="003D28EC">
              <w:rPr>
                <w:vertAlign w:val="superscript"/>
              </w:rPr>
              <w:t>a</w:t>
            </w:r>
          </w:p>
        </w:tc>
        <w:tc>
          <w:tcPr>
            <w:tcW w:w="5035" w:type="dxa"/>
          </w:tcPr>
          <w:p w14:paraId="3ACF5FD0" w14:textId="36732C19" w:rsidR="00947302" w:rsidRDefault="00CF7EC5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Requires time, money</w:t>
            </w:r>
            <w:r w:rsidR="004C74A8">
              <w:t>, and considerable managerial effort</w:t>
            </w:r>
            <w:r w:rsidR="00AF249E" w:rsidRPr="003D28EC">
              <w:rPr>
                <w:vertAlign w:val="superscript"/>
              </w:rPr>
              <w:t xml:space="preserve"> </w:t>
            </w:r>
            <w:r w:rsidR="00AF249E" w:rsidRPr="003D28EC">
              <w:rPr>
                <w:vertAlign w:val="superscript"/>
              </w:rPr>
              <w:t>a</w:t>
            </w:r>
            <w:r w:rsidR="00AF249E">
              <w:t xml:space="preserve"> </w:t>
            </w:r>
          </w:p>
        </w:tc>
      </w:tr>
      <w:tr w:rsidR="00745FBD" w14:paraId="3244EA92" w14:textId="77777777" w:rsidTr="00F7774F">
        <w:tc>
          <w:tcPr>
            <w:tcW w:w="5035" w:type="dxa"/>
            <w:gridSpan w:val="2"/>
          </w:tcPr>
          <w:p w14:paraId="342D6A39" w14:textId="1A5AAB58" w:rsidR="00745FBD" w:rsidRDefault="00745FBD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Not subject to numerous real-time data updates</w:t>
            </w:r>
            <w:r w:rsidR="00F64246" w:rsidRPr="003D28EC">
              <w:rPr>
                <w:vertAlign w:val="superscript"/>
              </w:rPr>
              <w:t xml:space="preserve"> </w:t>
            </w:r>
            <w:r w:rsidR="00F64246" w:rsidRPr="003D28EC">
              <w:rPr>
                <w:vertAlign w:val="superscript"/>
              </w:rPr>
              <w:t>a</w:t>
            </w:r>
          </w:p>
        </w:tc>
        <w:tc>
          <w:tcPr>
            <w:tcW w:w="5035" w:type="dxa"/>
          </w:tcPr>
          <w:p w14:paraId="4D50DD41" w14:textId="4CA13061" w:rsidR="00745FBD" w:rsidRDefault="005E4F33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Interface can be </w:t>
            </w:r>
            <w:r w:rsidR="00F61E08">
              <w:t>complex for beginners/entry level users</w:t>
            </w:r>
            <w:r w:rsidR="00AA56F9" w:rsidRPr="003D28EC">
              <w:rPr>
                <w:vertAlign w:val="superscript"/>
              </w:rPr>
              <w:t xml:space="preserve"> </w:t>
            </w:r>
            <w:r w:rsidR="00AA56F9" w:rsidRPr="003D28EC">
              <w:rPr>
                <w:vertAlign w:val="superscript"/>
              </w:rPr>
              <w:t>b</w:t>
            </w:r>
            <w:r w:rsidR="00AA56F9">
              <w:t xml:space="preserve"> </w:t>
            </w:r>
          </w:p>
        </w:tc>
      </w:tr>
      <w:tr w:rsidR="002F4EF3" w14:paraId="11640EEE" w14:textId="77777777" w:rsidTr="00F7774F">
        <w:tc>
          <w:tcPr>
            <w:tcW w:w="5035" w:type="dxa"/>
            <w:gridSpan w:val="2"/>
          </w:tcPr>
          <w:p w14:paraId="389805C1" w14:textId="53ECAFE8" w:rsidR="002F4EF3" w:rsidRDefault="002F4EF3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Represents flow of data through time</w:t>
            </w:r>
            <w:r w:rsidR="00006163">
              <w:t xml:space="preserve"> (historical archive</w:t>
            </w:r>
            <w:r w:rsidR="00580E83">
              <w:rPr>
                <w:vertAlign w:val="superscript"/>
              </w:rPr>
              <w:t xml:space="preserve"> </w:t>
            </w:r>
            <w:r w:rsidR="00580E83">
              <w:rPr>
                <w:vertAlign w:val="superscript"/>
              </w:rPr>
              <w:t>c</w:t>
            </w:r>
            <w:r w:rsidR="00006163">
              <w:t>)</w:t>
            </w:r>
            <w:r w:rsidR="00163388">
              <w:t xml:space="preserve"> or projected data generated through models</w:t>
            </w:r>
            <w:r w:rsidR="00F64246" w:rsidRPr="003D28EC">
              <w:rPr>
                <w:vertAlign w:val="superscript"/>
              </w:rPr>
              <w:t xml:space="preserve"> </w:t>
            </w:r>
            <w:r w:rsidR="00F64246" w:rsidRPr="003D28EC">
              <w:rPr>
                <w:vertAlign w:val="superscript"/>
              </w:rPr>
              <w:t>a</w:t>
            </w:r>
          </w:p>
        </w:tc>
        <w:tc>
          <w:tcPr>
            <w:tcW w:w="5035" w:type="dxa"/>
          </w:tcPr>
          <w:p w14:paraId="3B218E7C" w14:textId="4EA8C411" w:rsidR="002F4EF3" w:rsidRDefault="00CE2914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Input errors can damage integrity of archived information</w:t>
            </w:r>
            <w:r w:rsidR="0005422E">
              <w:rPr>
                <w:vertAlign w:val="superscript"/>
              </w:rPr>
              <w:t xml:space="preserve"> </w:t>
            </w:r>
            <w:r w:rsidR="0005422E">
              <w:rPr>
                <w:vertAlign w:val="superscript"/>
              </w:rPr>
              <w:t>c</w:t>
            </w:r>
            <w:r w:rsidR="0005422E">
              <w:t xml:space="preserve"> </w:t>
            </w:r>
          </w:p>
        </w:tc>
      </w:tr>
      <w:tr w:rsidR="00163388" w14:paraId="1BF1ACD4" w14:textId="77777777" w:rsidTr="00F7774F">
        <w:tc>
          <w:tcPr>
            <w:tcW w:w="5035" w:type="dxa"/>
            <w:gridSpan w:val="2"/>
          </w:tcPr>
          <w:p w14:paraId="57A2C593" w14:textId="459D5712" w:rsidR="00163388" w:rsidRDefault="009F70BE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All time-dependent aggregations are recomputed during periodic uploads</w:t>
            </w:r>
            <w:r w:rsidR="00F64246" w:rsidRPr="003D28EC">
              <w:rPr>
                <w:vertAlign w:val="superscript"/>
              </w:rPr>
              <w:t xml:space="preserve"> </w:t>
            </w:r>
            <w:r w:rsidR="00F64246" w:rsidRPr="003D28EC">
              <w:rPr>
                <w:vertAlign w:val="superscript"/>
              </w:rPr>
              <w:t>a</w:t>
            </w:r>
          </w:p>
        </w:tc>
        <w:tc>
          <w:tcPr>
            <w:tcW w:w="5035" w:type="dxa"/>
          </w:tcPr>
          <w:p w14:paraId="1A82833E" w14:textId="1802179A" w:rsidR="00163388" w:rsidRDefault="00A81F2C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Long implementation times</w:t>
            </w:r>
          </w:p>
        </w:tc>
      </w:tr>
      <w:tr w:rsidR="00AA5816" w14:paraId="07BD9812" w14:textId="77777777" w:rsidTr="00F7774F">
        <w:tc>
          <w:tcPr>
            <w:tcW w:w="5035" w:type="dxa"/>
            <w:gridSpan w:val="2"/>
          </w:tcPr>
          <w:p w14:paraId="0954E169" w14:textId="62D1F1FD" w:rsidR="00AA5816" w:rsidRDefault="00412FD6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Better data quality</w:t>
            </w:r>
            <w:r w:rsidR="00F64246" w:rsidRPr="003D28EC">
              <w:rPr>
                <w:vertAlign w:val="superscript"/>
              </w:rPr>
              <w:t xml:space="preserve"> </w:t>
            </w:r>
            <w:r w:rsidR="00F64246" w:rsidRPr="003D28EC">
              <w:rPr>
                <w:vertAlign w:val="superscript"/>
              </w:rPr>
              <w:t>b</w:t>
            </w:r>
          </w:p>
        </w:tc>
        <w:tc>
          <w:tcPr>
            <w:tcW w:w="5035" w:type="dxa"/>
          </w:tcPr>
          <w:p w14:paraId="18581F83" w14:textId="77777777" w:rsidR="00AA5816" w:rsidRDefault="00AA5816" w:rsidP="00307B86">
            <w:pPr>
              <w:spacing w:before="120" w:after="120"/>
              <w:ind w:left="360"/>
            </w:pPr>
          </w:p>
        </w:tc>
      </w:tr>
      <w:tr w:rsidR="00412FD6" w14:paraId="79F05CA5" w14:textId="77777777" w:rsidTr="00F7774F">
        <w:tc>
          <w:tcPr>
            <w:tcW w:w="5035" w:type="dxa"/>
            <w:gridSpan w:val="2"/>
          </w:tcPr>
          <w:p w14:paraId="7905E781" w14:textId="5C97693C" w:rsidR="00412FD6" w:rsidRDefault="0035533E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Supports large-scale BI functions</w:t>
            </w:r>
            <w:r w:rsidR="00BE1003">
              <w:t xml:space="preserve"> (e.g., data mining, AI, ML)</w:t>
            </w:r>
            <w:r w:rsidR="00BE1003" w:rsidRPr="003D28EC">
              <w:rPr>
                <w:vertAlign w:val="superscript"/>
              </w:rPr>
              <w:t>b</w:t>
            </w:r>
          </w:p>
        </w:tc>
        <w:tc>
          <w:tcPr>
            <w:tcW w:w="5035" w:type="dxa"/>
          </w:tcPr>
          <w:p w14:paraId="728F2E4E" w14:textId="77777777" w:rsidR="00412FD6" w:rsidRDefault="00412FD6" w:rsidP="00307B86">
            <w:pPr>
              <w:spacing w:before="120" w:after="120"/>
              <w:ind w:left="360"/>
            </w:pPr>
          </w:p>
        </w:tc>
      </w:tr>
      <w:tr w:rsidR="00BA23CA" w14:paraId="050CCDC2" w14:textId="77777777" w:rsidTr="00F7774F">
        <w:tc>
          <w:tcPr>
            <w:tcW w:w="5035" w:type="dxa"/>
            <w:gridSpan w:val="2"/>
          </w:tcPr>
          <w:p w14:paraId="3D159705" w14:textId="1F8B65FB" w:rsidR="00BA23CA" w:rsidRDefault="00BA23CA" w:rsidP="00307B8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Competitive </w:t>
            </w:r>
            <w:r w:rsidR="00B974E3">
              <w:t>advantage, finding more opportunities in data versus from disparate data stores</w:t>
            </w:r>
            <w:r w:rsidR="00B974E3" w:rsidRPr="003D28EC">
              <w:rPr>
                <w:vertAlign w:val="superscript"/>
              </w:rPr>
              <w:t xml:space="preserve"> </w:t>
            </w:r>
            <w:r w:rsidR="00B974E3" w:rsidRPr="003D28EC">
              <w:rPr>
                <w:vertAlign w:val="superscript"/>
              </w:rPr>
              <w:t>b</w:t>
            </w:r>
          </w:p>
        </w:tc>
        <w:tc>
          <w:tcPr>
            <w:tcW w:w="5035" w:type="dxa"/>
          </w:tcPr>
          <w:p w14:paraId="004F80CC" w14:textId="77777777" w:rsidR="00BA23CA" w:rsidRDefault="00BA23CA" w:rsidP="00307B86">
            <w:pPr>
              <w:spacing w:before="120" w:after="120"/>
              <w:ind w:left="360"/>
            </w:pPr>
          </w:p>
        </w:tc>
      </w:tr>
      <w:tr w:rsidR="004A4908" w14:paraId="3DA36E38" w14:textId="3A853115" w:rsidTr="00727335">
        <w:tc>
          <w:tcPr>
            <w:tcW w:w="265" w:type="dxa"/>
          </w:tcPr>
          <w:p w14:paraId="479F1989" w14:textId="66E4901D" w:rsidR="004A4908" w:rsidRPr="003D28EC" w:rsidRDefault="003D28EC" w:rsidP="00307B86">
            <w:pPr>
              <w:spacing w:before="120" w:after="120"/>
              <w:rPr>
                <w:vertAlign w:val="superscript"/>
              </w:rPr>
            </w:pPr>
            <w:r w:rsidRPr="003D28EC">
              <w:rPr>
                <w:vertAlign w:val="superscript"/>
              </w:rPr>
              <w:t>a</w:t>
            </w:r>
          </w:p>
        </w:tc>
        <w:tc>
          <w:tcPr>
            <w:tcW w:w="9805" w:type="dxa"/>
            <w:gridSpan w:val="2"/>
          </w:tcPr>
          <w:p w14:paraId="22B8D8E8" w14:textId="2BC9482D" w:rsidR="004A4908" w:rsidRDefault="0087191C" w:rsidP="00307B86">
            <w:pPr>
              <w:spacing w:before="120" w:after="120"/>
            </w:pPr>
            <w:r>
              <w:fldChar w:fldCharType="begin"/>
            </w:r>
            <w:r>
              <w:instrText>ADDIN RW.CITE{{doc:60e992058f083b5df5b7beac Coronel,Carlos 2019}}</w:instrText>
            </w:r>
            <w:r>
              <w:fldChar w:fldCharType="separate"/>
            </w:r>
            <w:r w:rsidR="001A1A4B" w:rsidRPr="001A1A4B">
              <w:rPr>
                <w:rFonts w:ascii="Calibri" w:hAnsi="Calibri" w:cs="Calibri"/>
                <w:bCs/>
              </w:rPr>
              <w:t>(Coronel &amp; Morris, 2019)</w:t>
            </w:r>
            <w:r>
              <w:fldChar w:fldCharType="end"/>
            </w:r>
          </w:p>
        </w:tc>
      </w:tr>
      <w:tr w:rsidR="00FC60B3" w14:paraId="7F5F4347" w14:textId="77777777" w:rsidTr="00727335">
        <w:tc>
          <w:tcPr>
            <w:tcW w:w="265" w:type="dxa"/>
          </w:tcPr>
          <w:p w14:paraId="4A8E94AF" w14:textId="25F3B1DE" w:rsidR="00FC60B3" w:rsidRPr="003D28EC" w:rsidRDefault="003D28EC" w:rsidP="00307B86">
            <w:pPr>
              <w:spacing w:before="120" w:after="120"/>
              <w:rPr>
                <w:vertAlign w:val="superscript"/>
              </w:rPr>
            </w:pPr>
            <w:r w:rsidRPr="003D28EC">
              <w:rPr>
                <w:vertAlign w:val="superscript"/>
              </w:rPr>
              <w:t>b</w:t>
            </w:r>
          </w:p>
        </w:tc>
        <w:tc>
          <w:tcPr>
            <w:tcW w:w="9805" w:type="dxa"/>
            <w:gridSpan w:val="2"/>
          </w:tcPr>
          <w:p w14:paraId="5AEADE4E" w14:textId="6418A7F3" w:rsidR="00FC60B3" w:rsidRDefault="0087191C" w:rsidP="00307B86">
            <w:pPr>
              <w:spacing w:before="120" w:after="120"/>
            </w:pPr>
            <w:r>
              <w:fldChar w:fldCharType="begin"/>
            </w:r>
            <w:r>
              <w:instrText>ADDIN RW.CITE{{doc:61187ca88f08cdbd2c6fdf22 IBM 2021}}</w:instrText>
            </w:r>
            <w:r>
              <w:fldChar w:fldCharType="separate"/>
            </w:r>
            <w:r w:rsidRPr="0087191C">
              <w:rPr>
                <w:rFonts w:ascii="Calibri" w:hAnsi="Calibri" w:cs="Calibri"/>
                <w:bCs/>
              </w:rPr>
              <w:t>(IBM, 2021)</w:t>
            </w:r>
            <w:r>
              <w:fldChar w:fldCharType="end"/>
            </w:r>
          </w:p>
        </w:tc>
      </w:tr>
      <w:tr w:rsidR="0087191C" w14:paraId="3A357043" w14:textId="77777777" w:rsidTr="00727335">
        <w:tc>
          <w:tcPr>
            <w:tcW w:w="265" w:type="dxa"/>
          </w:tcPr>
          <w:p w14:paraId="04C56851" w14:textId="1CAC055E" w:rsidR="0087191C" w:rsidRPr="003D28EC" w:rsidRDefault="0087191C" w:rsidP="00307B86">
            <w:pPr>
              <w:spacing w:before="120" w:after="120"/>
              <w:rPr>
                <w:vertAlign w:val="superscript"/>
              </w:rPr>
            </w:pPr>
            <w:r>
              <w:rPr>
                <w:vertAlign w:val="superscript"/>
              </w:rPr>
              <w:t>c</w:t>
            </w:r>
          </w:p>
        </w:tc>
        <w:tc>
          <w:tcPr>
            <w:tcW w:w="9805" w:type="dxa"/>
            <w:gridSpan w:val="2"/>
          </w:tcPr>
          <w:p w14:paraId="243FAF51" w14:textId="0B197874" w:rsidR="0087191C" w:rsidRDefault="0087191C" w:rsidP="00307B86">
            <w:pPr>
              <w:spacing w:before="120" w:after="120"/>
            </w:pPr>
            <w:r>
              <w:fldChar w:fldCharType="begin"/>
            </w:r>
            <w:r>
              <w:instrText>ADDIN RW.CITE{{doc:611887488f084d65b766bbef Frankenfield,Jake 2021}}</w:instrText>
            </w:r>
            <w:r>
              <w:fldChar w:fldCharType="separate"/>
            </w:r>
            <w:r w:rsidR="001A1A4B" w:rsidRPr="001A1A4B">
              <w:rPr>
                <w:rFonts w:ascii="Calibri" w:hAnsi="Calibri" w:cs="Calibri"/>
                <w:bCs/>
              </w:rPr>
              <w:t>(Frankenfield &amp; Anderson, 2021)</w:t>
            </w:r>
            <w:r>
              <w:fldChar w:fldCharType="end"/>
            </w:r>
          </w:p>
        </w:tc>
      </w:tr>
    </w:tbl>
    <w:p w14:paraId="0E4359BB" w14:textId="3BC1F160" w:rsidR="00CA422F" w:rsidRDefault="00226F92" w:rsidP="006F507D">
      <w:pPr>
        <w:pStyle w:val="Heading1"/>
      </w:pPr>
      <w:r>
        <w:t>What is the process to move data from the operational warehouse to the data warehouse?</w:t>
      </w:r>
    </w:p>
    <w:p w14:paraId="0F095F86" w14:textId="7720CB14" w:rsidR="00D1448A" w:rsidRDefault="00FA7165" w:rsidP="003804B5">
      <w:r>
        <w:t>The ETL process is used to move data from the operational warehouse to the data warehouse</w:t>
      </w:r>
      <w:r w:rsidR="001A1A4B">
        <w:t xml:space="preserve"> </w:t>
      </w:r>
      <w:r w:rsidR="001A1A4B">
        <w:fldChar w:fldCharType="begin"/>
      </w:r>
      <w:r w:rsidR="001A1A4B">
        <w:instrText>ADDIN RW.CITE{{doc:60e992058f083b5df5b7beac Coronel,Carlos 2019}}</w:instrText>
      </w:r>
      <w:r w:rsidR="001A1A4B">
        <w:fldChar w:fldCharType="separate"/>
      </w:r>
      <w:r w:rsidR="001A1A4B" w:rsidRPr="001A1A4B">
        <w:rPr>
          <w:rFonts w:ascii="Calibri" w:hAnsi="Calibri" w:cs="Calibri"/>
          <w:bCs/>
        </w:rPr>
        <w:t>(Coronel &amp; Morris, 2019)</w:t>
      </w:r>
      <w:r w:rsidR="001A1A4B">
        <w:fldChar w:fldCharType="end"/>
      </w:r>
      <w:r>
        <w:t>.</w:t>
      </w:r>
      <w:r w:rsidR="00031ADF">
        <w:t xml:space="preserve">  ETL stands for extract, transform, and load.</w:t>
      </w:r>
      <w:r w:rsidR="006B4D7C">
        <w:t xml:space="preserve">  So, the data is extracted (E) from the operational database/warehouse then i</w:t>
      </w:r>
      <w:r w:rsidR="008B325C">
        <w:t>t</w:t>
      </w:r>
      <w:r w:rsidR="006B4D7C">
        <w:t xml:space="preserve"> goes through a </w:t>
      </w:r>
      <w:r w:rsidR="000C5501">
        <w:t>data filter stage</w:t>
      </w:r>
      <w:r w:rsidR="000C41E0">
        <w:t xml:space="preserve"> (T), and finally gets loaded (L) into the data warehouse.  </w:t>
      </w:r>
      <w:r w:rsidR="008F5396">
        <w:t xml:space="preserve">The transformation stage is where </w:t>
      </w:r>
      <w:r w:rsidR="00B6309F">
        <w:t xml:space="preserve">the work is done to prepare/format the operational data for the data warehouse.  Activities such as filter, transform, integrate, classify, aggregate, and summarize are </w:t>
      </w:r>
      <w:r w:rsidR="00972640">
        <w:t>a part of the transform (T) stage in the ETL process.</w:t>
      </w:r>
      <w:r w:rsidR="0099703C">
        <w:t xml:space="preserve">  The graphic </w:t>
      </w:r>
      <w:r w:rsidR="00250C70">
        <w:t>on the following page</w:t>
      </w:r>
      <w:r w:rsidR="0099703C">
        <w:t xml:space="preserve"> provides a </w:t>
      </w:r>
      <w:r w:rsidR="00250C70">
        <w:t>high-level view of the ETL process.</w:t>
      </w:r>
    </w:p>
    <w:p w14:paraId="3E179BD9" w14:textId="26B4899E" w:rsidR="00250C70" w:rsidRDefault="00250C70" w:rsidP="003804B5">
      <w:r>
        <w:rPr>
          <w:noProof/>
        </w:rPr>
        <w:drawing>
          <wp:inline distT="0" distB="0" distL="0" distR="0" wp14:anchorId="2D960C75" wp14:editId="4EA04C92">
            <wp:extent cx="6185140" cy="3745929"/>
            <wp:effectExtent l="0" t="0" r="6350" b="698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748" cy="379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4B4F" w14:textId="77777777" w:rsidR="00A92FD2" w:rsidRDefault="00A92FD2" w:rsidP="00A92FD2">
      <w:r>
        <w:t xml:space="preserve">Source:  </w:t>
      </w:r>
      <w:r>
        <w:fldChar w:fldCharType="begin"/>
      </w:r>
      <w:r>
        <w:instrText>ADDIN RW.CITE{{doc:60e992058f083b5df5b7beac Coronel,Carlos 2019}}</w:instrText>
      </w:r>
      <w:r>
        <w:fldChar w:fldCharType="separate"/>
      </w:r>
      <w:r w:rsidRPr="001A1A4B">
        <w:rPr>
          <w:rFonts w:ascii="Calibri" w:hAnsi="Calibri" w:cs="Calibri"/>
          <w:bCs/>
        </w:rPr>
        <w:t>(Coronel &amp; Morris, 2019)</w:t>
      </w:r>
      <w:r>
        <w:fldChar w:fldCharType="end"/>
      </w:r>
    </w:p>
    <w:p w14:paraId="53B4F35A" w14:textId="5A16F827" w:rsidR="00F55373" w:rsidRDefault="00F55373" w:rsidP="007A4A4C">
      <w:pPr>
        <w:pStyle w:val="Heading1"/>
      </w:pPr>
      <w:r>
        <w:t>Would you recommend the use of a data warehouse and why or why not?</w:t>
      </w:r>
    </w:p>
    <w:p w14:paraId="3E3AC630" w14:textId="09112D31" w:rsidR="00F55373" w:rsidRDefault="00950C7E" w:rsidP="003804B5">
      <w:r>
        <w:t xml:space="preserve">Yes, I would recommend the use of a data warehouse.  The preparation/set-up of a data warehouse </w:t>
      </w:r>
      <w:r w:rsidR="005B5119">
        <w:t xml:space="preserve">is intensive </w:t>
      </w:r>
      <w:r w:rsidR="00452A94">
        <w:t xml:space="preserve">and can seem very painful to managers/executive leaders </w:t>
      </w:r>
      <w:r w:rsidR="005B5119">
        <w:t>requiring time, money, and considerable managerial effort</w:t>
      </w:r>
      <w:r w:rsidR="00413431">
        <w:t>; however, the value</w:t>
      </w:r>
      <w:r w:rsidR="00675698">
        <w:t xml:space="preserve"> it will provide will make up for that loss.  With a data warehouse, a company has </w:t>
      </w:r>
      <w:r w:rsidR="007D0666">
        <w:t xml:space="preserve">a single </w:t>
      </w:r>
      <w:r w:rsidR="00A633E2">
        <w:t xml:space="preserve">source of </w:t>
      </w:r>
      <w:r w:rsidR="007D0666">
        <w:t xml:space="preserve">truth for their </w:t>
      </w:r>
      <w:r w:rsidR="0021053B">
        <w:t>analytics,</w:t>
      </w:r>
      <w:r w:rsidR="007D0666">
        <w:t xml:space="preserve"> and </w:t>
      </w:r>
      <w:r w:rsidR="0021053B">
        <w:t xml:space="preserve">they </w:t>
      </w:r>
      <w:r w:rsidR="0054471C">
        <w:t>can</w:t>
      </w:r>
      <w:r w:rsidR="007D0666">
        <w:t xml:space="preserve"> make their data work for them.  </w:t>
      </w:r>
      <w:r w:rsidR="0067763F">
        <w:t xml:space="preserve">Today, we are </w:t>
      </w:r>
      <w:r w:rsidR="00712F5E">
        <w:t>inundated</w:t>
      </w:r>
      <w:r w:rsidR="0067763F">
        <w:t xml:space="preserve"> with data</w:t>
      </w:r>
      <w:r w:rsidR="00712F5E">
        <w:t xml:space="preserve"> which can become overwhelming for organizations</w:t>
      </w:r>
      <w:r w:rsidR="004F4425">
        <w:t xml:space="preserve"> and people</w:t>
      </w:r>
      <w:r w:rsidR="0067763F">
        <w:t xml:space="preserve">; however, </w:t>
      </w:r>
      <w:r w:rsidR="00575A2F">
        <w:t xml:space="preserve">the steps of bringing the different departments together and discussing how data really does flow across the organization will </w:t>
      </w:r>
      <w:r w:rsidR="008440D4">
        <w:t>provide individuals with a better understanding of the dat</w:t>
      </w:r>
      <w:r w:rsidR="00D05640">
        <w:t>a/processes</w:t>
      </w:r>
      <w:r w:rsidR="00B263EC">
        <w:t xml:space="preserve"> as well as </w:t>
      </w:r>
      <w:r w:rsidR="008440D4">
        <w:t xml:space="preserve">help each department </w:t>
      </w:r>
      <w:r w:rsidR="00FD5309">
        <w:t>understand they are not the only users of th</w:t>
      </w:r>
      <w:r w:rsidR="00B43176">
        <w:t>e</w:t>
      </w:r>
      <w:r w:rsidR="00FD5309">
        <w:t xml:space="preserve"> data.  As research suggests, data will just keep growing</w:t>
      </w:r>
      <w:r w:rsidR="000775FA">
        <w:t xml:space="preserve"> in the coming years</w:t>
      </w:r>
      <w:r w:rsidR="0059762D">
        <w:t xml:space="preserve">….those </w:t>
      </w:r>
      <w:r w:rsidR="009D5BCB">
        <w:t xml:space="preserve">companies </w:t>
      </w:r>
      <w:r w:rsidR="0059762D">
        <w:t xml:space="preserve">that are taking the time to go through the appropriate steps to implement data warehouses will be ahead of the </w:t>
      </w:r>
      <w:r w:rsidR="00C604D9">
        <w:t>game and</w:t>
      </w:r>
      <w:r w:rsidR="000F5128">
        <w:t xml:space="preserve"> keep that competitive edge.  </w:t>
      </w:r>
    </w:p>
    <w:p w14:paraId="62978A05" w14:textId="13954272" w:rsidR="00F55373" w:rsidRDefault="00F55373" w:rsidP="007A4A4C">
      <w:pPr>
        <w:pStyle w:val="Heading1"/>
      </w:pPr>
      <w:r>
        <w:lastRenderedPageBreak/>
        <w:t>What is a data cube and why is it important?  How does it work?</w:t>
      </w:r>
    </w:p>
    <w:p w14:paraId="6022D698" w14:textId="4FA26F8D" w:rsidR="00BC5A93" w:rsidRPr="00BC5A93" w:rsidRDefault="00B153CB" w:rsidP="00BC5A93">
      <w:pPr>
        <w:pStyle w:val="Heading2"/>
      </w:pPr>
      <w:r>
        <w:t>What is a data cube?</w:t>
      </w:r>
    </w:p>
    <w:p w14:paraId="17EAC87A" w14:textId="0224E1D4" w:rsidR="007A4A4C" w:rsidRDefault="004108A8" w:rsidP="007A4A4C">
      <w:r>
        <w:t xml:space="preserve">A </w:t>
      </w:r>
      <w:r w:rsidR="005C7342">
        <w:t xml:space="preserve">data cube is </w:t>
      </w:r>
      <w:r w:rsidR="00AD2B86">
        <w:t xml:space="preserve">a </w:t>
      </w:r>
      <w:r w:rsidR="005C7342">
        <w:t xml:space="preserve">three-dimensional cube </w:t>
      </w:r>
      <w:r w:rsidR="00AD2B86">
        <w:t xml:space="preserve">that </w:t>
      </w:r>
      <w:r w:rsidR="005C7342">
        <w:t>represent</w:t>
      </w:r>
      <w:r w:rsidR="00B153CB">
        <w:t>s</w:t>
      </w:r>
      <w:r w:rsidR="00AD2B86">
        <w:t xml:space="preserve"> a </w:t>
      </w:r>
      <w:r w:rsidR="00454E4E">
        <w:t xml:space="preserve">conceptual view of </w:t>
      </w:r>
      <w:r w:rsidR="00AD2B86">
        <w:t>multidimensional data</w:t>
      </w:r>
      <w:r w:rsidR="000645FF">
        <w:t xml:space="preserve"> </w:t>
      </w:r>
      <w:r w:rsidR="000645FF">
        <w:fldChar w:fldCharType="begin"/>
      </w:r>
      <w:r w:rsidR="000645FF">
        <w:instrText>ADDIN RW.CITE{{doc:60e992058f083b5df5b7beac Coronel,Carlos 2019}}</w:instrText>
      </w:r>
      <w:r w:rsidR="000645FF">
        <w:fldChar w:fldCharType="separate"/>
      </w:r>
      <w:r w:rsidR="001A1A4B" w:rsidRPr="001A1A4B">
        <w:rPr>
          <w:rFonts w:ascii="Calibri" w:hAnsi="Calibri" w:cs="Calibri"/>
          <w:bCs/>
        </w:rPr>
        <w:t>(Coronel &amp; Morris, 2019)</w:t>
      </w:r>
      <w:r w:rsidR="000645FF">
        <w:fldChar w:fldCharType="end"/>
      </w:r>
      <w:r w:rsidR="000645FF">
        <w:t xml:space="preserve">.  </w:t>
      </w:r>
      <w:r w:rsidR="00DA5CD5">
        <w:t>It is</w:t>
      </w:r>
      <w:r w:rsidR="00E62678">
        <w:t xml:space="preserve"> important to note that a data cube is conceptual and NOT </w:t>
      </w:r>
      <w:r w:rsidR="00577724">
        <w:t>how the data is physically stored within the data warehouse.</w:t>
      </w:r>
      <w:r w:rsidR="00423B9F">
        <w:t xml:space="preserve">  The data cube </w:t>
      </w:r>
      <w:r w:rsidR="0061153C">
        <w:t>is made up of fact</w:t>
      </w:r>
      <w:r w:rsidR="00952A65">
        <w:t>s</w:t>
      </w:r>
      <w:r w:rsidR="00817B6A">
        <w:t xml:space="preserve"> (e.g., </w:t>
      </w:r>
      <w:r w:rsidR="00BC68C8">
        <w:t>numeric measurements or</w:t>
      </w:r>
      <w:r w:rsidR="0061153C">
        <w:t xml:space="preserve"> value</w:t>
      </w:r>
      <w:r w:rsidR="00952A65">
        <w:t>s</w:t>
      </w:r>
      <w:r w:rsidR="00817B6A">
        <w:t xml:space="preserve"> like </w:t>
      </w:r>
      <w:r w:rsidR="00A856E2">
        <w:t>$125,000)</w:t>
      </w:r>
      <w:r w:rsidR="00952A65">
        <w:t xml:space="preserve"> and</w:t>
      </w:r>
      <w:r w:rsidR="0061153C">
        <w:t xml:space="preserve"> dimensions</w:t>
      </w:r>
      <w:r w:rsidR="00817B6A">
        <w:t xml:space="preserve"> (e.g., product, time, location)</w:t>
      </w:r>
      <w:r w:rsidR="00A856E2">
        <w:t>.</w:t>
      </w:r>
      <w:r w:rsidR="00017758">
        <w:t xml:space="preserve">  Dimensions provide additional perspective to facts.</w:t>
      </w:r>
    </w:p>
    <w:p w14:paraId="4A15A648" w14:textId="534FA06E" w:rsidR="000C7288" w:rsidRDefault="00A34B31" w:rsidP="007A4A4C">
      <w:r>
        <w:rPr>
          <w:noProof/>
        </w:rPr>
        <w:drawing>
          <wp:inline distT="0" distB="0" distL="0" distR="0" wp14:anchorId="468B772E" wp14:editId="5958A3EA">
            <wp:extent cx="4856672" cy="3101741"/>
            <wp:effectExtent l="0" t="0" r="127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483" cy="31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613E" w14:textId="77777777" w:rsidR="00A92FD2" w:rsidRDefault="00A92FD2" w:rsidP="00A92FD2">
      <w:r>
        <w:t xml:space="preserve">Source:  </w:t>
      </w:r>
      <w:r>
        <w:fldChar w:fldCharType="begin"/>
      </w:r>
      <w:r>
        <w:instrText>ADDIN RW.CITE{{doc:60e992058f083b5df5b7beac Coronel,Carlos 2019}}</w:instrText>
      </w:r>
      <w:r>
        <w:fldChar w:fldCharType="separate"/>
      </w:r>
      <w:r w:rsidRPr="001A1A4B">
        <w:rPr>
          <w:rFonts w:ascii="Calibri" w:hAnsi="Calibri" w:cs="Calibri"/>
          <w:bCs/>
        </w:rPr>
        <w:t>(Coronel &amp; Morris, 2019)</w:t>
      </w:r>
      <w:r>
        <w:fldChar w:fldCharType="end"/>
      </w:r>
    </w:p>
    <w:p w14:paraId="18DE537A" w14:textId="681CB876" w:rsidR="00F56B76" w:rsidRDefault="00B153CB" w:rsidP="00B153CB">
      <w:pPr>
        <w:pStyle w:val="Heading2"/>
      </w:pPr>
      <w:r>
        <w:t>Why is a data cube important?</w:t>
      </w:r>
    </w:p>
    <w:p w14:paraId="30DD82A6" w14:textId="5D510720" w:rsidR="00B153CB" w:rsidRDefault="00843916" w:rsidP="00B153CB">
      <w:r>
        <w:t xml:space="preserve">Data cubes allow </w:t>
      </w:r>
      <w:r w:rsidR="003030EC">
        <w:t>managers/leaders across a company to have different views of the data</w:t>
      </w:r>
      <w:r w:rsidR="00D84171">
        <w:t>, resulting in more detailed analysis</w:t>
      </w:r>
      <w:r w:rsidR="00026FBD">
        <w:t xml:space="preserve"> </w:t>
      </w:r>
      <w:r w:rsidR="00EB2F49">
        <w:fldChar w:fldCharType="begin"/>
      </w:r>
      <w:r w:rsidR="00EB2F49">
        <w:instrText>ADDIN RW.CITE{{doc:60e992058f083b5df5b7beac Coronel,Carlos 2019}}</w:instrText>
      </w:r>
      <w:r w:rsidR="00EB2F49">
        <w:fldChar w:fldCharType="separate"/>
      </w:r>
      <w:r w:rsidR="001A1A4B" w:rsidRPr="001A1A4B">
        <w:rPr>
          <w:rFonts w:ascii="Calibri" w:hAnsi="Calibri" w:cs="Calibri"/>
          <w:bCs/>
        </w:rPr>
        <w:t>(Coronel &amp; Morris, 2019)</w:t>
      </w:r>
      <w:r w:rsidR="00EB2F49">
        <w:fldChar w:fldCharType="end"/>
      </w:r>
      <w:r w:rsidR="000B1446">
        <w:t xml:space="preserve">.  The conceptual three-dimensional </w:t>
      </w:r>
      <w:r w:rsidR="00197781">
        <w:t xml:space="preserve">model adds </w:t>
      </w:r>
      <w:r w:rsidR="004F237F">
        <w:t xml:space="preserve">perspective to </w:t>
      </w:r>
      <w:r w:rsidR="00365641">
        <w:t>each fact</w:t>
      </w:r>
      <w:r w:rsidR="00B546B7">
        <w:t xml:space="preserve"> (data value)</w:t>
      </w:r>
      <w:r w:rsidR="00365641">
        <w:t xml:space="preserve">.  For example, </w:t>
      </w:r>
      <w:r w:rsidR="001A41E9">
        <w:t xml:space="preserve">with sales being the ‘fact’, </w:t>
      </w:r>
      <w:r w:rsidR="00620F02">
        <w:t>a product manager</w:t>
      </w:r>
      <w:r w:rsidR="00F50D63">
        <w:t xml:space="preserve"> may want to view the sales of a product</w:t>
      </w:r>
      <w:r w:rsidR="001C7748">
        <w:t xml:space="preserve"> dimension</w:t>
      </w:r>
      <w:r w:rsidR="00F50D63">
        <w:t xml:space="preserve"> and the store manager may want to see sales by store</w:t>
      </w:r>
      <w:r w:rsidR="001C7748">
        <w:t xml:space="preserve"> dimension</w:t>
      </w:r>
      <w:r w:rsidR="000933DE">
        <w:t>.</w:t>
      </w:r>
      <w:r w:rsidR="004765B2">
        <w:t xml:space="preserve">  Using the data cube, both managers can </w:t>
      </w:r>
      <w:r w:rsidR="00E14A98">
        <w:t>retrieve only the information they are looking for without adding any additional work</w:t>
      </w:r>
      <w:r w:rsidR="00F12673">
        <w:t xml:space="preserve">.  </w:t>
      </w:r>
      <w:r w:rsidR="001A41E9">
        <w:t>Using time dimension</w:t>
      </w:r>
      <w:r w:rsidR="00810B82">
        <w:t>s</w:t>
      </w:r>
      <w:r w:rsidR="00C75871">
        <w:t xml:space="preserve"> (e.g., </w:t>
      </w:r>
      <w:r w:rsidR="00185AE8">
        <w:t>quarter, month, week, day, etc.</w:t>
      </w:r>
      <w:r w:rsidR="00C75871">
        <w:t>)</w:t>
      </w:r>
      <w:r w:rsidR="00810B82">
        <w:t xml:space="preserve"> provides framework where sales patterns </w:t>
      </w:r>
      <w:r w:rsidR="00C75871">
        <w:t>can be analyzed/predicted.</w:t>
      </w:r>
    </w:p>
    <w:p w14:paraId="76AF7C74" w14:textId="5798B23A" w:rsidR="00B153CB" w:rsidRPr="00B153CB" w:rsidRDefault="00B153CB" w:rsidP="00B153CB">
      <w:pPr>
        <w:pStyle w:val="Heading2"/>
      </w:pPr>
      <w:r>
        <w:t>How does a data cube work?</w:t>
      </w:r>
    </w:p>
    <w:p w14:paraId="32AF57B9" w14:textId="61D1743E" w:rsidR="004D2AB3" w:rsidRDefault="004D2AB3" w:rsidP="007A4A4C">
      <w:r>
        <w:t xml:space="preserve">According to our textbook, </w:t>
      </w:r>
      <w:r w:rsidR="00D575DA">
        <w:t>“</w:t>
      </w:r>
      <w:r w:rsidR="00F56B76" w:rsidRPr="00F56B76">
        <w:t>The location of each data value in the data cube is based on its x-, y-, and z-axes.</w:t>
      </w:r>
      <w:r w:rsidR="004108A8">
        <w:t xml:space="preserve">” </w:t>
      </w:r>
      <w:r w:rsidR="004108A8">
        <w:fldChar w:fldCharType="begin"/>
      </w:r>
      <w:r w:rsidR="004108A8">
        <w:instrText>ADDIN RW.CITE{{doc:60e992058f083b5df5b7beac Coronel,Carlos 2019}}</w:instrText>
      </w:r>
      <w:r w:rsidR="004108A8">
        <w:fldChar w:fldCharType="separate"/>
      </w:r>
      <w:r w:rsidR="001A1A4B" w:rsidRPr="001A1A4B">
        <w:rPr>
          <w:rFonts w:ascii="Calibri" w:hAnsi="Calibri" w:cs="Calibri"/>
          <w:bCs/>
        </w:rPr>
        <w:t>(Coronel &amp; Morris, 2019)</w:t>
      </w:r>
      <w:r w:rsidR="004108A8">
        <w:fldChar w:fldCharType="end"/>
      </w:r>
      <w:r w:rsidR="00AF6233">
        <w:t xml:space="preserve"> and the three axes</w:t>
      </w:r>
      <w:r w:rsidR="00D940B3">
        <w:t xml:space="preserve"> </w:t>
      </w:r>
      <w:r w:rsidR="005E27AE" w:rsidRPr="005E27AE">
        <w:t>signif</w:t>
      </w:r>
      <w:r w:rsidR="00166AC0">
        <w:t>y</w:t>
      </w:r>
      <w:r w:rsidR="00D940B3">
        <w:t xml:space="preserve"> the dimensions of the data value</w:t>
      </w:r>
      <w:r>
        <w:t xml:space="preserve">.  For example, </w:t>
      </w:r>
      <w:r w:rsidR="00F0263F">
        <w:t>a three-dimensional view of sales</w:t>
      </w:r>
      <w:r w:rsidR="00D940B3">
        <w:t xml:space="preserve"> (data value)</w:t>
      </w:r>
      <w:r w:rsidR="00F0263F">
        <w:t xml:space="preserve"> by product</w:t>
      </w:r>
      <w:r w:rsidR="008120BB">
        <w:t xml:space="preserve"> (y axis)</w:t>
      </w:r>
      <w:r w:rsidR="00F0263F">
        <w:t>, location</w:t>
      </w:r>
      <w:r w:rsidR="008120BB">
        <w:t xml:space="preserve"> (z axis)</w:t>
      </w:r>
      <w:r w:rsidR="00F0263F">
        <w:t>, and time</w:t>
      </w:r>
      <w:r w:rsidR="008120BB">
        <w:t xml:space="preserve"> (x axis).  The </w:t>
      </w:r>
      <w:r w:rsidR="00E76456">
        <w:t>actual sales facts are stored in the intersection of each product, time, and location dimension.  See figure below for a graphical representation of this</w:t>
      </w:r>
      <w:r w:rsidR="00A75A13">
        <w:t xml:space="preserve"> view.</w:t>
      </w:r>
      <w:r w:rsidR="00BC0364">
        <w:t xml:space="preserve">  Lastly, it is important to note that d</w:t>
      </w:r>
      <w:r w:rsidR="00BC0364" w:rsidRPr="00F56B76">
        <w:t xml:space="preserve">ata cubes are </w:t>
      </w:r>
      <w:r w:rsidR="00BC0364">
        <w:t xml:space="preserve">considered </w:t>
      </w:r>
      <w:r w:rsidR="00BC0364" w:rsidRPr="00F56B76">
        <w:t xml:space="preserve">static, </w:t>
      </w:r>
      <w:r w:rsidR="00E35C5D">
        <w:t xml:space="preserve">so it </w:t>
      </w:r>
      <w:r w:rsidR="00BC0364" w:rsidRPr="00F56B76">
        <w:t>must be created before used.</w:t>
      </w:r>
    </w:p>
    <w:p w14:paraId="182B5FA8" w14:textId="65147A95" w:rsidR="00A75A13" w:rsidRDefault="00FF0287" w:rsidP="007A4A4C">
      <w:r>
        <w:rPr>
          <w:noProof/>
        </w:rPr>
        <w:drawing>
          <wp:inline distT="0" distB="0" distL="0" distR="0" wp14:anchorId="75A4E05A" wp14:editId="6FB4F5BC">
            <wp:extent cx="6098876" cy="419902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327" cy="42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82BD" w14:textId="38BB1C44" w:rsidR="00FF0287" w:rsidRDefault="00FF0287" w:rsidP="007A4A4C">
      <w:r>
        <w:t xml:space="preserve">Source:  </w:t>
      </w:r>
      <w:r>
        <w:fldChar w:fldCharType="begin"/>
      </w:r>
      <w:r>
        <w:instrText>ADDIN RW.CITE{{doc:60e992058f083b5df5b7beac Coronel,Carlos 2019}}</w:instrText>
      </w:r>
      <w:r>
        <w:fldChar w:fldCharType="separate"/>
      </w:r>
      <w:r w:rsidR="001A1A4B" w:rsidRPr="001A1A4B">
        <w:rPr>
          <w:rFonts w:ascii="Calibri" w:hAnsi="Calibri" w:cs="Calibri"/>
          <w:bCs/>
        </w:rPr>
        <w:t>(Coronel &amp; Morris, 2019)</w:t>
      </w:r>
      <w:r>
        <w:fldChar w:fldCharType="end"/>
      </w:r>
    </w:p>
    <w:p w14:paraId="6AC103BB" w14:textId="12578A78" w:rsidR="001A1A4B" w:rsidRPr="001A1A4B" w:rsidRDefault="004A4908" w:rsidP="008A52D3">
      <w:pPr>
        <w:pStyle w:val="NormalWeb"/>
        <w:spacing w:line="480" w:lineRule="auto"/>
        <w:jc w:val="center"/>
        <w:rPr>
          <w:rFonts w:ascii="Calibri" w:hAnsi="Calibri" w:cs="Calibri"/>
          <w:sz w:val="22"/>
        </w:rPr>
      </w:pPr>
      <w:r>
        <w:lastRenderedPageBreak/>
        <w:fldChar w:fldCharType="begin"/>
      </w:r>
      <w:r w:rsidR="001A1A4B">
        <w:instrText>ADDIN RW.BIB</w:instrText>
      </w:r>
      <w:r>
        <w:fldChar w:fldCharType="separate"/>
      </w:r>
      <w:r w:rsidR="001A1A4B" w:rsidRPr="001A1A4B">
        <w:rPr>
          <w:rFonts w:ascii="Calibri" w:hAnsi="Calibri" w:cs="Calibri"/>
          <w:sz w:val="22"/>
        </w:rPr>
        <w:t>References</w:t>
      </w:r>
    </w:p>
    <w:p w14:paraId="09B91B1E" w14:textId="77777777" w:rsidR="001A1A4B" w:rsidRPr="001A1A4B" w:rsidRDefault="001A1A4B" w:rsidP="001A1A4B">
      <w:pPr>
        <w:pStyle w:val="NormalWeb"/>
        <w:spacing w:line="480" w:lineRule="auto"/>
        <w:ind w:left="450" w:hanging="450"/>
        <w:rPr>
          <w:rFonts w:ascii="Calibri" w:hAnsi="Calibri" w:cs="Calibri"/>
          <w:sz w:val="22"/>
        </w:rPr>
      </w:pPr>
      <w:r w:rsidRPr="001A1A4B">
        <w:rPr>
          <w:rFonts w:ascii="Calibri" w:hAnsi="Calibri" w:cs="Calibri"/>
          <w:sz w:val="22"/>
        </w:rPr>
        <w:t xml:space="preserve">Coronel, C., &amp; Morris, S. (2019). </w:t>
      </w:r>
      <w:r w:rsidRPr="001A1A4B">
        <w:rPr>
          <w:rFonts w:ascii="Calibri" w:hAnsi="Calibri" w:cs="Calibri"/>
          <w:i/>
          <w:iCs/>
          <w:sz w:val="22"/>
        </w:rPr>
        <w:t>Database systems: Design, implementation, &amp; management</w:t>
      </w:r>
      <w:r w:rsidRPr="001A1A4B">
        <w:rPr>
          <w:rFonts w:ascii="Calibri" w:hAnsi="Calibri" w:cs="Calibri"/>
          <w:sz w:val="22"/>
        </w:rPr>
        <w:t xml:space="preserve"> (13th ed.). MindTap - Cengage Learning. </w:t>
      </w:r>
    </w:p>
    <w:p w14:paraId="1D51FCE2" w14:textId="5D2573E1" w:rsidR="001A1A4B" w:rsidRPr="001A1A4B" w:rsidRDefault="001A1A4B" w:rsidP="001A1A4B">
      <w:pPr>
        <w:pStyle w:val="NormalWeb"/>
        <w:spacing w:line="480" w:lineRule="auto"/>
        <w:ind w:left="450" w:hanging="450"/>
        <w:rPr>
          <w:rFonts w:ascii="Calibri" w:hAnsi="Calibri" w:cs="Calibri"/>
          <w:sz w:val="22"/>
        </w:rPr>
      </w:pPr>
      <w:r w:rsidRPr="001A1A4B">
        <w:rPr>
          <w:rFonts w:ascii="Calibri" w:hAnsi="Calibri" w:cs="Calibri"/>
          <w:sz w:val="22"/>
        </w:rPr>
        <w:t xml:space="preserve">Frankenfield, J., &amp; Anderson, S. (2021). </w:t>
      </w:r>
      <w:r w:rsidRPr="001A1A4B">
        <w:rPr>
          <w:rFonts w:ascii="Calibri" w:hAnsi="Calibri" w:cs="Calibri"/>
          <w:i/>
          <w:iCs/>
          <w:sz w:val="22"/>
        </w:rPr>
        <w:t xml:space="preserve">Understanding data warehousing. </w:t>
      </w:r>
      <w:hyperlink r:id="rId11" w:tgtFrame="_blank" w:history="1">
        <w:r w:rsidRPr="001A1A4B">
          <w:rPr>
            <w:rStyle w:val="Hyperlink"/>
            <w:rFonts w:ascii="Calibri" w:hAnsi="Calibri" w:cs="Calibri"/>
            <w:sz w:val="22"/>
          </w:rPr>
          <w:t>https://www.investopedia.com/terms/d/data-warehousing.asp</w:t>
        </w:r>
      </w:hyperlink>
    </w:p>
    <w:p w14:paraId="6D5F194E" w14:textId="00DB5642" w:rsidR="001A1A4B" w:rsidRPr="001A1A4B" w:rsidRDefault="001A1A4B" w:rsidP="001A1A4B">
      <w:pPr>
        <w:pStyle w:val="NormalWeb"/>
        <w:spacing w:line="480" w:lineRule="auto"/>
        <w:ind w:left="450" w:hanging="450"/>
        <w:rPr>
          <w:rFonts w:ascii="Calibri" w:hAnsi="Calibri" w:cs="Calibri"/>
          <w:sz w:val="22"/>
        </w:rPr>
      </w:pPr>
      <w:r w:rsidRPr="001A1A4B">
        <w:rPr>
          <w:rFonts w:ascii="Calibri" w:hAnsi="Calibri" w:cs="Calibri"/>
          <w:sz w:val="22"/>
        </w:rPr>
        <w:t xml:space="preserve">IBM. (2021). </w:t>
      </w:r>
      <w:r w:rsidRPr="001A1A4B">
        <w:rPr>
          <w:rFonts w:ascii="Calibri" w:hAnsi="Calibri" w:cs="Calibri"/>
          <w:i/>
          <w:iCs/>
          <w:sz w:val="22"/>
        </w:rPr>
        <w:t xml:space="preserve">What is a data warehouse? </w:t>
      </w:r>
      <w:hyperlink r:id="rId12" w:tgtFrame="_blank" w:history="1">
        <w:r w:rsidRPr="001A1A4B">
          <w:rPr>
            <w:rStyle w:val="Hyperlink"/>
            <w:rFonts w:ascii="Calibri" w:hAnsi="Calibri" w:cs="Calibri"/>
            <w:sz w:val="22"/>
          </w:rPr>
          <w:t>https://www.ibm.com/cloud/learn/data-warehouse</w:t>
        </w:r>
      </w:hyperlink>
    </w:p>
    <w:p w14:paraId="6CD01C05" w14:textId="180B3F16" w:rsidR="000114B7" w:rsidRPr="007A4A4C" w:rsidRDefault="001A1A4B" w:rsidP="001A1A4B">
      <w:r w:rsidRPr="001A1A4B">
        <w:rPr>
          <w:rFonts w:ascii="Calibri" w:eastAsia="Times New Roman" w:hAnsi="Calibri" w:cs="Calibri"/>
        </w:rPr>
        <w:t> </w:t>
      </w:r>
      <w:r w:rsidR="004A4908">
        <w:fldChar w:fldCharType="end"/>
      </w:r>
    </w:p>
    <w:sectPr w:rsidR="000114B7" w:rsidRPr="007A4A4C" w:rsidSect="00E242F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725F5" w14:textId="77777777" w:rsidR="00E7566D" w:rsidRDefault="00E7566D" w:rsidP="00FD0F8D">
      <w:pPr>
        <w:spacing w:after="0" w:line="240" w:lineRule="auto"/>
      </w:pPr>
      <w:r>
        <w:separator/>
      </w:r>
    </w:p>
  </w:endnote>
  <w:endnote w:type="continuationSeparator" w:id="0">
    <w:p w14:paraId="40E84172" w14:textId="77777777" w:rsidR="00E7566D" w:rsidRDefault="00E7566D" w:rsidP="00FD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2965" w14:textId="77777777" w:rsidR="00085ECF" w:rsidRDefault="00085E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23FC" w14:textId="054306CB" w:rsidR="00FD0F8D" w:rsidRDefault="00804F8B" w:rsidP="009807DA">
    <w:pPr>
      <w:pStyle w:val="Footer"/>
      <w:tabs>
        <w:tab w:val="clear" w:pos="9360"/>
        <w:tab w:val="right" w:pos="10080"/>
      </w:tabs>
    </w:pPr>
    <w:r w:rsidRPr="00804F8B">
      <w:t>Developing and Managing Databases for</w:t>
    </w:r>
    <w:r w:rsidR="00A343D8">
      <w:tab/>
    </w:r>
    <w:r w:rsidR="003D7A62">
      <w:tab/>
      <w:t xml:space="preserve">Page </w:t>
    </w:r>
    <w:r w:rsidR="003D7A62">
      <w:rPr>
        <w:b/>
        <w:bCs/>
      </w:rPr>
      <w:fldChar w:fldCharType="begin"/>
    </w:r>
    <w:r w:rsidR="003D7A62">
      <w:rPr>
        <w:b/>
        <w:bCs/>
      </w:rPr>
      <w:instrText xml:space="preserve"> PAGE  \* Arabic  \* MERGEFORMAT </w:instrText>
    </w:r>
    <w:r w:rsidR="003D7A62">
      <w:rPr>
        <w:b/>
        <w:bCs/>
      </w:rPr>
      <w:fldChar w:fldCharType="separate"/>
    </w:r>
    <w:r w:rsidR="003D7A62">
      <w:rPr>
        <w:b/>
        <w:bCs/>
        <w:noProof/>
      </w:rPr>
      <w:t>1</w:t>
    </w:r>
    <w:r w:rsidR="003D7A62">
      <w:rPr>
        <w:b/>
        <w:bCs/>
      </w:rPr>
      <w:fldChar w:fldCharType="end"/>
    </w:r>
    <w:r w:rsidR="003D7A62">
      <w:t xml:space="preserve"> of </w:t>
    </w:r>
    <w:r w:rsidR="003D7A62">
      <w:rPr>
        <w:b/>
        <w:bCs/>
      </w:rPr>
      <w:fldChar w:fldCharType="begin"/>
    </w:r>
    <w:r w:rsidR="003D7A62">
      <w:rPr>
        <w:b/>
        <w:bCs/>
      </w:rPr>
      <w:instrText xml:space="preserve"> NUMPAGES  \* Arabic  \* MERGEFORMAT </w:instrText>
    </w:r>
    <w:r w:rsidR="003D7A62">
      <w:rPr>
        <w:b/>
        <w:bCs/>
      </w:rPr>
      <w:fldChar w:fldCharType="separate"/>
    </w:r>
    <w:r w:rsidR="003D7A62">
      <w:rPr>
        <w:b/>
        <w:bCs/>
        <w:noProof/>
      </w:rPr>
      <w:t>2</w:t>
    </w:r>
    <w:r w:rsidR="003D7A62">
      <w:rPr>
        <w:b/>
        <w:bCs/>
      </w:rPr>
      <w:fldChar w:fldCharType="end"/>
    </w:r>
    <w:r w:rsidR="009807DA">
      <w:br/>
    </w:r>
    <w:r w:rsidRPr="00804F8B">
      <w:t xml:space="preserve">Business Intelligence </w:t>
    </w:r>
    <w:r>
      <w:t>–</w:t>
    </w:r>
    <w:r w:rsidRPr="00804F8B">
      <w:t xml:space="preserve"> 61183</w:t>
    </w:r>
    <w:r>
      <w:br/>
    </w:r>
    <w:r w:rsidR="009807DA">
      <w:t>BIAM530</w:t>
    </w:r>
    <w:r w:rsidR="003D7A62">
      <w:t>, Christine Baxter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BCC79" w14:textId="77777777" w:rsidR="00085ECF" w:rsidRDefault="00085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C6E3" w14:textId="77777777" w:rsidR="00E7566D" w:rsidRDefault="00E7566D" w:rsidP="00FD0F8D">
      <w:pPr>
        <w:spacing w:after="0" w:line="240" w:lineRule="auto"/>
      </w:pPr>
      <w:r>
        <w:separator/>
      </w:r>
    </w:p>
  </w:footnote>
  <w:footnote w:type="continuationSeparator" w:id="0">
    <w:p w14:paraId="0331F737" w14:textId="77777777" w:rsidR="00E7566D" w:rsidRDefault="00E7566D" w:rsidP="00FD0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EA0D9" w14:textId="77777777" w:rsidR="00085ECF" w:rsidRDefault="00085E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1BB16" w14:textId="33FBD220" w:rsidR="00FD0F8D" w:rsidRDefault="00FD0F8D" w:rsidP="00731685">
    <w:pPr>
      <w:pStyle w:val="Title"/>
      <w:ind w:right="-144"/>
    </w:pPr>
    <w:r>
      <w:t xml:space="preserve">Week </w:t>
    </w:r>
    <w:r w:rsidR="00731685">
      <w:t>6</w:t>
    </w:r>
    <w:r>
      <w:t xml:space="preserve"> Lab:  </w:t>
    </w:r>
    <w:r w:rsidR="00731685">
      <w:t>Building &amp; Using Data Warehouse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0A76F" w14:textId="77777777" w:rsidR="00085ECF" w:rsidRDefault="00085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11F7"/>
    <w:multiLevelType w:val="hybridMultilevel"/>
    <w:tmpl w:val="C116D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B0D1F"/>
    <w:multiLevelType w:val="hybridMultilevel"/>
    <w:tmpl w:val="448C1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E39A4"/>
    <w:multiLevelType w:val="hybridMultilevel"/>
    <w:tmpl w:val="BB263B10"/>
    <w:lvl w:ilvl="0" w:tplc="E7D0A7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F07F3"/>
    <w:multiLevelType w:val="multilevel"/>
    <w:tmpl w:val="283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B90A53"/>
    <w:multiLevelType w:val="hybridMultilevel"/>
    <w:tmpl w:val="AF82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A1EC3"/>
    <w:multiLevelType w:val="hybridMultilevel"/>
    <w:tmpl w:val="A44E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9786C"/>
    <w:multiLevelType w:val="multilevel"/>
    <w:tmpl w:val="41FA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2F"/>
    <w:rsid w:val="0000005A"/>
    <w:rsid w:val="000025B1"/>
    <w:rsid w:val="00006163"/>
    <w:rsid w:val="00007C48"/>
    <w:rsid w:val="00010068"/>
    <w:rsid w:val="000114B7"/>
    <w:rsid w:val="00011EC1"/>
    <w:rsid w:val="00017758"/>
    <w:rsid w:val="00026FBD"/>
    <w:rsid w:val="00031ADF"/>
    <w:rsid w:val="00035028"/>
    <w:rsid w:val="00036E1B"/>
    <w:rsid w:val="00040C38"/>
    <w:rsid w:val="0004588E"/>
    <w:rsid w:val="0004601F"/>
    <w:rsid w:val="00052B1F"/>
    <w:rsid w:val="00053C6F"/>
    <w:rsid w:val="0005422E"/>
    <w:rsid w:val="00056837"/>
    <w:rsid w:val="00060742"/>
    <w:rsid w:val="000614FE"/>
    <w:rsid w:val="000645FF"/>
    <w:rsid w:val="00067A25"/>
    <w:rsid w:val="000704AF"/>
    <w:rsid w:val="00073025"/>
    <w:rsid w:val="0007315F"/>
    <w:rsid w:val="00073EAD"/>
    <w:rsid w:val="00073FC2"/>
    <w:rsid w:val="000773F5"/>
    <w:rsid w:val="000775FA"/>
    <w:rsid w:val="000805C2"/>
    <w:rsid w:val="0008250A"/>
    <w:rsid w:val="00085ECF"/>
    <w:rsid w:val="00091C50"/>
    <w:rsid w:val="000933DE"/>
    <w:rsid w:val="000A3393"/>
    <w:rsid w:val="000B1446"/>
    <w:rsid w:val="000B329D"/>
    <w:rsid w:val="000B79A1"/>
    <w:rsid w:val="000C1BCA"/>
    <w:rsid w:val="000C1F71"/>
    <w:rsid w:val="000C3B35"/>
    <w:rsid w:val="000C41E0"/>
    <w:rsid w:val="000C5501"/>
    <w:rsid w:val="000C7288"/>
    <w:rsid w:val="000D4B13"/>
    <w:rsid w:val="000D50E3"/>
    <w:rsid w:val="000D6DE2"/>
    <w:rsid w:val="000E5A18"/>
    <w:rsid w:val="000E6DEE"/>
    <w:rsid w:val="000E7357"/>
    <w:rsid w:val="000F1972"/>
    <w:rsid w:val="000F238E"/>
    <w:rsid w:val="000F4CD5"/>
    <w:rsid w:val="000F5128"/>
    <w:rsid w:val="000F5353"/>
    <w:rsid w:val="001036EE"/>
    <w:rsid w:val="00105E48"/>
    <w:rsid w:val="00106BB5"/>
    <w:rsid w:val="0011159C"/>
    <w:rsid w:val="0011448B"/>
    <w:rsid w:val="00116F60"/>
    <w:rsid w:val="001216A2"/>
    <w:rsid w:val="0012174F"/>
    <w:rsid w:val="0012381A"/>
    <w:rsid w:val="00127637"/>
    <w:rsid w:val="00132375"/>
    <w:rsid w:val="00136336"/>
    <w:rsid w:val="00136403"/>
    <w:rsid w:val="001367FC"/>
    <w:rsid w:val="00141B74"/>
    <w:rsid w:val="001431B5"/>
    <w:rsid w:val="00143B22"/>
    <w:rsid w:val="00147C15"/>
    <w:rsid w:val="00150D88"/>
    <w:rsid w:val="001519D9"/>
    <w:rsid w:val="001562F1"/>
    <w:rsid w:val="00157CF9"/>
    <w:rsid w:val="00163388"/>
    <w:rsid w:val="00165786"/>
    <w:rsid w:val="00166AC0"/>
    <w:rsid w:val="001744AA"/>
    <w:rsid w:val="0017568B"/>
    <w:rsid w:val="001762FE"/>
    <w:rsid w:val="00183003"/>
    <w:rsid w:val="00185AE6"/>
    <w:rsid w:val="00185AE8"/>
    <w:rsid w:val="00187340"/>
    <w:rsid w:val="00192A07"/>
    <w:rsid w:val="00193F88"/>
    <w:rsid w:val="001961F4"/>
    <w:rsid w:val="00197781"/>
    <w:rsid w:val="001A1A4B"/>
    <w:rsid w:val="001A41E9"/>
    <w:rsid w:val="001A4680"/>
    <w:rsid w:val="001B18FF"/>
    <w:rsid w:val="001B3905"/>
    <w:rsid w:val="001C0086"/>
    <w:rsid w:val="001C2D73"/>
    <w:rsid w:val="001C522A"/>
    <w:rsid w:val="001C6041"/>
    <w:rsid w:val="001C7748"/>
    <w:rsid w:val="001C7D7A"/>
    <w:rsid w:val="001D0951"/>
    <w:rsid w:val="001D0C4B"/>
    <w:rsid w:val="001F0C11"/>
    <w:rsid w:val="001F0EB4"/>
    <w:rsid w:val="001F4535"/>
    <w:rsid w:val="001F4ABE"/>
    <w:rsid w:val="002021EE"/>
    <w:rsid w:val="00204C1C"/>
    <w:rsid w:val="00205406"/>
    <w:rsid w:val="002067A5"/>
    <w:rsid w:val="00207110"/>
    <w:rsid w:val="00207E2D"/>
    <w:rsid w:val="0021053B"/>
    <w:rsid w:val="00214731"/>
    <w:rsid w:val="00217801"/>
    <w:rsid w:val="00217CEB"/>
    <w:rsid w:val="00221810"/>
    <w:rsid w:val="00221C3F"/>
    <w:rsid w:val="00226F92"/>
    <w:rsid w:val="00230DF4"/>
    <w:rsid w:val="0023117A"/>
    <w:rsid w:val="002348C8"/>
    <w:rsid w:val="002371D8"/>
    <w:rsid w:val="00250C70"/>
    <w:rsid w:val="00261D24"/>
    <w:rsid w:val="002632B5"/>
    <w:rsid w:val="00263CEF"/>
    <w:rsid w:val="002674C1"/>
    <w:rsid w:val="002709F8"/>
    <w:rsid w:val="0027452B"/>
    <w:rsid w:val="00274FE8"/>
    <w:rsid w:val="002759DF"/>
    <w:rsid w:val="002775FB"/>
    <w:rsid w:val="002817A0"/>
    <w:rsid w:val="00282F82"/>
    <w:rsid w:val="0028548C"/>
    <w:rsid w:val="002854D8"/>
    <w:rsid w:val="00287EA9"/>
    <w:rsid w:val="002936E1"/>
    <w:rsid w:val="00293864"/>
    <w:rsid w:val="002A05DF"/>
    <w:rsid w:val="002A34CC"/>
    <w:rsid w:val="002A42D9"/>
    <w:rsid w:val="002A7030"/>
    <w:rsid w:val="002B0CF2"/>
    <w:rsid w:val="002B321C"/>
    <w:rsid w:val="002B3DF9"/>
    <w:rsid w:val="002B459B"/>
    <w:rsid w:val="002C2369"/>
    <w:rsid w:val="002C5495"/>
    <w:rsid w:val="002D2E88"/>
    <w:rsid w:val="002D5503"/>
    <w:rsid w:val="002D59EA"/>
    <w:rsid w:val="002D6F0E"/>
    <w:rsid w:val="002E51F3"/>
    <w:rsid w:val="002E63D9"/>
    <w:rsid w:val="002F2D49"/>
    <w:rsid w:val="002F3662"/>
    <w:rsid w:val="002F4EF3"/>
    <w:rsid w:val="002F7260"/>
    <w:rsid w:val="002F7ED5"/>
    <w:rsid w:val="003030EC"/>
    <w:rsid w:val="00306D9A"/>
    <w:rsid w:val="00307B34"/>
    <w:rsid w:val="00307B86"/>
    <w:rsid w:val="0031351D"/>
    <w:rsid w:val="003150AA"/>
    <w:rsid w:val="00315FBF"/>
    <w:rsid w:val="00325C12"/>
    <w:rsid w:val="00326472"/>
    <w:rsid w:val="0033196B"/>
    <w:rsid w:val="003352C6"/>
    <w:rsid w:val="00336DDE"/>
    <w:rsid w:val="003371C6"/>
    <w:rsid w:val="00340EFA"/>
    <w:rsid w:val="003416DA"/>
    <w:rsid w:val="00345542"/>
    <w:rsid w:val="003501BE"/>
    <w:rsid w:val="00352A34"/>
    <w:rsid w:val="0035533E"/>
    <w:rsid w:val="003623B6"/>
    <w:rsid w:val="00365641"/>
    <w:rsid w:val="003705EB"/>
    <w:rsid w:val="00376B02"/>
    <w:rsid w:val="0037709E"/>
    <w:rsid w:val="003804B5"/>
    <w:rsid w:val="003816F0"/>
    <w:rsid w:val="00381972"/>
    <w:rsid w:val="003857C7"/>
    <w:rsid w:val="00387386"/>
    <w:rsid w:val="00392FEC"/>
    <w:rsid w:val="003932B4"/>
    <w:rsid w:val="003B5ED0"/>
    <w:rsid w:val="003C6FD0"/>
    <w:rsid w:val="003C7A45"/>
    <w:rsid w:val="003D28EC"/>
    <w:rsid w:val="003D42C0"/>
    <w:rsid w:val="003D586F"/>
    <w:rsid w:val="003D7A62"/>
    <w:rsid w:val="003E05C0"/>
    <w:rsid w:val="003E2729"/>
    <w:rsid w:val="003E71CB"/>
    <w:rsid w:val="003F4B09"/>
    <w:rsid w:val="003F61DF"/>
    <w:rsid w:val="003F789A"/>
    <w:rsid w:val="003F7CBB"/>
    <w:rsid w:val="0040283B"/>
    <w:rsid w:val="00403BC3"/>
    <w:rsid w:val="004054D1"/>
    <w:rsid w:val="004108A8"/>
    <w:rsid w:val="00412FD6"/>
    <w:rsid w:val="00413431"/>
    <w:rsid w:val="00414C2E"/>
    <w:rsid w:val="004176AC"/>
    <w:rsid w:val="00420010"/>
    <w:rsid w:val="00420206"/>
    <w:rsid w:val="004205A4"/>
    <w:rsid w:val="00422E28"/>
    <w:rsid w:val="004230AC"/>
    <w:rsid w:val="00423B9F"/>
    <w:rsid w:val="00426BFF"/>
    <w:rsid w:val="0043285C"/>
    <w:rsid w:val="00432C93"/>
    <w:rsid w:val="0043634D"/>
    <w:rsid w:val="00437EE0"/>
    <w:rsid w:val="00440DE9"/>
    <w:rsid w:val="004429D8"/>
    <w:rsid w:val="00442D7F"/>
    <w:rsid w:val="0044376A"/>
    <w:rsid w:val="0044773D"/>
    <w:rsid w:val="004511F9"/>
    <w:rsid w:val="00452A94"/>
    <w:rsid w:val="00454E4E"/>
    <w:rsid w:val="00456BC3"/>
    <w:rsid w:val="004627AF"/>
    <w:rsid w:val="00467587"/>
    <w:rsid w:val="00470031"/>
    <w:rsid w:val="004709BB"/>
    <w:rsid w:val="0047364A"/>
    <w:rsid w:val="00475B5A"/>
    <w:rsid w:val="004765B2"/>
    <w:rsid w:val="00481A62"/>
    <w:rsid w:val="0048268E"/>
    <w:rsid w:val="00484793"/>
    <w:rsid w:val="00484940"/>
    <w:rsid w:val="00486AA9"/>
    <w:rsid w:val="00487F2F"/>
    <w:rsid w:val="004905DE"/>
    <w:rsid w:val="0049266F"/>
    <w:rsid w:val="004934B6"/>
    <w:rsid w:val="00494169"/>
    <w:rsid w:val="0049551A"/>
    <w:rsid w:val="004A4908"/>
    <w:rsid w:val="004A493B"/>
    <w:rsid w:val="004A7618"/>
    <w:rsid w:val="004B037C"/>
    <w:rsid w:val="004B0F60"/>
    <w:rsid w:val="004B11F8"/>
    <w:rsid w:val="004B2C04"/>
    <w:rsid w:val="004B321A"/>
    <w:rsid w:val="004B69A9"/>
    <w:rsid w:val="004C607A"/>
    <w:rsid w:val="004C658B"/>
    <w:rsid w:val="004C68BB"/>
    <w:rsid w:val="004C736C"/>
    <w:rsid w:val="004C7418"/>
    <w:rsid w:val="004C74A8"/>
    <w:rsid w:val="004D2AB3"/>
    <w:rsid w:val="004D426C"/>
    <w:rsid w:val="004D777E"/>
    <w:rsid w:val="004D7D9F"/>
    <w:rsid w:val="004E5B43"/>
    <w:rsid w:val="004E5E76"/>
    <w:rsid w:val="004E6135"/>
    <w:rsid w:val="004E73C6"/>
    <w:rsid w:val="004E761C"/>
    <w:rsid w:val="004F0277"/>
    <w:rsid w:val="004F237F"/>
    <w:rsid w:val="004F3031"/>
    <w:rsid w:val="004F4425"/>
    <w:rsid w:val="00501A0B"/>
    <w:rsid w:val="0050276F"/>
    <w:rsid w:val="00502B06"/>
    <w:rsid w:val="0050496C"/>
    <w:rsid w:val="00505E23"/>
    <w:rsid w:val="00507B68"/>
    <w:rsid w:val="005117AD"/>
    <w:rsid w:val="00511E48"/>
    <w:rsid w:val="0051480D"/>
    <w:rsid w:val="005154BE"/>
    <w:rsid w:val="00517893"/>
    <w:rsid w:val="00517B17"/>
    <w:rsid w:val="00517B54"/>
    <w:rsid w:val="005247E6"/>
    <w:rsid w:val="00525789"/>
    <w:rsid w:val="0053043F"/>
    <w:rsid w:val="00534F61"/>
    <w:rsid w:val="005361CB"/>
    <w:rsid w:val="00537070"/>
    <w:rsid w:val="00537783"/>
    <w:rsid w:val="00543259"/>
    <w:rsid w:val="005443AF"/>
    <w:rsid w:val="0054471C"/>
    <w:rsid w:val="00545393"/>
    <w:rsid w:val="005467A3"/>
    <w:rsid w:val="00550CE0"/>
    <w:rsid w:val="00552570"/>
    <w:rsid w:val="005559D9"/>
    <w:rsid w:val="00560AB8"/>
    <w:rsid w:val="005625CB"/>
    <w:rsid w:val="00572E47"/>
    <w:rsid w:val="00575A2F"/>
    <w:rsid w:val="00577724"/>
    <w:rsid w:val="00580E83"/>
    <w:rsid w:val="005824AA"/>
    <w:rsid w:val="00584657"/>
    <w:rsid w:val="00594F96"/>
    <w:rsid w:val="00595C18"/>
    <w:rsid w:val="00595C93"/>
    <w:rsid w:val="0059762D"/>
    <w:rsid w:val="005A1149"/>
    <w:rsid w:val="005A252F"/>
    <w:rsid w:val="005A37B6"/>
    <w:rsid w:val="005A4814"/>
    <w:rsid w:val="005B049A"/>
    <w:rsid w:val="005B4685"/>
    <w:rsid w:val="005B5119"/>
    <w:rsid w:val="005B5276"/>
    <w:rsid w:val="005B704D"/>
    <w:rsid w:val="005C102F"/>
    <w:rsid w:val="005C7342"/>
    <w:rsid w:val="005D11B0"/>
    <w:rsid w:val="005D3691"/>
    <w:rsid w:val="005D3CDF"/>
    <w:rsid w:val="005D43C8"/>
    <w:rsid w:val="005D6BD9"/>
    <w:rsid w:val="005E27AE"/>
    <w:rsid w:val="005E28A0"/>
    <w:rsid w:val="005E3EF7"/>
    <w:rsid w:val="005E4DF0"/>
    <w:rsid w:val="005E4F33"/>
    <w:rsid w:val="005E629C"/>
    <w:rsid w:val="005E6C49"/>
    <w:rsid w:val="005E6E47"/>
    <w:rsid w:val="005F0184"/>
    <w:rsid w:val="005F02E4"/>
    <w:rsid w:val="005F3991"/>
    <w:rsid w:val="005F5B2F"/>
    <w:rsid w:val="00603A2C"/>
    <w:rsid w:val="0060457A"/>
    <w:rsid w:val="0061153C"/>
    <w:rsid w:val="0061503A"/>
    <w:rsid w:val="006168D7"/>
    <w:rsid w:val="0061767D"/>
    <w:rsid w:val="00620055"/>
    <w:rsid w:val="00620F02"/>
    <w:rsid w:val="00621275"/>
    <w:rsid w:val="006250C2"/>
    <w:rsid w:val="00625BCC"/>
    <w:rsid w:val="00627AF6"/>
    <w:rsid w:val="00631059"/>
    <w:rsid w:val="00642488"/>
    <w:rsid w:val="00644D90"/>
    <w:rsid w:val="00644E22"/>
    <w:rsid w:val="00645402"/>
    <w:rsid w:val="0064751B"/>
    <w:rsid w:val="00652D0A"/>
    <w:rsid w:val="00664D4B"/>
    <w:rsid w:val="00665901"/>
    <w:rsid w:val="0066727D"/>
    <w:rsid w:val="00675698"/>
    <w:rsid w:val="0067763F"/>
    <w:rsid w:val="00681A03"/>
    <w:rsid w:val="006838C7"/>
    <w:rsid w:val="006860AA"/>
    <w:rsid w:val="00693CC0"/>
    <w:rsid w:val="0069509F"/>
    <w:rsid w:val="0069537E"/>
    <w:rsid w:val="006968A7"/>
    <w:rsid w:val="00696AB3"/>
    <w:rsid w:val="006A69F9"/>
    <w:rsid w:val="006B2817"/>
    <w:rsid w:val="006B2896"/>
    <w:rsid w:val="006B37F3"/>
    <w:rsid w:val="006B4165"/>
    <w:rsid w:val="006B4D7C"/>
    <w:rsid w:val="006B675B"/>
    <w:rsid w:val="006C1762"/>
    <w:rsid w:val="006C3C20"/>
    <w:rsid w:val="006D19D6"/>
    <w:rsid w:val="006D3852"/>
    <w:rsid w:val="006D6CB5"/>
    <w:rsid w:val="006E14D7"/>
    <w:rsid w:val="006F1643"/>
    <w:rsid w:val="006F507D"/>
    <w:rsid w:val="006F5945"/>
    <w:rsid w:val="006F5E7A"/>
    <w:rsid w:val="006F797A"/>
    <w:rsid w:val="00701F7F"/>
    <w:rsid w:val="0070312A"/>
    <w:rsid w:val="0070421E"/>
    <w:rsid w:val="007043BE"/>
    <w:rsid w:val="00704562"/>
    <w:rsid w:val="00704B7D"/>
    <w:rsid w:val="007071AA"/>
    <w:rsid w:val="00707402"/>
    <w:rsid w:val="00711367"/>
    <w:rsid w:val="00711B10"/>
    <w:rsid w:val="00712F5E"/>
    <w:rsid w:val="00716916"/>
    <w:rsid w:val="0072021A"/>
    <w:rsid w:val="00721A03"/>
    <w:rsid w:val="00721F89"/>
    <w:rsid w:val="007247BB"/>
    <w:rsid w:val="0072700C"/>
    <w:rsid w:val="00727335"/>
    <w:rsid w:val="00731685"/>
    <w:rsid w:val="007340B3"/>
    <w:rsid w:val="0073505D"/>
    <w:rsid w:val="007407D3"/>
    <w:rsid w:val="00741990"/>
    <w:rsid w:val="007422ED"/>
    <w:rsid w:val="00743B30"/>
    <w:rsid w:val="00745047"/>
    <w:rsid w:val="00745FBD"/>
    <w:rsid w:val="0075117E"/>
    <w:rsid w:val="00751224"/>
    <w:rsid w:val="00755259"/>
    <w:rsid w:val="007568C2"/>
    <w:rsid w:val="00757A76"/>
    <w:rsid w:val="00761AC5"/>
    <w:rsid w:val="00761AFB"/>
    <w:rsid w:val="007621C9"/>
    <w:rsid w:val="00765AB6"/>
    <w:rsid w:val="00765F66"/>
    <w:rsid w:val="00767B75"/>
    <w:rsid w:val="00772586"/>
    <w:rsid w:val="007735D6"/>
    <w:rsid w:val="00785C14"/>
    <w:rsid w:val="00786D72"/>
    <w:rsid w:val="007935B2"/>
    <w:rsid w:val="007A101A"/>
    <w:rsid w:val="007A36F2"/>
    <w:rsid w:val="007A4A4C"/>
    <w:rsid w:val="007B0223"/>
    <w:rsid w:val="007B2A9D"/>
    <w:rsid w:val="007B3054"/>
    <w:rsid w:val="007C2D42"/>
    <w:rsid w:val="007D02F9"/>
    <w:rsid w:val="007D0666"/>
    <w:rsid w:val="007D08CD"/>
    <w:rsid w:val="007D0948"/>
    <w:rsid w:val="007D1B1C"/>
    <w:rsid w:val="007D627D"/>
    <w:rsid w:val="007D74AB"/>
    <w:rsid w:val="007E359E"/>
    <w:rsid w:val="007E634A"/>
    <w:rsid w:val="007E6FD9"/>
    <w:rsid w:val="007E75FC"/>
    <w:rsid w:val="007F1980"/>
    <w:rsid w:val="007F251A"/>
    <w:rsid w:val="00800561"/>
    <w:rsid w:val="0080299D"/>
    <w:rsid w:val="00804F8B"/>
    <w:rsid w:val="00810B82"/>
    <w:rsid w:val="008120BB"/>
    <w:rsid w:val="008122CB"/>
    <w:rsid w:val="00814200"/>
    <w:rsid w:val="00816867"/>
    <w:rsid w:val="00817431"/>
    <w:rsid w:val="00817B6A"/>
    <w:rsid w:val="00820A79"/>
    <w:rsid w:val="0082611D"/>
    <w:rsid w:val="008300FA"/>
    <w:rsid w:val="0083366B"/>
    <w:rsid w:val="00843916"/>
    <w:rsid w:val="008440D4"/>
    <w:rsid w:val="00845C0B"/>
    <w:rsid w:val="00847023"/>
    <w:rsid w:val="00850807"/>
    <w:rsid w:val="00853136"/>
    <w:rsid w:val="008566FC"/>
    <w:rsid w:val="008603C3"/>
    <w:rsid w:val="00860CD0"/>
    <w:rsid w:val="00861E4F"/>
    <w:rsid w:val="00870710"/>
    <w:rsid w:val="0087191C"/>
    <w:rsid w:val="00880DB2"/>
    <w:rsid w:val="00882EFA"/>
    <w:rsid w:val="008837DC"/>
    <w:rsid w:val="00890DBB"/>
    <w:rsid w:val="00894142"/>
    <w:rsid w:val="0089470D"/>
    <w:rsid w:val="00897691"/>
    <w:rsid w:val="008A0211"/>
    <w:rsid w:val="008A2936"/>
    <w:rsid w:val="008A2B55"/>
    <w:rsid w:val="008A52D3"/>
    <w:rsid w:val="008A573B"/>
    <w:rsid w:val="008B325C"/>
    <w:rsid w:val="008B4DFE"/>
    <w:rsid w:val="008B5EB0"/>
    <w:rsid w:val="008B603C"/>
    <w:rsid w:val="008B6B12"/>
    <w:rsid w:val="008C384B"/>
    <w:rsid w:val="008C4137"/>
    <w:rsid w:val="008C6A08"/>
    <w:rsid w:val="008D3473"/>
    <w:rsid w:val="008D67B2"/>
    <w:rsid w:val="008E35D4"/>
    <w:rsid w:val="008E3F56"/>
    <w:rsid w:val="008F0895"/>
    <w:rsid w:val="008F0F8C"/>
    <w:rsid w:val="008F24DD"/>
    <w:rsid w:val="008F5396"/>
    <w:rsid w:val="008F704D"/>
    <w:rsid w:val="00903489"/>
    <w:rsid w:val="009134F0"/>
    <w:rsid w:val="009163DF"/>
    <w:rsid w:val="00917798"/>
    <w:rsid w:val="00921708"/>
    <w:rsid w:val="00923279"/>
    <w:rsid w:val="009239FA"/>
    <w:rsid w:val="00923AF8"/>
    <w:rsid w:val="00925E2A"/>
    <w:rsid w:val="00926F7C"/>
    <w:rsid w:val="00932CE9"/>
    <w:rsid w:val="00933E1C"/>
    <w:rsid w:val="00934C9C"/>
    <w:rsid w:val="0093597D"/>
    <w:rsid w:val="0094045A"/>
    <w:rsid w:val="0094141E"/>
    <w:rsid w:val="009427C2"/>
    <w:rsid w:val="00942A80"/>
    <w:rsid w:val="00942CB0"/>
    <w:rsid w:val="0094392C"/>
    <w:rsid w:val="00947302"/>
    <w:rsid w:val="00950B4F"/>
    <w:rsid w:val="00950C7E"/>
    <w:rsid w:val="00952A65"/>
    <w:rsid w:val="009550EB"/>
    <w:rsid w:val="00961E51"/>
    <w:rsid w:val="00962851"/>
    <w:rsid w:val="00962B45"/>
    <w:rsid w:val="00964B1F"/>
    <w:rsid w:val="00964B68"/>
    <w:rsid w:val="0097257A"/>
    <w:rsid w:val="00972640"/>
    <w:rsid w:val="009739DB"/>
    <w:rsid w:val="00975798"/>
    <w:rsid w:val="00975C0F"/>
    <w:rsid w:val="00976119"/>
    <w:rsid w:val="00977B5E"/>
    <w:rsid w:val="00977CB8"/>
    <w:rsid w:val="0098025A"/>
    <w:rsid w:val="009807DA"/>
    <w:rsid w:val="009865CD"/>
    <w:rsid w:val="009871D3"/>
    <w:rsid w:val="00991180"/>
    <w:rsid w:val="00991556"/>
    <w:rsid w:val="00991CEC"/>
    <w:rsid w:val="00996A90"/>
    <w:rsid w:val="0099703C"/>
    <w:rsid w:val="009A4128"/>
    <w:rsid w:val="009A43CA"/>
    <w:rsid w:val="009B0FB7"/>
    <w:rsid w:val="009B38B6"/>
    <w:rsid w:val="009B6A51"/>
    <w:rsid w:val="009C2E61"/>
    <w:rsid w:val="009C65A7"/>
    <w:rsid w:val="009D09D8"/>
    <w:rsid w:val="009D1E52"/>
    <w:rsid w:val="009D4C77"/>
    <w:rsid w:val="009D5BCB"/>
    <w:rsid w:val="009E5087"/>
    <w:rsid w:val="009E5B4F"/>
    <w:rsid w:val="009F23BD"/>
    <w:rsid w:val="009F26C1"/>
    <w:rsid w:val="009F29F0"/>
    <w:rsid w:val="009F3726"/>
    <w:rsid w:val="009F70BE"/>
    <w:rsid w:val="00A11E71"/>
    <w:rsid w:val="00A1452A"/>
    <w:rsid w:val="00A166C7"/>
    <w:rsid w:val="00A1762E"/>
    <w:rsid w:val="00A21215"/>
    <w:rsid w:val="00A21CA6"/>
    <w:rsid w:val="00A22953"/>
    <w:rsid w:val="00A2487B"/>
    <w:rsid w:val="00A24C2B"/>
    <w:rsid w:val="00A33734"/>
    <w:rsid w:val="00A343D8"/>
    <w:rsid w:val="00A349AC"/>
    <w:rsid w:val="00A34B31"/>
    <w:rsid w:val="00A35876"/>
    <w:rsid w:val="00A36D0D"/>
    <w:rsid w:val="00A45436"/>
    <w:rsid w:val="00A479AF"/>
    <w:rsid w:val="00A51573"/>
    <w:rsid w:val="00A5162C"/>
    <w:rsid w:val="00A517CC"/>
    <w:rsid w:val="00A52003"/>
    <w:rsid w:val="00A55904"/>
    <w:rsid w:val="00A567F8"/>
    <w:rsid w:val="00A618EE"/>
    <w:rsid w:val="00A633E2"/>
    <w:rsid w:val="00A65BCC"/>
    <w:rsid w:val="00A73D4D"/>
    <w:rsid w:val="00A75A13"/>
    <w:rsid w:val="00A801D4"/>
    <w:rsid w:val="00A80BC3"/>
    <w:rsid w:val="00A81F2C"/>
    <w:rsid w:val="00A81F5A"/>
    <w:rsid w:val="00A82BF7"/>
    <w:rsid w:val="00A82D0A"/>
    <w:rsid w:val="00A856E2"/>
    <w:rsid w:val="00A85F84"/>
    <w:rsid w:val="00A87696"/>
    <w:rsid w:val="00A92BDD"/>
    <w:rsid w:val="00A92EDB"/>
    <w:rsid w:val="00A92FD2"/>
    <w:rsid w:val="00A95029"/>
    <w:rsid w:val="00A95676"/>
    <w:rsid w:val="00AA13F9"/>
    <w:rsid w:val="00AA56F9"/>
    <w:rsid w:val="00AA5816"/>
    <w:rsid w:val="00AA7913"/>
    <w:rsid w:val="00AA7BCE"/>
    <w:rsid w:val="00AB1C2E"/>
    <w:rsid w:val="00AB5831"/>
    <w:rsid w:val="00AB6C38"/>
    <w:rsid w:val="00AB6DF3"/>
    <w:rsid w:val="00AB6E2E"/>
    <w:rsid w:val="00AC114E"/>
    <w:rsid w:val="00AC539A"/>
    <w:rsid w:val="00AC59A1"/>
    <w:rsid w:val="00AD0264"/>
    <w:rsid w:val="00AD0397"/>
    <w:rsid w:val="00AD2B86"/>
    <w:rsid w:val="00AD5C33"/>
    <w:rsid w:val="00AE0689"/>
    <w:rsid w:val="00AE0CB4"/>
    <w:rsid w:val="00AE3973"/>
    <w:rsid w:val="00AE3D1B"/>
    <w:rsid w:val="00AE4D89"/>
    <w:rsid w:val="00AE66A3"/>
    <w:rsid w:val="00AF249E"/>
    <w:rsid w:val="00AF6233"/>
    <w:rsid w:val="00B00937"/>
    <w:rsid w:val="00B03C88"/>
    <w:rsid w:val="00B04D22"/>
    <w:rsid w:val="00B12807"/>
    <w:rsid w:val="00B14BF2"/>
    <w:rsid w:val="00B153CB"/>
    <w:rsid w:val="00B170C6"/>
    <w:rsid w:val="00B1712E"/>
    <w:rsid w:val="00B171F4"/>
    <w:rsid w:val="00B2029B"/>
    <w:rsid w:val="00B21E7F"/>
    <w:rsid w:val="00B25E1D"/>
    <w:rsid w:val="00B263EC"/>
    <w:rsid w:val="00B32749"/>
    <w:rsid w:val="00B37A44"/>
    <w:rsid w:val="00B419AB"/>
    <w:rsid w:val="00B43176"/>
    <w:rsid w:val="00B445E1"/>
    <w:rsid w:val="00B50ECA"/>
    <w:rsid w:val="00B52558"/>
    <w:rsid w:val="00B546B7"/>
    <w:rsid w:val="00B5535B"/>
    <w:rsid w:val="00B56526"/>
    <w:rsid w:val="00B6309F"/>
    <w:rsid w:val="00B63F4F"/>
    <w:rsid w:val="00B642C2"/>
    <w:rsid w:val="00B65349"/>
    <w:rsid w:val="00B66A2B"/>
    <w:rsid w:val="00B73EC3"/>
    <w:rsid w:val="00B741B9"/>
    <w:rsid w:val="00B74B7F"/>
    <w:rsid w:val="00B76338"/>
    <w:rsid w:val="00B83A61"/>
    <w:rsid w:val="00B92909"/>
    <w:rsid w:val="00B94FEA"/>
    <w:rsid w:val="00B95BF8"/>
    <w:rsid w:val="00B962EB"/>
    <w:rsid w:val="00B974E3"/>
    <w:rsid w:val="00BA0E4C"/>
    <w:rsid w:val="00BA23CA"/>
    <w:rsid w:val="00BA5EED"/>
    <w:rsid w:val="00BA7E55"/>
    <w:rsid w:val="00BB280D"/>
    <w:rsid w:val="00BB5892"/>
    <w:rsid w:val="00BC0364"/>
    <w:rsid w:val="00BC1487"/>
    <w:rsid w:val="00BC2A81"/>
    <w:rsid w:val="00BC47C5"/>
    <w:rsid w:val="00BC5590"/>
    <w:rsid w:val="00BC5A93"/>
    <w:rsid w:val="00BC6100"/>
    <w:rsid w:val="00BC68C8"/>
    <w:rsid w:val="00BC71AA"/>
    <w:rsid w:val="00BC7835"/>
    <w:rsid w:val="00BD4723"/>
    <w:rsid w:val="00BD6140"/>
    <w:rsid w:val="00BD74F9"/>
    <w:rsid w:val="00BE1003"/>
    <w:rsid w:val="00BE1C21"/>
    <w:rsid w:val="00BE39C2"/>
    <w:rsid w:val="00BE4F4C"/>
    <w:rsid w:val="00BF37FC"/>
    <w:rsid w:val="00BF3B66"/>
    <w:rsid w:val="00BF61C7"/>
    <w:rsid w:val="00BF69C7"/>
    <w:rsid w:val="00BF763C"/>
    <w:rsid w:val="00BF77EC"/>
    <w:rsid w:val="00C00DF4"/>
    <w:rsid w:val="00C0183B"/>
    <w:rsid w:val="00C01907"/>
    <w:rsid w:val="00C02318"/>
    <w:rsid w:val="00C023A1"/>
    <w:rsid w:val="00C052F3"/>
    <w:rsid w:val="00C1427C"/>
    <w:rsid w:val="00C1585C"/>
    <w:rsid w:val="00C16035"/>
    <w:rsid w:val="00C16941"/>
    <w:rsid w:val="00C205F8"/>
    <w:rsid w:val="00C219D9"/>
    <w:rsid w:val="00C243B1"/>
    <w:rsid w:val="00C25EBC"/>
    <w:rsid w:val="00C308DD"/>
    <w:rsid w:val="00C30B4F"/>
    <w:rsid w:val="00C36D79"/>
    <w:rsid w:val="00C41710"/>
    <w:rsid w:val="00C515A0"/>
    <w:rsid w:val="00C53C9B"/>
    <w:rsid w:val="00C604D9"/>
    <w:rsid w:val="00C62BA0"/>
    <w:rsid w:val="00C63368"/>
    <w:rsid w:val="00C64261"/>
    <w:rsid w:val="00C65B9F"/>
    <w:rsid w:val="00C71571"/>
    <w:rsid w:val="00C75871"/>
    <w:rsid w:val="00C8327E"/>
    <w:rsid w:val="00C844C1"/>
    <w:rsid w:val="00C92CF8"/>
    <w:rsid w:val="00C96F3D"/>
    <w:rsid w:val="00C979CD"/>
    <w:rsid w:val="00CA21FC"/>
    <w:rsid w:val="00CA422F"/>
    <w:rsid w:val="00CA5584"/>
    <w:rsid w:val="00CB03DD"/>
    <w:rsid w:val="00CB1FB1"/>
    <w:rsid w:val="00CB7E59"/>
    <w:rsid w:val="00CC0B40"/>
    <w:rsid w:val="00CC1588"/>
    <w:rsid w:val="00CC23E0"/>
    <w:rsid w:val="00CC246C"/>
    <w:rsid w:val="00CC443C"/>
    <w:rsid w:val="00CC6932"/>
    <w:rsid w:val="00CC6CD3"/>
    <w:rsid w:val="00CD1F02"/>
    <w:rsid w:val="00CD5311"/>
    <w:rsid w:val="00CD73B8"/>
    <w:rsid w:val="00CE03AF"/>
    <w:rsid w:val="00CE2380"/>
    <w:rsid w:val="00CE2914"/>
    <w:rsid w:val="00CE388E"/>
    <w:rsid w:val="00CE3F44"/>
    <w:rsid w:val="00CE41C7"/>
    <w:rsid w:val="00CE4DEC"/>
    <w:rsid w:val="00CE50AE"/>
    <w:rsid w:val="00CE5318"/>
    <w:rsid w:val="00CE6465"/>
    <w:rsid w:val="00CE6A31"/>
    <w:rsid w:val="00CF1C62"/>
    <w:rsid w:val="00CF2762"/>
    <w:rsid w:val="00CF7EC5"/>
    <w:rsid w:val="00D01656"/>
    <w:rsid w:val="00D03FE6"/>
    <w:rsid w:val="00D049FC"/>
    <w:rsid w:val="00D05640"/>
    <w:rsid w:val="00D101BC"/>
    <w:rsid w:val="00D1448A"/>
    <w:rsid w:val="00D16A8E"/>
    <w:rsid w:val="00D20A80"/>
    <w:rsid w:val="00D22117"/>
    <w:rsid w:val="00D23A4E"/>
    <w:rsid w:val="00D247A6"/>
    <w:rsid w:val="00D306AF"/>
    <w:rsid w:val="00D36778"/>
    <w:rsid w:val="00D37A01"/>
    <w:rsid w:val="00D41A61"/>
    <w:rsid w:val="00D41AF7"/>
    <w:rsid w:val="00D44984"/>
    <w:rsid w:val="00D5381D"/>
    <w:rsid w:val="00D57007"/>
    <w:rsid w:val="00D575DA"/>
    <w:rsid w:val="00D611F9"/>
    <w:rsid w:val="00D612F9"/>
    <w:rsid w:val="00D65DCB"/>
    <w:rsid w:val="00D67C41"/>
    <w:rsid w:val="00D67D09"/>
    <w:rsid w:val="00D701AC"/>
    <w:rsid w:val="00D72E21"/>
    <w:rsid w:val="00D74133"/>
    <w:rsid w:val="00D84171"/>
    <w:rsid w:val="00D86208"/>
    <w:rsid w:val="00D87A30"/>
    <w:rsid w:val="00D90D8D"/>
    <w:rsid w:val="00D90D9C"/>
    <w:rsid w:val="00D940B3"/>
    <w:rsid w:val="00D9718F"/>
    <w:rsid w:val="00DA188B"/>
    <w:rsid w:val="00DA1D3A"/>
    <w:rsid w:val="00DA1E86"/>
    <w:rsid w:val="00DA2D6B"/>
    <w:rsid w:val="00DA5CD5"/>
    <w:rsid w:val="00DB139D"/>
    <w:rsid w:val="00DB6343"/>
    <w:rsid w:val="00DC00F5"/>
    <w:rsid w:val="00DC2BCF"/>
    <w:rsid w:val="00DC2C56"/>
    <w:rsid w:val="00DD0403"/>
    <w:rsid w:val="00DD0B0F"/>
    <w:rsid w:val="00DD0FF8"/>
    <w:rsid w:val="00DE069F"/>
    <w:rsid w:val="00DE7F37"/>
    <w:rsid w:val="00DF789F"/>
    <w:rsid w:val="00DF7C6F"/>
    <w:rsid w:val="00DF7E1A"/>
    <w:rsid w:val="00E0085D"/>
    <w:rsid w:val="00E03081"/>
    <w:rsid w:val="00E05522"/>
    <w:rsid w:val="00E0643D"/>
    <w:rsid w:val="00E127CC"/>
    <w:rsid w:val="00E14A98"/>
    <w:rsid w:val="00E155C8"/>
    <w:rsid w:val="00E156CE"/>
    <w:rsid w:val="00E17E7F"/>
    <w:rsid w:val="00E2168A"/>
    <w:rsid w:val="00E242F3"/>
    <w:rsid w:val="00E35C5D"/>
    <w:rsid w:val="00E4083D"/>
    <w:rsid w:val="00E55B6C"/>
    <w:rsid w:val="00E62678"/>
    <w:rsid w:val="00E640C7"/>
    <w:rsid w:val="00E70A20"/>
    <w:rsid w:val="00E73F63"/>
    <w:rsid w:val="00E74BF8"/>
    <w:rsid w:val="00E7566D"/>
    <w:rsid w:val="00E76456"/>
    <w:rsid w:val="00E820C1"/>
    <w:rsid w:val="00E8641E"/>
    <w:rsid w:val="00E8718C"/>
    <w:rsid w:val="00E903A4"/>
    <w:rsid w:val="00E903F1"/>
    <w:rsid w:val="00E911F6"/>
    <w:rsid w:val="00E9540F"/>
    <w:rsid w:val="00E959FB"/>
    <w:rsid w:val="00E9638C"/>
    <w:rsid w:val="00E96DBC"/>
    <w:rsid w:val="00EA09E2"/>
    <w:rsid w:val="00EA2F04"/>
    <w:rsid w:val="00EA545E"/>
    <w:rsid w:val="00EA5466"/>
    <w:rsid w:val="00EA5696"/>
    <w:rsid w:val="00EA5A11"/>
    <w:rsid w:val="00EA6690"/>
    <w:rsid w:val="00EA67E5"/>
    <w:rsid w:val="00EB2F49"/>
    <w:rsid w:val="00EB5C84"/>
    <w:rsid w:val="00EC37D0"/>
    <w:rsid w:val="00EC39CC"/>
    <w:rsid w:val="00EC3BA1"/>
    <w:rsid w:val="00EC5307"/>
    <w:rsid w:val="00EC7BC3"/>
    <w:rsid w:val="00ED0922"/>
    <w:rsid w:val="00ED16E7"/>
    <w:rsid w:val="00ED2959"/>
    <w:rsid w:val="00ED2A79"/>
    <w:rsid w:val="00ED6F58"/>
    <w:rsid w:val="00ED6F7F"/>
    <w:rsid w:val="00ED7C79"/>
    <w:rsid w:val="00EE2302"/>
    <w:rsid w:val="00EF2598"/>
    <w:rsid w:val="00EF318A"/>
    <w:rsid w:val="00EF3E9F"/>
    <w:rsid w:val="00EF666F"/>
    <w:rsid w:val="00F01092"/>
    <w:rsid w:val="00F021B8"/>
    <w:rsid w:val="00F02385"/>
    <w:rsid w:val="00F0263F"/>
    <w:rsid w:val="00F02D5F"/>
    <w:rsid w:val="00F06F2D"/>
    <w:rsid w:val="00F07B46"/>
    <w:rsid w:val="00F12673"/>
    <w:rsid w:val="00F17572"/>
    <w:rsid w:val="00F200C1"/>
    <w:rsid w:val="00F20D8F"/>
    <w:rsid w:val="00F2326A"/>
    <w:rsid w:val="00F24030"/>
    <w:rsid w:val="00F2417E"/>
    <w:rsid w:val="00F26637"/>
    <w:rsid w:val="00F278FB"/>
    <w:rsid w:val="00F335F1"/>
    <w:rsid w:val="00F370A8"/>
    <w:rsid w:val="00F4352C"/>
    <w:rsid w:val="00F50D63"/>
    <w:rsid w:val="00F55373"/>
    <w:rsid w:val="00F56B76"/>
    <w:rsid w:val="00F60673"/>
    <w:rsid w:val="00F61E08"/>
    <w:rsid w:val="00F64246"/>
    <w:rsid w:val="00F6514B"/>
    <w:rsid w:val="00F6619F"/>
    <w:rsid w:val="00F66DC8"/>
    <w:rsid w:val="00F73757"/>
    <w:rsid w:val="00F774D2"/>
    <w:rsid w:val="00F7774F"/>
    <w:rsid w:val="00F8038D"/>
    <w:rsid w:val="00F82E34"/>
    <w:rsid w:val="00F84D0F"/>
    <w:rsid w:val="00F86037"/>
    <w:rsid w:val="00F8761E"/>
    <w:rsid w:val="00F87673"/>
    <w:rsid w:val="00F9020B"/>
    <w:rsid w:val="00F91BB9"/>
    <w:rsid w:val="00F95A2B"/>
    <w:rsid w:val="00FA7165"/>
    <w:rsid w:val="00FA73D6"/>
    <w:rsid w:val="00FB23B6"/>
    <w:rsid w:val="00FB33A1"/>
    <w:rsid w:val="00FB3812"/>
    <w:rsid w:val="00FB6E78"/>
    <w:rsid w:val="00FC51E9"/>
    <w:rsid w:val="00FC60B3"/>
    <w:rsid w:val="00FC652F"/>
    <w:rsid w:val="00FD0F8D"/>
    <w:rsid w:val="00FD14AA"/>
    <w:rsid w:val="00FD41AD"/>
    <w:rsid w:val="00FD4932"/>
    <w:rsid w:val="00FD509D"/>
    <w:rsid w:val="00FD5309"/>
    <w:rsid w:val="00FD7364"/>
    <w:rsid w:val="00FE2F92"/>
    <w:rsid w:val="00FE459C"/>
    <w:rsid w:val="00FF0287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19D9BE"/>
  <w15:chartTrackingRefBased/>
  <w15:docId w15:val="{6169577B-2540-40E6-8AD2-3D6C72A8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0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F8D"/>
  </w:style>
  <w:style w:type="paragraph" w:styleId="Footer">
    <w:name w:val="footer"/>
    <w:basedOn w:val="Normal"/>
    <w:link w:val="FooterChar"/>
    <w:uiPriority w:val="99"/>
    <w:unhideWhenUsed/>
    <w:rsid w:val="00FD0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F8D"/>
  </w:style>
  <w:style w:type="paragraph" w:styleId="Title">
    <w:name w:val="Title"/>
    <w:basedOn w:val="Normal"/>
    <w:next w:val="Normal"/>
    <w:link w:val="TitleChar"/>
    <w:uiPriority w:val="10"/>
    <w:qFormat/>
    <w:rsid w:val="00E24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59A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0276F"/>
    <w:rPr>
      <w:i/>
      <w:iCs/>
    </w:rPr>
  </w:style>
  <w:style w:type="character" w:styleId="Hyperlink">
    <w:name w:val="Hyperlink"/>
    <w:basedOn w:val="DefaultParagraphFont"/>
    <w:uiPriority w:val="99"/>
    <w:unhideWhenUsed/>
    <w:rsid w:val="005027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1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A49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5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bm.com/cloud/learn/data-warehous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vestopedia.com/terms/d/data-warehousing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5DE56-B362-4474-85E9-61B2F004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5: Analyzing Data with Hadoop</vt:lpstr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Analyzing Data with Hadoop</dc:title>
  <dc:subject/>
  <dc:creator>Christine Baxter</dc:creator>
  <cp:keywords/>
  <dc:description/>
  <cp:lastModifiedBy>Christine Baxter</cp:lastModifiedBy>
  <cp:revision>732</cp:revision>
  <dcterms:created xsi:type="dcterms:W3CDTF">2021-08-08T18:26:00Z</dcterms:created>
  <dcterms:modified xsi:type="dcterms:W3CDTF">2021-08-15T05:21:00Z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user:5fd8577be4b00fafc4498a16</vt:lpwstr>
  </property>
  <property fmtid="{D5CDD505-2E9C-101B-9397-08002B2CF9AE}" pid="3" name="WnCSubscriberId">
    <vt:lpwstr>0</vt:lpwstr>
  </property>
  <property fmtid="{D5CDD505-2E9C-101B-9397-08002B2CF9AE}" pid="4" name="WnCOutputStyleId">
    <vt:lpwstr>rwuserstyle:5fe9086494abdb06b4ba9a13</vt:lpwstr>
  </property>
  <property fmtid="{D5CDD505-2E9C-101B-9397-08002B2CF9AE}" pid="5" name="RWProductId">
    <vt:lpwstr>Flow</vt:lpwstr>
  </property>
  <property fmtid="{D5CDD505-2E9C-101B-9397-08002B2CF9AE}" pid="6" name="RWProjectId">
    <vt:lpwstr>ap:60e991efc9e77c00019c9b77</vt:lpwstr>
  </property>
</Properties>
</file>