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2B9C" w14:textId="70E17375" w:rsidR="00B454B7" w:rsidRDefault="00B454B7" w:rsidP="001D5854">
      <w:pPr>
        <w:pStyle w:val="BodyText"/>
      </w:pPr>
    </w:p>
    <w:p w14:paraId="21FAAB6F" w14:textId="77777777" w:rsidR="00B454B7" w:rsidRDefault="00B454B7" w:rsidP="001D5854">
      <w:pPr>
        <w:pStyle w:val="BodyText"/>
      </w:pPr>
    </w:p>
    <w:p w14:paraId="288F77CD" w14:textId="77777777" w:rsidR="00B454B7" w:rsidRDefault="00B454B7" w:rsidP="001D5854">
      <w:pPr>
        <w:pStyle w:val="BodyText"/>
      </w:pPr>
    </w:p>
    <w:p w14:paraId="22F3A8F9" w14:textId="77777777" w:rsidR="00B454B7" w:rsidRDefault="00B454B7" w:rsidP="001D5854">
      <w:pPr>
        <w:pStyle w:val="BodyText"/>
      </w:pPr>
    </w:p>
    <w:p w14:paraId="78A62674" w14:textId="77777777" w:rsidR="00B454B7" w:rsidRDefault="00B454B7" w:rsidP="001D5854">
      <w:pPr>
        <w:pStyle w:val="BodyText"/>
      </w:pPr>
    </w:p>
    <w:p w14:paraId="191E33B8" w14:textId="77777777" w:rsidR="00B454B7" w:rsidRDefault="00B454B7" w:rsidP="001D5854">
      <w:pPr>
        <w:pStyle w:val="BodyText"/>
      </w:pPr>
    </w:p>
    <w:p w14:paraId="36B2CBD2" w14:textId="77777777" w:rsidR="00B454B7" w:rsidRDefault="00B454B7" w:rsidP="001D5854">
      <w:pPr>
        <w:pStyle w:val="BodyText"/>
      </w:pPr>
    </w:p>
    <w:p w14:paraId="0442170D" w14:textId="77777777" w:rsidR="00B454B7" w:rsidRDefault="00B454B7" w:rsidP="001D5854">
      <w:pPr>
        <w:pStyle w:val="BodyText"/>
      </w:pPr>
    </w:p>
    <w:p w14:paraId="767B0671" w14:textId="77777777" w:rsidR="00B454B7" w:rsidRDefault="00B454B7" w:rsidP="001D5854">
      <w:pPr>
        <w:pStyle w:val="BodyText"/>
      </w:pPr>
    </w:p>
    <w:p w14:paraId="68B30A25" w14:textId="77777777" w:rsidR="00B454B7" w:rsidRDefault="00B454B7" w:rsidP="001D5854">
      <w:pPr>
        <w:pStyle w:val="BodyText"/>
      </w:pPr>
    </w:p>
    <w:p w14:paraId="37991944" w14:textId="2C8020D8" w:rsidR="00B454B7" w:rsidRDefault="009671B0" w:rsidP="00533480">
      <w:pPr>
        <w:pStyle w:val="Title"/>
        <w:spacing w:after="240"/>
        <w:jc w:val="center"/>
      </w:pPr>
      <w:bookmarkStart w:id="0" w:name="bkPaperTitl"/>
      <w:bookmarkEnd w:id="0"/>
      <w:r>
        <w:t>Adventure Works Cycles</w:t>
      </w:r>
      <w:r w:rsidR="00FA70A7">
        <w:t xml:space="preserve"> </w:t>
      </w:r>
      <w:r w:rsidR="00F4225A">
        <w:br/>
      </w:r>
      <w:r w:rsidR="00A503FA">
        <w:t>Sales Data Analysis</w:t>
      </w:r>
    </w:p>
    <w:p w14:paraId="076B07CB" w14:textId="3CB8852E" w:rsidR="00B454B7" w:rsidRPr="00533480" w:rsidRDefault="00315A8C" w:rsidP="00642C5B">
      <w:pPr>
        <w:pStyle w:val="Subtitle"/>
        <w:jc w:val="center"/>
        <w:rPr>
          <w:rStyle w:val="BookTitle"/>
          <w:b w:val="0"/>
          <w:bCs w:val="0"/>
        </w:rPr>
      </w:pPr>
      <w:bookmarkStart w:id="1" w:name="bkAuthor"/>
      <w:bookmarkStart w:id="2" w:name="_Toc57602594"/>
      <w:bookmarkStart w:id="3" w:name="_Toc57602793"/>
      <w:bookmarkEnd w:id="1"/>
      <w:r w:rsidRPr="00533480">
        <w:rPr>
          <w:rStyle w:val="BookTitle"/>
          <w:b w:val="0"/>
          <w:bCs w:val="0"/>
        </w:rPr>
        <w:t>Christine Baxter, Data Analyst</w:t>
      </w:r>
      <w:bookmarkEnd w:id="2"/>
      <w:bookmarkEnd w:id="3"/>
    </w:p>
    <w:p w14:paraId="3016B22A" w14:textId="76AD2223" w:rsidR="00B454B7" w:rsidRPr="00533480" w:rsidRDefault="00315A8C" w:rsidP="00642C5B">
      <w:pPr>
        <w:pStyle w:val="Subtitle"/>
        <w:jc w:val="center"/>
        <w:rPr>
          <w:rStyle w:val="BookTitle"/>
          <w:b w:val="0"/>
          <w:bCs w:val="0"/>
        </w:rPr>
      </w:pPr>
      <w:bookmarkStart w:id="4" w:name="bkAuthorAffil"/>
      <w:bookmarkStart w:id="5" w:name="_Toc57602595"/>
      <w:bookmarkStart w:id="6" w:name="_Toc57602794"/>
      <w:bookmarkEnd w:id="4"/>
      <w:r w:rsidRPr="00533480">
        <w:rPr>
          <w:rStyle w:val="BookTitle"/>
          <w:b w:val="0"/>
          <w:bCs w:val="0"/>
        </w:rPr>
        <w:t>Baxter’s, LLC</w:t>
      </w:r>
      <w:bookmarkEnd w:id="5"/>
      <w:bookmarkEnd w:id="6"/>
    </w:p>
    <w:p w14:paraId="406E4449" w14:textId="77777777" w:rsidR="00AD1787" w:rsidRDefault="00B454B7" w:rsidP="001D5854">
      <w:pPr>
        <w:pStyle w:val="Heading1"/>
      </w:pPr>
      <w:r>
        <w:br w:type="page"/>
      </w:r>
    </w:p>
    <w:p w14:paraId="5868E719" w14:textId="3B425E83" w:rsidR="000D1630" w:rsidRDefault="009A5D14" w:rsidP="009C02CE">
      <w:pPr>
        <w:pStyle w:val="Heading1"/>
      </w:pPr>
      <w:bookmarkStart w:id="7" w:name="_Toc79864567"/>
      <w:r>
        <w:lastRenderedPageBreak/>
        <w:t>Table of Contents</w:t>
      </w:r>
      <w:bookmarkEnd w:id="7"/>
    </w:p>
    <w:sdt>
      <w:sdtPr>
        <w:id w:val="-1288497499"/>
        <w:docPartObj>
          <w:docPartGallery w:val="Table of Contents"/>
          <w:docPartUnique/>
        </w:docPartObj>
      </w:sdtPr>
      <w:sdtEndPr>
        <w:rPr>
          <w:b/>
          <w:bCs/>
          <w:noProof/>
        </w:rPr>
      </w:sdtEndPr>
      <w:sdtContent>
        <w:p w14:paraId="4EA993A6" w14:textId="0E6E2A48" w:rsidR="00EF1D83" w:rsidRDefault="00EF1D83" w:rsidP="002B279B"/>
        <w:p w14:paraId="426BF017" w14:textId="7EEED0E3" w:rsidR="001B621F" w:rsidRDefault="0056129A">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79864567" w:history="1">
            <w:r w:rsidR="001B621F" w:rsidRPr="00813765">
              <w:rPr>
                <w:rStyle w:val="Hyperlink"/>
                <w:noProof/>
              </w:rPr>
              <w:t>Table of Contents</w:t>
            </w:r>
            <w:r w:rsidR="001B621F">
              <w:rPr>
                <w:noProof/>
                <w:webHidden/>
              </w:rPr>
              <w:tab/>
            </w:r>
            <w:r w:rsidR="001B621F">
              <w:rPr>
                <w:noProof/>
                <w:webHidden/>
              </w:rPr>
              <w:fldChar w:fldCharType="begin"/>
            </w:r>
            <w:r w:rsidR="001B621F">
              <w:rPr>
                <w:noProof/>
                <w:webHidden/>
              </w:rPr>
              <w:instrText xml:space="preserve"> PAGEREF _Toc79864567 \h </w:instrText>
            </w:r>
            <w:r w:rsidR="001B621F">
              <w:rPr>
                <w:noProof/>
                <w:webHidden/>
              </w:rPr>
            </w:r>
            <w:r w:rsidR="001B621F">
              <w:rPr>
                <w:noProof/>
                <w:webHidden/>
              </w:rPr>
              <w:fldChar w:fldCharType="separate"/>
            </w:r>
            <w:r w:rsidR="0077574F">
              <w:rPr>
                <w:noProof/>
                <w:webHidden/>
              </w:rPr>
              <w:t>2</w:t>
            </w:r>
            <w:r w:rsidR="001B621F">
              <w:rPr>
                <w:noProof/>
                <w:webHidden/>
              </w:rPr>
              <w:fldChar w:fldCharType="end"/>
            </w:r>
          </w:hyperlink>
        </w:p>
        <w:p w14:paraId="41E67407" w14:textId="1C40B430" w:rsidR="001B621F" w:rsidRDefault="0077574F">
          <w:pPr>
            <w:pStyle w:val="TOC1"/>
            <w:tabs>
              <w:tab w:val="right" w:leader="dot" w:pos="9350"/>
            </w:tabs>
            <w:rPr>
              <w:rFonts w:asciiTheme="minorHAnsi" w:eastAsiaTheme="minorEastAsia" w:hAnsiTheme="minorHAnsi" w:cstheme="minorBidi"/>
              <w:noProof/>
              <w:color w:val="auto"/>
              <w:sz w:val="22"/>
              <w:szCs w:val="22"/>
            </w:rPr>
          </w:pPr>
          <w:hyperlink w:anchor="_Toc79864568" w:history="1">
            <w:r w:rsidR="001B621F" w:rsidRPr="00813765">
              <w:rPr>
                <w:rStyle w:val="Hyperlink"/>
                <w:noProof/>
              </w:rPr>
              <w:t>Objective</w:t>
            </w:r>
            <w:r w:rsidR="001B621F">
              <w:rPr>
                <w:noProof/>
                <w:webHidden/>
              </w:rPr>
              <w:tab/>
            </w:r>
            <w:r w:rsidR="001B621F">
              <w:rPr>
                <w:noProof/>
                <w:webHidden/>
              </w:rPr>
              <w:fldChar w:fldCharType="begin"/>
            </w:r>
            <w:r w:rsidR="001B621F">
              <w:rPr>
                <w:noProof/>
                <w:webHidden/>
              </w:rPr>
              <w:instrText xml:space="preserve"> PAGEREF _Toc79864568 \h </w:instrText>
            </w:r>
            <w:r w:rsidR="001B621F">
              <w:rPr>
                <w:noProof/>
                <w:webHidden/>
              </w:rPr>
            </w:r>
            <w:r w:rsidR="001B621F">
              <w:rPr>
                <w:noProof/>
                <w:webHidden/>
              </w:rPr>
              <w:fldChar w:fldCharType="separate"/>
            </w:r>
            <w:r>
              <w:rPr>
                <w:noProof/>
                <w:webHidden/>
              </w:rPr>
              <w:t>3</w:t>
            </w:r>
            <w:r w:rsidR="001B621F">
              <w:rPr>
                <w:noProof/>
                <w:webHidden/>
              </w:rPr>
              <w:fldChar w:fldCharType="end"/>
            </w:r>
          </w:hyperlink>
        </w:p>
        <w:p w14:paraId="40FE09EF" w14:textId="26491B4B" w:rsidR="001B621F" w:rsidRDefault="0077574F">
          <w:pPr>
            <w:pStyle w:val="TOC1"/>
            <w:tabs>
              <w:tab w:val="right" w:leader="dot" w:pos="9350"/>
            </w:tabs>
            <w:rPr>
              <w:rFonts w:asciiTheme="minorHAnsi" w:eastAsiaTheme="minorEastAsia" w:hAnsiTheme="minorHAnsi" w:cstheme="minorBidi"/>
              <w:noProof/>
              <w:color w:val="auto"/>
              <w:sz w:val="22"/>
              <w:szCs w:val="22"/>
            </w:rPr>
          </w:pPr>
          <w:hyperlink w:anchor="_Toc79864569" w:history="1">
            <w:r w:rsidR="001B621F" w:rsidRPr="00813765">
              <w:rPr>
                <w:rStyle w:val="Hyperlink"/>
                <w:noProof/>
              </w:rPr>
              <w:t>Findings</w:t>
            </w:r>
            <w:r w:rsidR="001B621F">
              <w:rPr>
                <w:noProof/>
                <w:webHidden/>
              </w:rPr>
              <w:tab/>
            </w:r>
            <w:r w:rsidR="001B621F">
              <w:rPr>
                <w:noProof/>
                <w:webHidden/>
              </w:rPr>
              <w:fldChar w:fldCharType="begin"/>
            </w:r>
            <w:r w:rsidR="001B621F">
              <w:rPr>
                <w:noProof/>
                <w:webHidden/>
              </w:rPr>
              <w:instrText xml:space="preserve"> PAGEREF _Toc79864569 \h </w:instrText>
            </w:r>
            <w:r w:rsidR="001B621F">
              <w:rPr>
                <w:noProof/>
                <w:webHidden/>
              </w:rPr>
            </w:r>
            <w:r w:rsidR="001B621F">
              <w:rPr>
                <w:noProof/>
                <w:webHidden/>
              </w:rPr>
              <w:fldChar w:fldCharType="separate"/>
            </w:r>
            <w:r>
              <w:rPr>
                <w:noProof/>
                <w:webHidden/>
              </w:rPr>
              <w:t>3</w:t>
            </w:r>
            <w:r w:rsidR="001B621F">
              <w:rPr>
                <w:noProof/>
                <w:webHidden/>
              </w:rPr>
              <w:fldChar w:fldCharType="end"/>
            </w:r>
          </w:hyperlink>
        </w:p>
        <w:p w14:paraId="6CCFE40C" w14:textId="2F00A02C" w:rsidR="001B621F" w:rsidRDefault="0077574F">
          <w:pPr>
            <w:pStyle w:val="TOC1"/>
            <w:tabs>
              <w:tab w:val="right" w:leader="dot" w:pos="9350"/>
            </w:tabs>
            <w:rPr>
              <w:rFonts w:asciiTheme="minorHAnsi" w:eastAsiaTheme="minorEastAsia" w:hAnsiTheme="minorHAnsi" w:cstheme="minorBidi"/>
              <w:noProof/>
              <w:color w:val="auto"/>
              <w:sz w:val="22"/>
              <w:szCs w:val="22"/>
            </w:rPr>
          </w:pPr>
          <w:hyperlink w:anchor="_Toc79864570" w:history="1">
            <w:r w:rsidR="001B621F" w:rsidRPr="00813765">
              <w:rPr>
                <w:rStyle w:val="Hyperlink"/>
                <w:noProof/>
              </w:rPr>
              <w:t>Recommendations</w:t>
            </w:r>
            <w:r w:rsidR="001B621F">
              <w:rPr>
                <w:noProof/>
                <w:webHidden/>
              </w:rPr>
              <w:tab/>
            </w:r>
            <w:r w:rsidR="001B621F">
              <w:rPr>
                <w:noProof/>
                <w:webHidden/>
              </w:rPr>
              <w:fldChar w:fldCharType="begin"/>
            </w:r>
            <w:r w:rsidR="001B621F">
              <w:rPr>
                <w:noProof/>
                <w:webHidden/>
              </w:rPr>
              <w:instrText xml:space="preserve"> PAGEREF _Toc79864570 \h </w:instrText>
            </w:r>
            <w:r w:rsidR="001B621F">
              <w:rPr>
                <w:noProof/>
                <w:webHidden/>
              </w:rPr>
            </w:r>
            <w:r w:rsidR="001B621F">
              <w:rPr>
                <w:noProof/>
                <w:webHidden/>
              </w:rPr>
              <w:fldChar w:fldCharType="separate"/>
            </w:r>
            <w:r>
              <w:rPr>
                <w:noProof/>
                <w:webHidden/>
              </w:rPr>
              <w:t>4</w:t>
            </w:r>
            <w:r w:rsidR="001B621F">
              <w:rPr>
                <w:noProof/>
                <w:webHidden/>
              </w:rPr>
              <w:fldChar w:fldCharType="end"/>
            </w:r>
          </w:hyperlink>
        </w:p>
        <w:p w14:paraId="7E6C9279" w14:textId="0F55B7B6" w:rsidR="001B621F" w:rsidRDefault="0077574F">
          <w:pPr>
            <w:pStyle w:val="TOC1"/>
            <w:tabs>
              <w:tab w:val="right" w:leader="dot" w:pos="9350"/>
            </w:tabs>
            <w:rPr>
              <w:rFonts w:asciiTheme="minorHAnsi" w:eastAsiaTheme="minorEastAsia" w:hAnsiTheme="minorHAnsi" w:cstheme="minorBidi"/>
              <w:noProof/>
              <w:color w:val="auto"/>
              <w:sz w:val="22"/>
              <w:szCs w:val="22"/>
            </w:rPr>
          </w:pPr>
          <w:hyperlink w:anchor="_Toc79864571" w:history="1">
            <w:r w:rsidR="001B621F" w:rsidRPr="00813765">
              <w:rPr>
                <w:rStyle w:val="Hyperlink"/>
                <w:noProof/>
              </w:rPr>
              <w:t>Attachments</w:t>
            </w:r>
            <w:r w:rsidR="001B621F">
              <w:rPr>
                <w:noProof/>
                <w:webHidden/>
              </w:rPr>
              <w:tab/>
            </w:r>
            <w:r w:rsidR="001B621F">
              <w:rPr>
                <w:noProof/>
                <w:webHidden/>
              </w:rPr>
              <w:fldChar w:fldCharType="begin"/>
            </w:r>
            <w:r w:rsidR="001B621F">
              <w:rPr>
                <w:noProof/>
                <w:webHidden/>
              </w:rPr>
              <w:instrText xml:space="preserve"> PAGEREF _Toc79864571 \h </w:instrText>
            </w:r>
            <w:r w:rsidR="001B621F">
              <w:rPr>
                <w:noProof/>
                <w:webHidden/>
              </w:rPr>
            </w:r>
            <w:r w:rsidR="001B621F">
              <w:rPr>
                <w:noProof/>
                <w:webHidden/>
              </w:rPr>
              <w:fldChar w:fldCharType="separate"/>
            </w:r>
            <w:r>
              <w:rPr>
                <w:noProof/>
                <w:webHidden/>
              </w:rPr>
              <w:t>5</w:t>
            </w:r>
            <w:r w:rsidR="001B621F">
              <w:rPr>
                <w:noProof/>
                <w:webHidden/>
              </w:rPr>
              <w:fldChar w:fldCharType="end"/>
            </w:r>
          </w:hyperlink>
        </w:p>
        <w:p w14:paraId="263C1E60" w14:textId="4277035B" w:rsidR="001B621F" w:rsidRDefault="0077574F">
          <w:pPr>
            <w:pStyle w:val="TOC2"/>
            <w:tabs>
              <w:tab w:val="left" w:pos="1540"/>
            </w:tabs>
            <w:rPr>
              <w:rFonts w:asciiTheme="minorHAnsi" w:eastAsiaTheme="minorEastAsia" w:hAnsiTheme="minorHAnsi" w:cstheme="minorBidi"/>
              <w:noProof/>
              <w:color w:val="auto"/>
              <w:sz w:val="22"/>
              <w:szCs w:val="22"/>
            </w:rPr>
          </w:pPr>
          <w:hyperlink w:anchor="_Toc79864572" w:history="1">
            <w:r w:rsidR="001B621F" w:rsidRPr="00813765">
              <w:rPr>
                <w:rStyle w:val="Hyperlink"/>
                <w:noProof/>
              </w:rPr>
              <w:t>Figure 1:</w:t>
            </w:r>
            <w:r w:rsidR="001B621F">
              <w:rPr>
                <w:rFonts w:asciiTheme="minorHAnsi" w:eastAsiaTheme="minorEastAsia" w:hAnsiTheme="minorHAnsi" w:cstheme="minorBidi"/>
                <w:noProof/>
                <w:color w:val="auto"/>
                <w:sz w:val="22"/>
                <w:szCs w:val="22"/>
              </w:rPr>
              <w:tab/>
            </w:r>
            <w:r w:rsidR="001B621F" w:rsidRPr="00813765">
              <w:rPr>
                <w:rStyle w:val="Hyperlink"/>
                <w:noProof/>
              </w:rPr>
              <w:t>Top 5 Resellers by Sales Volume and Year</w:t>
            </w:r>
            <w:r w:rsidR="001B621F">
              <w:rPr>
                <w:noProof/>
                <w:webHidden/>
              </w:rPr>
              <w:tab/>
            </w:r>
            <w:r w:rsidR="001B621F">
              <w:rPr>
                <w:noProof/>
                <w:webHidden/>
              </w:rPr>
              <w:fldChar w:fldCharType="begin"/>
            </w:r>
            <w:r w:rsidR="001B621F">
              <w:rPr>
                <w:noProof/>
                <w:webHidden/>
              </w:rPr>
              <w:instrText xml:space="preserve"> PAGEREF _Toc79864572 \h </w:instrText>
            </w:r>
            <w:r w:rsidR="001B621F">
              <w:rPr>
                <w:noProof/>
                <w:webHidden/>
              </w:rPr>
            </w:r>
            <w:r w:rsidR="001B621F">
              <w:rPr>
                <w:noProof/>
                <w:webHidden/>
              </w:rPr>
              <w:fldChar w:fldCharType="separate"/>
            </w:r>
            <w:r>
              <w:rPr>
                <w:noProof/>
                <w:webHidden/>
              </w:rPr>
              <w:t>6</w:t>
            </w:r>
            <w:r w:rsidR="001B621F">
              <w:rPr>
                <w:noProof/>
                <w:webHidden/>
              </w:rPr>
              <w:fldChar w:fldCharType="end"/>
            </w:r>
          </w:hyperlink>
        </w:p>
        <w:p w14:paraId="6B660A6F" w14:textId="2DEF986F" w:rsidR="001B621F" w:rsidRDefault="0077574F">
          <w:pPr>
            <w:pStyle w:val="TOC2"/>
            <w:tabs>
              <w:tab w:val="left" w:pos="1540"/>
            </w:tabs>
            <w:rPr>
              <w:rFonts w:asciiTheme="minorHAnsi" w:eastAsiaTheme="minorEastAsia" w:hAnsiTheme="minorHAnsi" w:cstheme="minorBidi"/>
              <w:noProof/>
              <w:color w:val="auto"/>
              <w:sz w:val="22"/>
              <w:szCs w:val="22"/>
            </w:rPr>
          </w:pPr>
          <w:hyperlink w:anchor="_Toc79864573" w:history="1">
            <w:r w:rsidR="001B621F" w:rsidRPr="00813765">
              <w:rPr>
                <w:rStyle w:val="Hyperlink"/>
                <w:noProof/>
              </w:rPr>
              <w:t>Figure 2:</w:t>
            </w:r>
            <w:r w:rsidR="001B621F">
              <w:rPr>
                <w:rFonts w:asciiTheme="minorHAnsi" w:eastAsiaTheme="minorEastAsia" w:hAnsiTheme="minorHAnsi" w:cstheme="minorBidi"/>
                <w:noProof/>
                <w:color w:val="auto"/>
                <w:sz w:val="22"/>
                <w:szCs w:val="22"/>
              </w:rPr>
              <w:tab/>
            </w:r>
            <w:r w:rsidR="001B621F" w:rsidRPr="00813765">
              <w:rPr>
                <w:rStyle w:val="Hyperlink"/>
                <w:noProof/>
              </w:rPr>
              <w:t>Bottom 5 Resellers by Sales Volume and Year</w:t>
            </w:r>
            <w:r w:rsidR="001B621F">
              <w:rPr>
                <w:noProof/>
                <w:webHidden/>
              </w:rPr>
              <w:tab/>
            </w:r>
            <w:r w:rsidR="001B621F">
              <w:rPr>
                <w:noProof/>
                <w:webHidden/>
              </w:rPr>
              <w:fldChar w:fldCharType="begin"/>
            </w:r>
            <w:r w:rsidR="001B621F">
              <w:rPr>
                <w:noProof/>
                <w:webHidden/>
              </w:rPr>
              <w:instrText xml:space="preserve"> PAGEREF _Toc79864573 \h </w:instrText>
            </w:r>
            <w:r w:rsidR="001B621F">
              <w:rPr>
                <w:noProof/>
                <w:webHidden/>
              </w:rPr>
            </w:r>
            <w:r w:rsidR="001B621F">
              <w:rPr>
                <w:noProof/>
                <w:webHidden/>
              </w:rPr>
              <w:fldChar w:fldCharType="separate"/>
            </w:r>
            <w:r>
              <w:rPr>
                <w:noProof/>
                <w:webHidden/>
              </w:rPr>
              <w:t>7</w:t>
            </w:r>
            <w:r w:rsidR="001B621F">
              <w:rPr>
                <w:noProof/>
                <w:webHidden/>
              </w:rPr>
              <w:fldChar w:fldCharType="end"/>
            </w:r>
          </w:hyperlink>
        </w:p>
        <w:p w14:paraId="44AB420E" w14:textId="2D153425" w:rsidR="001B621F" w:rsidRDefault="0077574F">
          <w:pPr>
            <w:pStyle w:val="TOC2"/>
            <w:tabs>
              <w:tab w:val="left" w:pos="1540"/>
            </w:tabs>
            <w:rPr>
              <w:rFonts w:asciiTheme="minorHAnsi" w:eastAsiaTheme="minorEastAsia" w:hAnsiTheme="minorHAnsi" w:cstheme="minorBidi"/>
              <w:noProof/>
              <w:color w:val="auto"/>
              <w:sz w:val="22"/>
              <w:szCs w:val="22"/>
            </w:rPr>
          </w:pPr>
          <w:hyperlink w:anchor="_Toc79864574" w:history="1">
            <w:r w:rsidR="001B621F" w:rsidRPr="00813765">
              <w:rPr>
                <w:rStyle w:val="Hyperlink"/>
                <w:noProof/>
              </w:rPr>
              <w:t>Figure 3:</w:t>
            </w:r>
            <w:r w:rsidR="001B621F">
              <w:rPr>
                <w:rFonts w:asciiTheme="minorHAnsi" w:eastAsiaTheme="minorEastAsia" w:hAnsiTheme="minorHAnsi" w:cstheme="minorBidi"/>
                <w:noProof/>
                <w:color w:val="auto"/>
                <w:sz w:val="22"/>
                <w:szCs w:val="22"/>
              </w:rPr>
              <w:tab/>
            </w:r>
            <w:r w:rsidR="001B621F" w:rsidRPr="00813765">
              <w:rPr>
                <w:rStyle w:val="Hyperlink"/>
                <w:noProof/>
              </w:rPr>
              <w:t>Sales by Region</w:t>
            </w:r>
            <w:r w:rsidR="001B621F">
              <w:rPr>
                <w:noProof/>
                <w:webHidden/>
              </w:rPr>
              <w:tab/>
            </w:r>
            <w:r w:rsidR="001B621F">
              <w:rPr>
                <w:noProof/>
                <w:webHidden/>
              </w:rPr>
              <w:fldChar w:fldCharType="begin"/>
            </w:r>
            <w:r w:rsidR="001B621F">
              <w:rPr>
                <w:noProof/>
                <w:webHidden/>
              </w:rPr>
              <w:instrText xml:space="preserve"> PAGEREF _Toc79864574 \h </w:instrText>
            </w:r>
            <w:r w:rsidR="001B621F">
              <w:rPr>
                <w:noProof/>
                <w:webHidden/>
              </w:rPr>
            </w:r>
            <w:r w:rsidR="001B621F">
              <w:rPr>
                <w:noProof/>
                <w:webHidden/>
              </w:rPr>
              <w:fldChar w:fldCharType="separate"/>
            </w:r>
            <w:r>
              <w:rPr>
                <w:noProof/>
                <w:webHidden/>
              </w:rPr>
              <w:t>8</w:t>
            </w:r>
            <w:r w:rsidR="001B621F">
              <w:rPr>
                <w:noProof/>
                <w:webHidden/>
              </w:rPr>
              <w:fldChar w:fldCharType="end"/>
            </w:r>
          </w:hyperlink>
        </w:p>
        <w:p w14:paraId="5A921D79" w14:textId="7911E521" w:rsidR="00EF1D83" w:rsidRDefault="0056129A">
          <w:r>
            <w:rPr>
              <w:color w:val="0000FF"/>
            </w:rPr>
            <w:fldChar w:fldCharType="end"/>
          </w:r>
        </w:p>
      </w:sdtContent>
    </w:sdt>
    <w:p w14:paraId="5B4407DD" w14:textId="77777777" w:rsidR="005F5350" w:rsidRDefault="005F5350" w:rsidP="005F5350"/>
    <w:p w14:paraId="3756EC04" w14:textId="6466EAA1" w:rsidR="00AD1787" w:rsidRPr="009C02CE" w:rsidRDefault="009C02CE" w:rsidP="001F5358">
      <w:pPr>
        <w:pStyle w:val="Heading1"/>
        <w:pageBreakBefore/>
      </w:pPr>
      <w:bookmarkStart w:id="8" w:name="_Toc79864568"/>
      <w:r>
        <w:lastRenderedPageBreak/>
        <w:t>Objective</w:t>
      </w:r>
      <w:bookmarkEnd w:id="8"/>
    </w:p>
    <w:p w14:paraId="7C86E6D7" w14:textId="5BDD1D76" w:rsidR="00A03FD0" w:rsidRDefault="00347414" w:rsidP="00A03FD0">
      <w:pPr>
        <w:pStyle w:val="BlockText"/>
        <w:ind w:firstLine="720"/>
      </w:pPr>
      <w:bookmarkStart w:id="9" w:name="bkAbstract"/>
      <w:bookmarkEnd w:id="9"/>
      <w:r>
        <w:t>Adventure Works Cycles</w:t>
      </w:r>
      <w:r w:rsidR="00B22056">
        <w:t xml:space="preserve"> (AWC)</w:t>
      </w:r>
      <w:r>
        <w:t xml:space="preserve"> </w:t>
      </w:r>
      <w:r w:rsidR="00C23D53">
        <w:t xml:space="preserve">utilizes a data warehouse to provide decision support services to </w:t>
      </w:r>
      <w:r w:rsidR="00C16046">
        <w:t xml:space="preserve">management and </w:t>
      </w:r>
      <w:r w:rsidR="00BE0F63">
        <w:t xml:space="preserve">executive </w:t>
      </w:r>
      <w:r w:rsidR="00C16046">
        <w:t>leaders</w:t>
      </w:r>
      <w:r w:rsidR="00BE0F63">
        <w:t xml:space="preserve">.  </w:t>
      </w:r>
      <w:r w:rsidR="00186F0E">
        <w:t xml:space="preserve">The main objective of this analysis </w:t>
      </w:r>
      <w:r w:rsidR="00E1176B">
        <w:t>wa</w:t>
      </w:r>
      <w:r w:rsidR="00186F0E">
        <w:t xml:space="preserve">s </w:t>
      </w:r>
      <w:r w:rsidR="002E1744">
        <w:t xml:space="preserve">to </w:t>
      </w:r>
      <w:r w:rsidR="00A03FD0">
        <w:t xml:space="preserve">generate </w:t>
      </w:r>
      <w:r w:rsidR="00CE52A5">
        <w:t xml:space="preserve">a </w:t>
      </w:r>
      <w:r w:rsidR="00A03FD0">
        <w:t>business intelligence report</w:t>
      </w:r>
      <w:r w:rsidR="00CE52A5">
        <w:t xml:space="preserve"> </w:t>
      </w:r>
      <w:r w:rsidR="0044597B">
        <w:t xml:space="preserve">including </w:t>
      </w:r>
      <w:r w:rsidR="008128DB">
        <w:t>any recommendation</w:t>
      </w:r>
      <w:r w:rsidR="00E82CCA">
        <w:t>(s)</w:t>
      </w:r>
      <w:r w:rsidR="009A314B">
        <w:t xml:space="preserve"> and/or important findings.  </w:t>
      </w:r>
      <w:r w:rsidR="00F77C99">
        <w:t xml:space="preserve">To begin </w:t>
      </w:r>
      <w:r w:rsidR="00C4260C">
        <w:t xml:space="preserve">this </w:t>
      </w:r>
      <w:r w:rsidR="00F77C99">
        <w:t>analysis</w:t>
      </w:r>
      <w:r w:rsidR="00C4260C">
        <w:t xml:space="preserve"> project</w:t>
      </w:r>
      <w:r w:rsidR="00F77C99">
        <w:t xml:space="preserve">, </w:t>
      </w:r>
      <w:r w:rsidR="00EF3914">
        <w:t xml:space="preserve">a deep dive into the sales data </w:t>
      </w:r>
      <w:r w:rsidR="0041010D">
        <w:t xml:space="preserve">contained within </w:t>
      </w:r>
      <w:r w:rsidR="00403BF1">
        <w:t>AWCs</w:t>
      </w:r>
      <w:r w:rsidR="0041010D">
        <w:t xml:space="preserve"> data warehouse</w:t>
      </w:r>
      <w:r w:rsidR="00C4260C">
        <w:t xml:space="preserve"> was initiated</w:t>
      </w:r>
      <w:r w:rsidR="0041010D">
        <w:t>.  As a result</w:t>
      </w:r>
      <w:r w:rsidR="001F4B6D">
        <w:t xml:space="preserve"> of this review</w:t>
      </w:r>
      <w:r w:rsidR="0041010D">
        <w:t xml:space="preserve">, </w:t>
      </w:r>
      <w:r w:rsidR="00EF3914">
        <w:t xml:space="preserve">two to </w:t>
      </w:r>
      <w:r w:rsidR="00C71B2E">
        <w:t>three</w:t>
      </w:r>
      <w:r w:rsidR="00EF3914">
        <w:t xml:space="preserve"> charts</w:t>
      </w:r>
      <w:r w:rsidR="0041010D">
        <w:t xml:space="preserve"> were built</w:t>
      </w:r>
      <w:r w:rsidR="00EC040D">
        <w:t xml:space="preserve"> summarizing and presenting data in an easy, digestible manner.  </w:t>
      </w:r>
      <w:r w:rsidR="00500998">
        <w:t xml:space="preserve">This report </w:t>
      </w:r>
      <w:r w:rsidR="00112CB7">
        <w:t>includes those chart</w:t>
      </w:r>
      <w:r w:rsidR="0073452C">
        <w:t>s</w:t>
      </w:r>
      <w:r w:rsidR="00112CB7">
        <w:t xml:space="preserve"> with added </w:t>
      </w:r>
      <w:r w:rsidR="00500998">
        <w:t>discuss</w:t>
      </w:r>
      <w:r w:rsidR="00112CB7">
        <w:t xml:space="preserve">ion </w:t>
      </w:r>
      <w:r w:rsidR="000B3586">
        <w:t>on</w:t>
      </w:r>
      <w:r w:rsidR="00500998">
        <w:t xml:space="preserve"> the findings and recommendations from this analysis.</w:t>
      </w:r>
    </w:p>
    <w:p w14:paraId="0C3950E0" w14:textId="4A7F1E77" w:rsidR="000F174A" w:rsidRDefault="00C34D82" w:rsidP="000F174A">
      <w:pPr>
        <w:pStyle w:val="BlockText"/>
        <w:ind w:firstLine="720"/>
      </w:pPr>
      <w:r>
        <w:t xml:space="preserve">First step of the process was to connect </w:t>
      </w:r>
      <w:r w:rsidR="00A345CC">
        <w:t>to AWCs data warehouse and then, using Microsoft’s Power BI (Business Intelligence) application, the correct data</w:t>
      </w:r>
      <w:r w:rsidR="005B5389">
        <w:t xml:space="preserve"> from the date dimension table, reseller</w:t>
      </w:r>
      <w:r w:rsidR="007B688D">
        <w:t xml:space="preserve"> dimension table, and the reseller sales fact table</w:t>
      </w:r>
      <w:r w:rsidR="00A345CC">
        <w:t xml:space="preserve"> w</w:t>
      </w:r>
      <w:r w:rsidR="00E57961">
        <w:t>ere</w:t>
      </w:r>
      <w:r w:rsidR="00A345CC">
        <w:t xml:space="preserve"> reviewed and available for </w:t>
      </w:r>
      <w:r w:rsidR="00C1529D">
        <w:t xml:space="preserve">the </w:t>
      </w:r>
      <w:r w:rsidR="00A345CC">
        <w:t>building and populat</w:t>
      </w:r>
      <w:r w:rsidR="00C1529D">
        <w:t>e process</w:t>
      </w:r>
      <w:r w:rsidR="00A345CC">
        <w:t>.</w:t>
      </w:r>
      <w:r w:rsidR="000B3C78">
        <w:t xml:space="preserve">  Since AWC has many resellers, the decision was made to focus this analysis on the top five resellers with the highest sale</w:t>
      </w:r>
      <w:r w:rsidR="0013332B">
        <w:t>s</w:t>
      </w:r>
      <w:r w:rsidR="000B3C78">
        <w:t xml:space="preserve"> volume and the bottom five with the lowest sales volume.  </w:t>
      </w:r>
      <w:r w:rsidR="006B4E18">
        <w:t xml:space="preserve">Please note </w:t>
      </w:r>
      <w:r w:rsidR="004820C0">
        <w:t>the</w:t>
      </w:r>
      <w:r w:rsidR="00A345CC">
        <w:t xml:space="preserve"> sales data </w:t>
      </w:r>
      <w:r w:rsidR="00202081">
        <w:t>w</w:t>
      </w:r>
      <w:r w:rsidR="00774186">
        <w:t>ere</w:t>
      </w:r>
      <w:r w:rsidR="00A345CC">
        <w:t xml:space="preserve"> reviewed from three different multidimensional perspectives (i.e., Sales Volume, Year, and Region).</w:t>
      </w:r>
      <w:r w:rsidR="000F174A">
        <w:t xml:space="preserve">  </w:t>
      </w:r>
      <w:r w:rsidR="00050A9C">
        <w:t>Next,</w:t>
      </w:r>
      <w:r w:rsidR="00077964">
        <w:t xml:space="preserve"> </w:t>
      </w:r>
      <w:r w:rsidR="00EA5F1B">
        <w:t xml:space="preserve">we will </w:t>
      </w:r>
      <w:r w:rsidR="00077964">
        <w:t>discuss the findings</w:t>
      </w:r>
      <w:r w:rsidR="00050A9C">
        <w:t xml:space="preserve"> </w:t>
      </w:r>
      <w:r w:rsidR="00F07CF8">
        <w:t xml:space="preserve">of the </w:t>
      </w:r>
      <w:r w:rsidR="00050A9C">
        <w:t xml:space="preserve">top five </w:t>
      </w:r>
      <w:r w:rsidR="00F07CF8">
        <w:t xml:space="preserve">resellers </w:t>
      </w:r>
      <w:r w:rsidR="00050A9C">
        <w:t>the</w:t>
      </w:r>
      <w:r w:rsidR="001B408B">
        <w:t>n mov</w:t>
      </w:r>
      <w:r w:rsidR="00A76EB3">
        <w:t>e</w:t>
      </w:r>
      <w:r w:rsidR="001B408B">
        <w:t xml:space="preserve"> onto any findings </w:t>
      </w:r>
      <w:r w:rsidR="001F6C84">
        <w:t>for</w:t>
      </w:r>
      <w:r w:rsidR="001B408B">
        <w:t xml:space="preserve"> the bottom five</w:t>
      </w:r>
      <w:r w:rsidR="00E92234">
        <w:t xml:space="preserve"> </w:t>
      </w:r>
      <w:r w:rsidR="001F6C84">
        <w:t xml:space="preserve">resellers </w:t>
      </w:r>
      <w:r w:rsidR="00E92234">
        <w:t>and wrap up the findings</w:t>
      </w:r>
      <w:r w:rsidR="00AA0930">
        <w:t xml:space="preserve"> section</w:t>
      </w:r>
      <w:r w:rsidR="00E92234">
        <w:t xml:space="preserve"> </w:t>
      </w:r>
      <w:r w:rsidR="001F6C84">
        <w:t xml:space="preserve">with </w:t>
      </w:r>
      <w:r w:rsidR="009D2C90">
        <w:t xml:space="preserve">regional </w:t>
      </w:r>
      <w:r w:rsidR="00094965">
        <w:t>information</w:t>
      </w:r>
      <w:r w:rsidR="00566A1A">
        <w:t>.</w:t>
      </w:r>
    </w:p>
    <w:p w14:paraId="02FA7695" w14:textId="3D7B4333" w:rsidR="00DA6CC0" w:rsidRDefault="00DA6CC0" w:rsidP="00E47EF4">
      <w:pPr>
        <w:pStyle w:val="Heading1"/>
        <w:keepNext/>
      </w:pPr>
      <w:bookmarkStart w:id="10" w:name="_Toc79864569"/>
      <w:r>
        <w:t>Findings</w:t>
      </w:r>
      <w:bookmarkEnd w:id="10"/>
    </w:p>
    <w:p w14:paraId="36CD5864" w14:textId="6BA6744B" w:rsidR="00502EC8" w:rsidRDefault="00075D3C" w:rsidP="00991EB9">
      <w:pPr>
        <w:pStyle w:val="BlockText"/>
        <w:ind w:right="-144" w:firstLine="720"/>
      </w:pPr>
      <w:r>
        <w:t xml:space="preserve">The top five resellers </w:t>
      </w:r>
      <w:r w:rsidR="00AD6836">
        <w:t xml:space="preserve">turned out to be </w:t>
      </w:r>
      <w:r>
        <w:t>Brakes and Gears, Excellent Riding Supplies</w:t>
      </w:r>
      <w:r w:rsidR="002A2258">
        <w:t xml:space="preserve">, </w:t>
      </w:r>
      <w:r>
        <w:t>Retail Mall</w:t>
      </w:r>
      <w:r w:rsidR="002A2258">
        <w:t>, Totes &amp; Baskets Company, and Vigorous Exercise Company</w:t>
      </w:r>
      <w:r w:rsidR="00D56A0B">
        <w:t xml:space="preserve"> (</w:t>
      </w:r>
      <w:r w:rsidR="00D56A0B" w:rsidRPr="005C25F0">
        <w:rPr>
          <w:color w:val="0000FF"/>
        </w:rPr>
        <w:fldChar w:fldCharType="begin"/>
      </w:r>
      <w:r w:rsidR="00D56A0B" w:rsidRPr="005C25F0">
        <w:rPr>
          <w:color w:val="0000FF"/>
        </w:rPr>
        <w:instrText xml:space="preserve"> REF _Ref79861590 \h  \* MERGEFORMAT </w:instrText>
      </w:r>
      <w:r w:rsidR="00D56A0B" w:rsidRPr="005C25F0">
        <w:rPr>
          <w:color w:val="0000FF"/>
        </w:rPr>
      </w:r>
      <w:r w:rsidR="00D56A0B" w:rsidRPr="005C25F0">
        <w:rPr>
          <w:color w:val="0000FF"/>
        </w:rPr>
        <w:fldChar w:fldCharType="separate"/>
      </w:r>
      <w:r w:rsidR="0077574F" w:rsidRPr="0077574F">
        <w:rPr>
          <w:color w:val="0000FF"/>
        </w:rPr>
        <w:t>Figure 1</w:t>
      </w:r>
      <w:r w:rsidR="00D56A0B" w:rsidRPr="005C25F0">
        <w:rPr>
          <w:color w:val="0000FF"/>
        </w:rPr>
        <w:fldChar w:fldCharType="end"/>
      </w:r>
      <w:r w:rsidR="00D56A0B">
        <w:t>).</w:t>
      </w:r>
      <w:r w:rsidR="006D1186">
        <w:t xml:space="preserve">  </w:t>
      </w:r>
      <w:r w:rsidR="003B2DF2">
        <w:t>All</w:t>
      </w:r>
      <w:r w:rsidR="00C5631F">
        <w:t xml:space="preserve"> </w:t>
      </w:r>
      <w:r w:rsidR="00D27CC9" w:rsidRPr="00B8313D">
        <w:t>top five resellers</w:t>
      </w:r>
      <w:r w:rsidR="00C5631F">
        <w:t>, e</w:t>
      </w:r>
      <w:r w:rsidR="00B8313D" w:rsidRPr="00B8313D">
        <w:t>xcept Retail Mall and Vigorous Exercise Company, had an increase in their sales between 2011 and 2012.  In 2010, AW</w:t>
      </w:r>
      <w:r w:rsidR="00E635C2">
        <w:t>C</w:t>
      </w:r>
      <w:r w:rsidR="00B8313D" w:rsidRPr="00B8313D">
        <w:t xml:space="preserve"> had $36 K on the books from the Retail Mall reseller and those sales grew substantially in 2011 to $303 K.  In 2012, Retail Mall had a slight decrease in sales volume then took a huge drop to $159 K in 2013</w:t>
      </w:r>
      <w:r w:rsidR="009A17DC">
        <w:t>.</w:t>
      </w:r>
      <w:r w:rsidR="00FE68BD">
        <w:t xml:space="preserve">  </w:t>
      </w:r>
      <w:r w:rsidR="00FE68BD" w:rsidRPr="00606CF5">
        <w:t xml:space="preserve">Vigorous Exercise Company’s sales </w:t>
      </w:r>
      <w:r w:rsidR="00FE68BD" w:rsidRPr="00606CF5">
        <w:lastRenderedPageBreak/>
        <w:t xml:space="preserve">volume have steadily decreased each year, starting at $301 K in 2011, $286 K in 2012, and finally $256 K in 2013.  </w:t>
      </w:r>
      <w:r w:rsidR="003B2DF2" w:rsidRPr="00606CF5">
        <w:t>AW</w:t>
      </w:r>
      <w:r w:rsidR="00E122E9">
        <w:t>C</w:t>
      </w:r>
      <w:r w:rsidR="003B2DF2" w:rsidRPr="00606CF5">
        <w:t xml:space="preserve">s remaining top </w:t>
      </w:r>
      <w:r w:rsidR="00E122E9">
        <w:t>five</w:t>
      </w:r>
      <w:r w:rsidR="003B2DF2" w:rsidRPr="00606CF5">
        <w:t xml:space="preserve"> reseller companies had significant increases (e.g., 2 to 2.5</w:t>
      </w:r>
      <w:r w:rsidR="00B411F7">
        <w:t> </w:t>
      </w:r>
      <w:r w:rsidR="003B2DF2" w:rsidRPr="00606CF5">
        <w:t xml:space="preserve">times) to their sales volume from 2011 to 2012 with the largest increase going to Totes &amp; Baskets Company as they started 2011 with $167 K and finished 2012 with $360 K.  </w:t>
      </w:r>
      <w:r w:rsidR="00EA00BF">
        <w:t xml:space="preserve">As noted in </w:t>
      </w:r>
      <w:r w:rsidR="00EA00BF" w:rsidRPr="005C25F0">
        <w:rPr>
          <w:color w:val="0000FF"/>
        </w:rPr>
        <w:fldChar w:fldCharType="begin"/>
      </w:r>
      <w:r w:rsidR="00EA00BF" w:rsidRPr="005C25F0">
        <w:rPr>
          <w:color w:val="0000FF"/>
        </w:rPr>
        <w:instrText xml:space="preserve"> REF _Ref79861590 \h  \* MERGEFORMAT </w:instrText>
      </w:r>
      <w:r w:rsidR="00EA00BF" w:rsidRPr="005C25F0">
        <w:rPr>
          <w:color w:val="0000FF"/>
        </w:rPr>
      </w:r>
      <w:r w:rsidR="00EA00BF" w:rsidRPr="005C25F0">
        <w:rPr>
          <w:color w:val="0000FF"/>
        </w:rPr>
        <w:fldChar w:fldCharType="separate"/>
      </w:r>
      <w:r w:rsidR="0077574F" w:rsidRPr="0077574F">
        <w:rPr>
          <w:color w:val="0000FF"/>
        </w:rPr>
        <w:t>Figure 1</w:t>
      </w:r>
      <w:r w:rsidR="00EA00BF" w:rsidRPr="005C25F0">
        <w:rPr>
          <w:color w:val="0000FF"/>
        </w:rPr>
        <w:fldChar w:fldCharType="end"/>
      </w:r>
      <w:r w:rsidR="00EB6471">
        <w:t>,</w:t>
      </w:r>
      <w:r w:rsidR="003B2DF2" w:rsidRPr="00606CF5">
        <w:t xml:space="preserve"> </w:t>
      </w:r>
      <w:r w:rsidR="00DD6BD8" w:rsidRPr="00606CF5">
        <w:t>Brakes and Gears</w:t>
      </w:r>
      <w:r w:rsidR="00DD6BD8">
        <w:t xml:space="preserve"> was the only top five reseller who had an increase in their sales volume</w:t>
      </w:r>
      <w:r w:rsidR="00FC73F9">
        <w:t xml:space="preserve"> from 2012 to 2013</w:t>
      </w:r>
      <w:r w:rsidR="0033263E">
        <w:t xml:space="preserve"> </w:t>
      </w:r>
      <w:r w:rsidR="00991EB9">
        <w:t xml:space="preserve">going </w:t>
      </w:r>
      <w:r w:rsidR="0033263E">
        <w:t xml:space="preserve">from </w:t>
      </w:r>
      <w:r w:rsidR="003B2DF2" w:rsidRPr="00606CF5">
        <w:t xml:space="preserve">$249 </w:t>
      </w:r>
      <w:r w:rsidR="0033263E">
        <w:t>K</w:t>
      </w:r>
      <w:r w:rsidR="003B2DF2" w:rsidRPr="00606CF5">
        <w:t xml:space="preserve"> to $397</w:t>
      </w:r>
      <w:r w:rsidR="00991EB9">
        <w:t xml:space="preserve"> </w:t>
      </w:r>
      <w:r w:rsidR="003B2DF2" w:rsidRPr="00606CF5">
        <w:t>K.</w:t>
      </w:r>
    </w:p>
    <w:p w14:paraId="27E71CDF" w14:textId="4729FFFC" w:rsidR="00F80064" w:rsidRDefault="0007251A" w:rsidP="00DA4B77">
      <w:pPr>
        <w:pStyle w:val="BlockText"/>
        <w:ind w:firstLine="720"/>
      </w:pPr>
      <w:r>
        <w:t>The bottom five resellers were Eleventh Bike Store, Essential Bike Works, Large Bike Shop, Mobile Outlet, and Parts Shop (</w:t>
      </w:r>
      <w:r w:rsidRPr="00CB7568">
        <w:rPr>
          <w:color w:val="0000FF"/>
        </w:rPr>
        <w:fldChar w:fldCharType="begin"/>
      </w:r>
      <w:r w:rsidRPr="00CB7568">
        <w:rPr>
          <w:color w:val="0000FF"/>
        </w:rPr>
        <w:instrText xml:space="preserve"> REF _Ref79861815 \h </w:instrText>
      </w:r>
      <w:r w:rsidRPr="00CB7568">
        <w:rPr>
          <w:color w:val="0000FF"/>
        </w:rPr>
      </w:r>
      <w:r w:rsidRPr="00CB7568">
        <w:rPr>
          <w:color w:val="0000FF"/>
        </w:rPr>
        <w:fldChar w:fldCharType="separate"/>
      </w:r>
      <w:r w:rsidR="0077574F">
        <w:t xml:space="preserve">Figure </w:t>
      </w:r>
      <w:r w:rsidR="0077574F">
        <w:rPr>
          <w:noProof/>
        </w:rPr>
        <w:t>2</w:t>
      </w:r>
      <w:r w:rsidRPr="00CB7568">
        <w:rPr>
          <w:color w:val="0000FF"/>
        </w:rPr>
        <w:fldChar w:fldCharType="end"/>
      </w:r>
      <w:r>
        <w:t xml:space="preserve">).  </w:t>
      </w:r>
      <w:r w:rsidR="00945915">
        <w:t xml:space="preserve">As displayed in </w:t>
      </w:r>
      <w:r w:rsidR="00901F0D" w:rsidRPr="004C605C">
        <w:rPr>
          <w:color w:val="0000FF"/>
        </w:rPr>
        <w:fldChar w:fldCharType="begin"/>
      </w:r>
      <w:r w:rsidR="00901F0D" w:rsidRPr="004C605C">
        <w:rPr>
          <w:color w:val="0000FF"/>
        </w:rPr>
        <w:instrText xml:space="preserve"> REF _Ref79861815 \h </w:instrText>
      </w:r>
      <w:r w:rsidR="00901F0D" w:rsidRPr="004C605C">
        <w:rPr>
          <w:color w:val="0000FF"/>
        </w:rPr>
      </w:r>
      <w:r w:rsidR="00901F0D" w:rsidRPr="004C605C">
        <w:rPr>
          <w:color w:val="0000FF"/>
        </w:rPr>
        <w:fldChar w:fldCharType="separate"/>
      </w:r>
      <w:r w:rsidR="0077574F">
        <w:t xml:space="preserve">Figure </w:t>
      </w:r>
      <w:r w:rsidR="0077574F">
        <w:rPr>
          <w:noProof/>
        </w:rPr>
        <w:t>2</w:t>
      </w:r>
      <w:r w:rsidR="00901F0D" w:rsidRPr="004C605C">
        <w:rPr>
          <w:color w:val="0000FF"/>
        </w:rPr>
        <w:fldChar w:fldCharType="end"/>
      </w:r>
      <w:r w:rsidR="00945915">
        <w:rPr>
          <w:color w:val="0000FF"/>
        </w:rPr>
        <w:t>,</w:t>
      </w:r>
      <w:r w:rsidR="006C7ECA">
        <w:t xml:space="preserve"> Eleventh Bike Store ha</w:t>
      </w:r>
      <w:r w:rsidR="00601930">
        <w:t>d</w:t>
      </w:r>
      <w:r w:rsidR="006C7ECA">
        <w:t xml:space="preserve"> no sales for the past two years and Mobile Outlet is listed with sales of $1 in 2013.  In addition, the Large Bike Shop is not showing any sales for 2013.  </w:t>
      </w:r>
    </w:p>
    <w:p w14:paraId="2C754393" w14:textId="6899B754" w:rsidR="00F80064" w:rsidRDefault="002301FB" w:rsidP="00DA4B77">
      <w:pPr>
        <w:pStyle w:val="BlockText"/>
        <w:ind w:firstLine="720"/>
      </w:pPr>
      <w:r>
        <w:t xml:space="preserve">Across all ten regions, sales ranged from $1.59 million to $18.5 million (see </w:t>
      </w:r>
      <w:r w:rsidRPr="002229AF">
        <w:rPr>
          <w:color w:val="0000FF"/>
        </w:rPr>
        <w:fldChar w:fldCharType="begin"/>
      </w:r>
      <w:r w:rsidRPr="002229AF">
        <w:rPr>
          <w:color w:val="0000FF"/>
        </w:rPr>
        <w:instrText xml:space="preserve"> REF _Ref79863488 \h </w:instrText>
      </w:r>
      <w:r w:rsidRPr="002229AF">
        <w:rPr>
          <w:color w:val="0000FF"/>
        </w:rPr>
      </w:r>
      <w:r w:rsidRPr="002229AF">
        <w:rPr>
          <w:color w:val="0000FF"/>
        </w:rPr>
        <w:fldChar w:fldCharType="separate"/>
      </w:r>
      <w:r w:rsidR="0077574F">
        <w:t xml:space="preserve">Figure </w:t>
      </w:r>
      <w:r w:rsidR="0077574F">
        <w:rPr>
          <w:noProof/>
        </w:rPr>
        <w:t>3</w:t>
      </w:r>
      <w:r w:rsidRPr="002229AF">
        <w:rPr>
          <w:color w:val="0000FF"/>
        </w:rPr>
        <w:fldChar w:fldCharType="end"/>
      </w:r>
      <w:r>
        <w:t>).  The Southwest region had the highest sales at $18.5 million and was considerably higher than Australia, which ha</w:t>
      </w:r>
      <w:r w:rsidR="002229AF">
        <w:t>d</w:t>
      </w:r>
      <w:r>
        <w:t xml:space="preserve"> the lowest sales volume at $1.59 million.  The Southwest region accounted for 23% of overall sales.  As depicted by </w:t>
      </w:r>
      <w:r w:rsidR="00127E1B" w:rsidRPr="002229AF">
        <w:rPr>
          <w:color w:val="0000FF"/>
        </w:rPr>
        <w:fldChar w:fldCharType="begin"/>
      </w:r>
      <w:r w:rsidR="00127E1B" w:rsidRPr="002229AF">
        <w:rPr>
          <w:color w:val="0000FF"/>
        </w:rPr>
        <w:instrText xml:space="preserve"> REF _Ref79863488 \h </w:instrText>
      </w:r>
      <w:r w:rsidR="00127E1B" w:rsidRPr="002229AF">
        <w:rPr>
          <w:color w:val="0000FF"/>
        </w:rPr>
      </w:r>
      <w:r w:rsidR="00127E1B" w:rsidRPr="002229AF">
        <w:rPr>
          <w:color w:val="0000FF"/>
        </w:rPr>
        <w:fldChar w:fldCharType="separate"/>
      </w:r>
      <w:r w:rsidR="0077574F">
        <w:t xml:space="preserve">Figure </w:t>
      </w:r>
      <w:r w:rsidR="0077574F">
        <w:rPr>
          <w:noProof/>
        </w:rPr>
        <w:t>3</w:t>
      </w:r>
      <w:r w:rsidR="00127E1B" w:rsidRPr="002229AF">
        <w:rPr>
          <w:color w:val="0000FF"/>
        </w:rPr>
        <w:fldChar w:fldCharType="end"/>
      </w:r>
      <w:r>
        <w:t>, 85% of Adventure Works sales occur</w:t>
      </w:r>
      <w:r w:rsidR="00164122">
        <w:t>red</w:t>
      </w:r>
      <w:r>
        <w:t xml:space="preserve"> within North America.  </w:t>
      </w:r>
      <w:r w:rsidR="001E030F">
        <w:t>Lastly, recommendations from the analyst</w:t>
      </w:r>
      <w:r w:rsidR="00963191">
        <w:t xml:space="preserve"> will </w:t>
      </w:r>
      <w:r w:rsidR="00164122">
        <w:t xml:space="preserve">be </w:t>
      </w:r>
      <w:r w:rsidR="00480AEA">
        <w:t>reviewed</w:t>
      </w:r>
      <w:r w:rsidR="001E030F">
        <w:t>.</w:t>
      </w:r>
    </w:p>
    <w:p w14:paraId="7154F87A" w14:textId="59CBB9CF" w:rsidR="00DA6CC0" w:rsidRDefault="00DA6CC0" w:rsidP="00F276EC">
      <w:pPr>
        <w:pStyle w:val="Heading1"/>
      </w:pPr>
      <w:bookmarkStart w:id="11" w:name="_Toc79864570"/>
      <w:r>
        <w:t>Recommendations</w:t>
      </w:r>
      <w:bookmarkEnd w:id="11"/>
    </w:p>
    <w:p w14:paraId="7BA41522" w14:textId="4F749A4E" w:rsidR="00F03665" w:rsidRDefault="00006C1F" w:rsidP="00FA6154">
      <w:pPr>
        <w:pStyle w:val="BlockText"/>
        <w:ind w:right="-144" w:firstLine="720"/>
      </w:pPr>
      <w:r w:rsidRPr="00606CF5">
        <w:t xml:space="preserve">Due to the uncharacteristic ups and downs with </w:t>
      </w:r>
      <w:r w:rsidR="000B1802">
        <w:t>the Retail Mall re</w:t>
      </w:r>
      <w:r w:rsidRPr="00606CF5">
        <w:t xml:space="preserve">seller, </w:t>
      </w:r>
      <w:r w:rsidR="00276FB8">
        <w:t>it</w:t>
      </w:r>
      <w:r w:rsidRPr="00606CF5">
        <w:t xml:space="preserve"> is recommended to </w:t>
      </w:r>
      <w:r w:rsidR="00543E69">
        <w:t xml:space="preserve">review records and </w:t>
      </w:r>
      <w:r w:rsidRPr="00606CF5">
        <w:t>determine what caused the significant drop</w:t>
      </w:r>
      <w:r w:rsidR="00AE743A">
        <w:t xml:space="preserve"> in sales volume from 2012 to 2013</w:t>
      </w:r>
      <w:r w:rsidR="004D4DD5">
        <w:t xml:space="preserve"> as well as </w:t>
      </w:r>
      <w:r w:rsidRPr="00606CF5">
        <w:t>see</w:t>
      </w:r>
      <w:r w:rsidR="004D4DD5">
        <w:t>ing</w:t>
      </w:r>
      <w:r w:rsidRPr="00606CF5">
        <w:t xml:space="preserve"> if any incentives can be added to help bring that number back up</w:t>
      </w:r>
      <w:r w:rsidR="000926D7">
        <w:t>.</w:t>
      </w:r>
      <w:r w:rsidR="00674FF7">
        <w:t xml:space="preserve">  </w:t>
      </w:r>
      <w:r w:rsidR="0023761C">
        <w:t>F</w:t>
      </w:r>
      <w:r w:rsidR="0023761C" w:rsidRPr="00606CF5">
        <w:t xml:space="preserve">or </w:t>
      </w:r>
      <w:r w:rsidR="0023761C">
        <w:t>the Vigorous Exercise Company</w:t>
      </w:r>
      <w:r w:rsidR="0023761C" w:rsidRPr="00606CF5">
        <w:t xml:space="preserve"> reseller</w:t>
      </w:r>
      <w:r w:rsidR="0023761C">
        <w:t xml:space="preserve">, </w:t>
      </w:r>
      <w:r w:rsidR="00674FF7" w:rsidRPr="00606CF5">
        <w:t xml:space="preserve">it </w:t>
      </w:r>
      <w:r w:rsidR="0023761C">
        <w:t>is</w:t>
      </w:r>
      <w:r w:rsidR="00674FF7" w:rsidRPr="00606CF5">
        <w:t xml:space="preserve"> recommended to review records and determine reasons for the steady decrease.</w:t>
      </w:r>
      <w:r w:rsidR="00550F7D">
        <w:t xml:space="preserve">  </w:t>
      </w:r>
      <w:r w:rsidR="00AE31AB">
        <w:t>After reviewing th</w:t>
      </w:r>
      <w:r w:rsidR="005A1734">
        <w:t xml:space="preserve">e </w:t>
      </w:r>
      <w:r w:rsidR="00AE31AB">
        <w:t>data</w:t>
      </w:r>
      <w:r w:rsidR="00D80E4C">
        <w:t xml:space="preserve"> in </w:t>
      </w:r>
      <w:r w:rsidR="00CC0FE0" w:rsidRPr="005C25F0">
        <w:rPr>
          <w:color w:val="0000FF"/>
        </w:rPr>
        <w:fldChar w:fldCharType="begin"/>
      </w:r>
      <w:r w:rsidR="00CC0FE0" w:rsidRPr="005C25F0">
        <w:rPr>
          <w:color w:val="0000FF"/>
        </w:rPr>
        <w:instrText xml:space="preserve"> REF _Ref79861590 \h  \* MERGEFORMAT </w:instrText>
      </w:r>
      <w:r w:rsidR="00CC0FE0" w:rsidRPr="005C25F0">
        <w:rPr>
          <w:color w:val="0000FF"/>
        </w:rPr>
      </w:r>
      <w:r w:rsidR="00CC0FE0" w:rsidRPr="005C25F0">
        <w:rPr>
          <w:color w:val="0000FF"/>
        </w:rPr>
        <w:fldChar w:fldCharType="separate"/>
      </w:r>
      <w:r w:rsidR="0077574F" w:rsidRPr="0077574F">
        <w:rPr>
          <w:color w:val="0000FF"/>
        </w:rPr>
        <w:t>Figure 1</w:t>
      </w:r>
      <w:r w:rsidR="00CC0FE0" w:rsidRPr="005C25F0">
        <w:rPr>
          <w:color w:val="0000FF"/>
        </w:rPr>
        <w:fldChar w:fldCharType="end"/>
      </w:r>
      <w:r w:rsidR="004B1F31" w:rsidRPr="00606CF5">
        <w:t xml:space="preserve">, it seems </w:t>
      </w:r>
      <w:r w:rsidR="00237889">
        <w:t xml:space="preserve">likely </w:t>
      </w:r>
      <w:r w:rsidR="004B1F31" w:rsidRPr="00606CF5">
        <w:t>that 2012 was a prosperous year and either the economy or the company took a dive in 2013 as all but four of the top five resellers had a decrease in sales volume.  As a result, management needs to review circumstances during these times to determine the reasons behind the declining sales volume.</w:t>
      </w:r>
      <w:r w:rsidR="00266FA9">
        <w:t xml:space="preserve">  </w:t>
      </w:r>
    </w:p>
    <w:p w14:paraId="6D3B0C67" w14:textId="3F5C2B4F" w:rsidR="00881160" w:rsidRDefault="00266FA9" w:rsidP="0032695B">
      <w:pPr>
        <w:pStyle w:val="BlockText"/>
        <w:ind w:firstLine="720"/>
      </w:pPr>
      <w:r>
        <w:lastRenderedPageBreak/>
        <w:t>In addition, m</w:t>
      </w:r>
      <w:r w:rsidR="00F65113">
        <w:t>anagement should initiate a detailed review of AWCs reseller records and determine if the</w:t>
      </w:r>
      <w:r>
        <w:t xml:space="preserve"> bottom five</w:t>
      </w:r>
      <w:r w:rsidR="00F65113">
        <w:t xml:space="preserve"> companies</w:t>
      </w:r>
      <w:r>
        <w:t xml:space="preserve"> </w:t>
      </w:r>
      <w:r w:rsidR="00F65113">
        <w:t>are still in business or if there is a discrepancy that needs resolved</w:t>
      </w:r>
      <w:r w:rsidR="00427E6D">
        <w:t xml:space="preserve"> (</w:t>
      </w:r>
      <w:r w:rsidR="00427E6D" w:rsidRPr="004C605C">
        <w:rPr>
          <w:color w:val="0000FF"/>
        </w:rPr>
        <w:fldChar w:fldCharType="begin"/>
      </w:r>
      <w:r w:rsidR="00427E6D" w:rsidRPr="004C605C">
        <w:rPr>
          <w:color w:val="0000FF"/>
        </w:rPr>
        <w:instrText xml:space="preserve"> REF _Ref79861815 \h </w:instrText>
      </w:r>
      <w:r w:rsidR="00427E6D" w:rsidRPr="004C605C">
        <w:rPr>
          <w:color w:val="0000FF"/>
        </w:rPr>
      </w:r>
      <w:r w:rsidR="00427E6D" w:rsidRPr="004C605C">
        <w:rPr>
          <w:color w:val="0000FF"/>
        </w:rPr>
        <w:fldChar w:fldCharType="separate"/>
      </w:r>
      <w:r w:rsidR="0077574F">
        <w:t xml:space="preserve">Figure </w:t>
      </w:r>
      <w:r w:rsidR="0077574F">
        <w:rPr>
          <w:noProof/>
        </w:rPr>
        <w:t>2</w:t>
      </w:r>
      <w:r w:rsidR="00427E6D" w:rsidRPr="004C605C">
        <w:rPr>
          <w:color w:val="0000FF"/>
        </w:rPr>
        <w:fldChar w:fldCharType="end"/>
      </w:r>
      <w:r w:rsidR="00427E6D">
        <w:t>)</w:t>
      </w:r>
      <w:r w:rsidR="00F65113">
        <w:t>.</w:t>
      </w:r>
      <w:r w:rsidR="00A11F6A">
        <w:t xml:space="preserve">  </w:t>
      </w:r>
      <w:r w:rsidR="00F229A3">
        <w:t xml:space="preserve">An expanded </w:t>
      </w:r>
      <w:r w:rsidR="00CC37E7">
        <w:t xml:space="preserve">review of companies can be </w:t>
      </w:r>
      <w:r w:rsidR="00F229A3">
        <w:t xml:space="preserve">initiated </w:t>
      </w:r>
      <w:r w:rsidR="00CC37E7">
        <w:t xml:space="preserve">to catch any others that </w:t>
      </w:r>
      <w:r w:rsidR="00F229A3">
        <w:t xml:space="preserve">are no longer in business.  </w:t>
      </w:r>
      <w:r w:rsidR="00563950">
        <w:t>For the final recommendation</w:t>
      </w:r>
      <w:r w:rsidR="000B0176">
        <w:t>, m</w:t>
      </w:r>
      <w:r w:rsidR="00A11F6A">
        <w:t>anagement may want to focus on expanding/growing AWCs sales within France (6%), United Kingdom (5%), Germany (2%), and Australia (2%) to broaden the companies reach</w:t>
      </w:r>
      <w:r w:rsidR="00CA5413">
        <w:t xml:space="preserve"> (</w:t>
      </w:r>
      <w:r w:rsidR="00CA5413" w:rsidRPr="002229AF">
        <w:rPr>
          <w:color w:val="0000FF"/>
        </w:rPr>
        <w:fldChar w:fldCharType="begin"/>
      </w:r>
      <w:r w:rsidR="00CA5413" w:rsidRPr="002229AF">
        <w:rPr>
          <w:color w:val="0000FF"/>
        </w:rPr>
        <w:instrText xml:space="preserve"> REF _Ref79863488 \h </w:instrText>
      </w:r>
      <w:r w:rsidR="00CA5413" w:rsidRPr="002229AF">
        <w:rPr>
          <w:color w:val="0000FF"/>
        </w:rPr>
      </w:r>
      <w:r w:rsidR="00CA5413" w:rsidRPr="002229AF">
        <w:rPr>
          <w:color w:val="0000FF"/>
        </w:rPr>
        <w:fldChar w:fldCharType="separate"/>
      </w:r>
      <w:r w:rsidR="0077574F">
        <w:t xml:space="preserve">Figure </w:t>
      </w:r>
      <w:r w:rsidR="0077574F">
        <w:rPr>
          <w:noProof/>
        </w:rPr>
        <w:t>3</w:t>
      </w:r>
      <w:r w:rsidR="00CA5413" w:rsidRPr="002229AF">
        <w:rPr>
          <w:color w:val="0000FF"/>
        </w:rPr>
        <w:fldChar w:fldCharType="end"/>
      </w:r>
      <w:r w:rsidR="00CA5413">
        <w:t>)</w:t>
      </w:r>
      <w:r w:rsidR="00A11F6A">
        <w:t>.</w:t>
      </w:r>
    </w:p>
    <w:p w14:paraId="46086921" w14:textId="6E1940AB" w:rsidR="007A3667" w:rsidRDefault="00082E75" w:rsidP="007A3667">
      <w:pPr>
        <w:pStyle w:val="Heading1"/>
        <w:keepNext/>
      </w:pPr>
      <w:bookmarkStart w:id="12" w:name="_Toc79864571"/>
      <w:r>
        <w:t>Attachments</w:t>
      </w:r>
      <w:bookmarkEnd w:id="12"/>
    </w:p>
    <w:p w14:paraId="2573D799" w14:textId="77777777" w:rsidR="00AB6038" w:rsidRDefault="00C546DF" w:rsidP="00AB6038">
      <w:pPr>
        <w:pStyle w:val="TableofFigures"/>
        <w:tabs>
          <w:tab w:val="left" w:pos="1080"/>
          <w:tab w:val="right" w:leader="dot" w:pos="9350"/>
        </w:tabs>
        <w:rPr>
          <w:noProof/>
        </w:rPr>
      </w:pPr>
      <w:r>
        <w:fldChar w:fldCharType="begin"/>
      </w:r>
      <w:r>
        <w:instrText xml:space="preserve"> TOC \n \h \z \c "Figure" </w:instrText>
      </w:r>
      <w:r>
        <w:fldChar w:fldCharType="separate"/>
      </w:r>
      <w:hyperlink w:anchor="_Toc79859421" w:history="1">
        <w:r w:rsidR="00AB6038" w:rsidRPr="00D46845">
          <w:rPr>
            <w:rStyle w:val="Hyperlink"/>
            <w:noProof/>
          </w:rPr>
          <w:t>Figure 1:</w:t>
        </w:r>
        <w:r w:rsidR="00AB6038">
          <w:rPr>
            <w:noProof/>
          </w:rPr>
          <w:tab/>
        </w:r>
        <w:r w:rsidR="00AB6038" w:rsidRPr="00D46845">
          <w:rPr>
            <w:rStyle w:val="Hyperlink"/>
            <w:noProof/>
          </w:rPr>
          <w:t>Top 5 Resellers by Sales Volume and Year</w:t>
        </w:r>
      </w:hyperlink>
    </w:p>
    <w:p w14:paraId="6822BC35" w14:textId="77777777" w:rsidR="00AB6038" w:rsidRDefault="0077574F" w:rsidP="00AB6038">
      <w:pPr>
        <w:pStyle w:val="TableofFigures"/>
        <w:tabs>
          <w:tab w:val="left" w:pos="1080"/>
          <w:tab w:val="right" w:leader="dot" w:pos="9350"/>
        </w:tabs>
        <w:rPr>
          <w:noProof/>
        </w:rPr>
      </w:pPr>
      <w:hyperlink w:anchor="_Toc79859422" w:history="1">
        <w:r w:rsidR="00AB6038" w:rsidRPr="00D46845">
          <w:rPr>
            <w:rStyle w:val="Hyperlink"/>
            <w:noProof/>
          </w:rPr>
          <w:t>Figure 2:</w:t>
        </w:r>
        <w:r w:rsidR="00AB6038">
          <w:rPr>
            <w:noProof/>
          </w:rPr>
          <w:tab/>
        </w:r>
        <w:r w:rsidR="00AB6038" w:rsidRPr="00D46845">
          <w:rPr>
            <w:rStyle w:val="Hyperlink"/>
            <w:noProof/>
          </w:rPr>
          <w:t>Bottom 5 Resellers by Sales Volume and Year</w:t>
        </w:r>
      </w:hyperlink>
    </w:p>
    <w:p w14:paraId="179B1CDD" w14:textId="77777777" w:rsidR="00AB6038" w:rsidRDefault="0077574F" w:rsidP="00AB6038">
      <w:pPr>
        <w:pStyle w:val="TableofFigures"/>
        <w:tabs>
          <w:tab w:val="left" w:pos="1080"/>
          <w:tab w:val="right" w:leader="dot" w:pos="9350"/>
        </w:tabs>
        <w:rPr>
          <w:noProof/>
        </w:rPr>
      </w:pPr>
      <w:hyperlink w:anchor="_Toc79859423" w:history="1">
        <w:r w:rsidR="00AB6038" w:rsidRPr="00D46845">
          <w:rPr>
            <w:rStyle w:val="Hyperlink"/>
            <w:noProof/>
          </w:rPr>
          <w:t>Figure 3:</w:t>
        </w:r>
        <w:r w:rsidR="00AB6038">
          <w:rPr>
            <w:noProof/>
          </w:rPr>
          <w:tab/>
        </w:r>
        <w:r w:rsidR="00AB6038" w:rsidRPr="00D46845">
          <w:rPr>
            <w:rStyle w:val="Hyperlink"/>
            <w:noProof/>
          </w:rPr>
          <w:t>Sales by Region</w:t>
        </w:r>
      </w:hyperlink>
    </w:p>
    <w:p w14:paraId="52168C12" w14:textId="34AF1B6F" w:rsidR="007A3667" w:rsidRDefault="00C546DF" w:rsidP="0032695B">
      <w:pPr>
        <w:pStyle w:val="BlockText"/>
        <w:ind w:firstLine="720"/>
      </w:pPr>
      <w:r>
        <w:fldChar w:fldCharType="end"/>
      </w:r>
    </w:p>
    <w:p w14:paraId="5D6F7077" w14:textId="77777777" w:rsidR="001152F9" w:rsidRDefault="001152F9" w:rsidP="0032695B">
      <w:pPr>
        <w:pStyle w:val="BlockText"/>
        <w:ind w:firstLine="720"/>
      </w:pPr>
    </w:p>
    <w:p w14:paraId="3C728567" w14:textId="77777777" w:rsidR="003552D0" w:rsidRDefault="003552D0" w:rsidP="0032695B">
      <w:pPr>
        <w:pStyle w:val="BlockText"/>
        <w:ind w:firstLine="720"/>
        <w:sectPr w:rsidR="003552D0" w:rsidSect="00257CF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152" w:left="1440" w:header="432" w:footer="432" w:gutter="0"/>
          <w:pgNumType w:start="1"/>
          <w:cols w:space="720"/>
        </w:sectPr>
      </w:pPr>
    </w:p>
    <w:p w14:paraId="1FDAC2EF" w14:textId="28FFEAAE" w:rsidR="001152EA" w:rsidRPr="00E65BA4" w:rsidRDefault="00B32C58" w:rsidP="00AB6038">
      <w:pPr>
        <w:pStyle w:val="Heading2"/>
        <w:keepNext/>
        <w:spacing w:line="360" w:lineRule="auto"/>
      </w:pPr>
      <w:bookmarkStart w:id="13" w:name="_Ref79861590"/>
      <w:bookmarkStart w:id="14" w:name="_Toc79859421"/>
      <w:bookmarkStart w:id="15" w:name="_Toc79864572"/>
      <w:r>
        <w:lastRenderedPageBreak/>
        <w:t xml:space="preserve">Figure </w:t>
      </w:r>
      <w:fldSimple w:instr=" SEQ Figure \* ARABIC ">
        <w:r w:rsidR="0077574F">
          <w:rPr>
            <w:noProof/>
          </w:rPr>
          <w:t>1</w:t>
        </w:r>
      </w:fldSimple>
      <w:bookmarkEnd w:id="13"/>
      <w:r>
        <w:t>:</w:t>
      </w:r>
      <w:r w:rsidRPr="00F355A1">
        <w:tab/>
        <w:t>Top 5 Resellers by Sales Volume and Year</w:t>
      </w:r>
      <w:bookmarkEnd w:id="14"/>
      <w:bookmarkEnd w:id="15"/>
    </w:p>
    <w:p w14:paraId="50BB7AC0" w14:textId="73D9CC9A" w:rsidR="00640553" w:rsidRDefault="00A16BBC" w:rsidP="00A16BBC">
      <w:pPr>
        <w:pStyle w:val="Subtitle"/>
      </w:pPr>
      <w:r>
        <w:rPr>
          <w:noProof/>
        </w:rPr>
        <w:drawing>
          <wp:inline distT="0" distB="0" distL="0" distR="0" wp14:anchorId="15DD3162" wp14:editId="1ADB6A26">
            <wp:extent cx="8108830" cy="5149215"/>
            <wp:effectExtent l="0" t="0" r="698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228888" cy="5225453"/>
                    </a:xfrm>
                    <a:prstGeom prst="rect">
                      <a:avLst/>
                    </a:prstGeom>
                  </pic:spPr>
                </pic:pic>
              </a:graphicData>
            </a:graphic>
          </wp:inline>
        </w:drawing>
      </w:r>
    </w:p>
    <w:p w14:paraId="058B2523" w14:textId="48F461F8" w:rsidR="002B1BC1" w:rsidRPr="002B1BC1" w:rsidRDefault="002B1BC1" w:rsidP="002B1BC1">
      <w:pPr>
        <w:rPr>
          <w:sz w:val="20"/>
        </w:rPr>
      </w:pPr>
      <w:r>
        <w:rPr>
          <w:sz w:val="20"/>
        </w:rPr>
        <w:t xml:space="preserve">Source:  </w:t>
      </w:r>
      <w:r w:rsidR="000F0F5B">
        <w:rPr>
          <w:sz w:val="20"/>
        </w:rPr>
        <w:t xml:space="preserve">Server </w:t>
      </w:r>
      <w:r w:rsidR="000F0F5B" w:rsidRPr="000F0F5B">
        <w:rPr>
          <w:sz w:val="20"/>
        </w:rPr>
        <w:t>ML-RefVm-820127</w:t>
      </w:r>
      <w:r w:rsidR="000F0F5B">
        <w:rPr>
          <w:sz w:val="20"/>
        </w:rPr>
        <w:t xml:space="preserve">, Adventure Works Data </w:t>
      </w:r>
      <w:proofErr w:type="spellStart"/>
      <w:r w:rsidR="000F0F5B">
        <w:rPr>
          <w:sz w:val="20"/>
        </w:rPr>
        <w:t>Warehours</w:t>
      </w:r>
      <w:proofErr w:type="spellEnd"/>
      <w:r w:rsidR="000F0F5B">
        <w:rPr>
          <w:sz w:val="20"/>
        </w:rPr>
        <w:t xml:space="preserve"> Database (AdventureWorks</w:t>
      </w:r>
      <w:r w:rsidR="00987B16">
        <w:rPr>
          <w:sz w:val="20"/>
        </w:rPr>
        <w:t>DW2017)</w:t>
      </w:r>
    </w:p>
    <w:p w14:paraId="44CF04E5" w14:textId="2A93DCAF" w:rsidR="00D21D1A" w:rsidRDefault="00200058" w:rsidP="00A16BBC">
      <w:pPr>
        <w:pStyle w:val="Heading2"/>
        <w:keepNext/>
      </w:pPr>
      <w:bookmarkStart w:id="16" w:name="bkFig2"/>
      <w:bookmarkStart w:id="17" w:name="_Ref79861815"/>
      <w:bookmarkStart w:id="18" w:name="_Toc79859422"/>
      <w:bookmarkStart w:id="19" w:name="_Toc79864573"/>
      <w:r>
        <w:lastRenderedPageBreak/>
        <w:t xml:space="preserve">Figure </w:t>
      </w:r>
      <w:bookmarkEnd w:id="16"/>
      <w:r w:rsidR="00B32C58">
        <w:fldChar w:fldCharType="begin"/>
      </w:r>
      <w:r w:rsidR="00B32C58">
        <w:instrText xml:space="preserve"> SEQ Figure \* ARABIC </w:instrText>
      </w:r>
      <w:r w:rsidR="00B32C58">
        <w:fldChar w:fldCharType="separate"/>
      </w:r>
      <w:r w:rsidR="0077574F">
        <w:rPr>
          <w:noProof/>
        </w:rPr>
        <w:t>2</w:t>
      </w:r>
      <w:r w:rsidR="00B32C58">
        <w:fldChar w:fldCharType="end"/>
      </w:r>
      <w:bookmarkEnd w:id="17"/>
      <w:r>
        <w:t>:</w:t>
      </w:r>
      <w:r>
        <w:tab/>
      </w:r>
      <w:r w:rsidR="00B70693">
        <w:t>Bottom 5 Resellers by Sales Volume and Year</w:t>
      </w:r>
      <w:bookmarkEnd w:id="18"/>
      <w:bookmarkEnd w:id="19"/>
    </w:p>
    <w:p w14:paraId="08312880" w14:textId="3625D9CB" w:rsidR="000E45A5" w:rsidRDefault="000E45A5" w:rsidP="00C04EC6">
      <w:pPr>
        <w:pStyle w:val="Subtitle"/>
      </w:pPr>
      <w:r>
        <w:rPr>
          <w:noProof/>
        </w:rPr>
        <w:drawing>
          <wp:inline distT="0" distB="0" distL="0" distR="0" wp14:anchorId="315CC4E5" wp14:editId="5CE2E954">
            <wp:extent cx="8393430" cy="5270740"/>
            <wp:effectExtent l="0" t="0" r="7620"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438491" cy="5299036"/>
                    </a:xfrm>
                    <a:prstGeom prst="rect">
                      <a:avLst/>
                    </a:prstGeom>
                  </pic:spPr>
                </pic:pic>
              </a:graphicData>
            </a:graphic>
          </wp:inline>
        </w:drawing>
      </w:r>
    </w:p>
    <w:p w14:paraId="3E1D6B2B" w14:textId="77777777" w:rsidR="00987B16" w:rsidRPr="002B1BC1" w:rsidRDefault="00987B16" w:rsidP="00987B16">
      <w:pPr>
        <w:rPr>
          <w:sz w:val="20"/>
        </w:rPr>
      </w:pPr>
      <w:r>
        <w:rPr>
          <w:sz w:val="20"/>
        </w:rPr>
        <w:t xml:space="preserve">Source:  Server </w:t>
      </w:r>
      <w:r w:rsidRPr="000F0F5B">
        <w:rPr>
          <w:sz w:val="20"/>
        </w:rPr>
        <w:t>ML-RefVm-820127</w:t>
      </w:r>
      <w:r>
        <w:rPr>
          <w:sz w:val="20"/>
        </w:rPr>
        <w:t xml:space="preserve">, Adventure Works Data </w:t>
      </w:r>
      <w:proofErr w:type="spellStart"/>
      <w:r>
        <w:rPr>
          <w:sz w:val="20"/>
        </w:rPr>
        <w:t>Warehours</w:t>
      </w:r>
      <w:proofErr w:type="spellEnd"/>
      <w:r>
        <w:rPr>
          <w:sz w:val="20"/>
        </w:rPr>
        <w:t xml:space="preserve"> Database (AdventureWorksDW2017)</w:t>
      </w:r>
    </w:p>
    <w:p w14:paraId="65210082" w14:textId="77777777" w:rsidR="00987B16" w:rsidRPr="00987B16" w:rsidRDefault="00987B16" w:rsidP="00987B16"/>
    <w:p w14:paraId="2976A310" w14:textId="14D62C5C" w:rsidR="00721AB1" w:rsidRDefault="00721AB1" w:rsidP="000E45A5">
      <w:pPr>
        <w:pStyle w:val="Heading2"/>
        <w:keepNext/>
        <w:spacing w:line="360" w:lineRule="auto"/>
      </w:pPr>
      <w:bookmarkStart w:id="20" w:name="bkFig3"/>
      <w:bookmarkStart w:id="21" w:name="_Ref79863488"/>
      <w:bookmarkStart w:id="22" w:name="_Toc79859423"/>
      <w:bookmarkStart w:id="23" w:name="_Toc79864574"/>
      <w:r>
        <w:t xml:space="preserve">Figure </w:t>
      </w:r>
      <w:bookmarkEnd w:id="20"/>
      <w:r w:rsidR="00AB6038">
        <w:fldChar w:fldCharType="begin"/>
      </w:r>
      <w:r w:rsidR="00AB6038">
        <w:instrText xml:space="preserve"> SEQ Figure \* ARABIC </w:instrText>
      </w:r>
      <w:r w:rsidR="00AB6038">
        <w:fldChar w:fldCharType="separate"/>
      </w:r>
      <w:r w:rsidR="0077574F">
        <w:rPr>
          <w:noProof/>
        </w:rPr>
        <w:t>3</w:t>
      </w:r>
      <w:r w:rsidR="00AB6038">
        <w:fldChar w:fldCharType="end"/>
      </w:r>
      <w:bookmarkEnd w:id="21"/>
      <w:r>
        <w:t>:</w:t>
      </w:r>
      <w:r>
        <w:tab/>
      </w:r>
      <w:r w:rsidR="006943AD">
        <w:t>Sales by Region</w:t>
      </w:r>
      <w:bookmarkEnd w:id="22"/>
      <w:bookmarkEnd w:id="23"/>
    </w:p>
    <w:p w14:paraId="475A5E3A" w14:textId="081E24CB" w:rsidR="00721AB1" w:rsidRDefault="00BB3D63" w:rsidP="00410066">
      <w:pPr>
        <w:pStyle w:val="Subtitle"/>
        <w:spacing w:after="0"/>
      </w:pPr>
      <w:r w:rsidRPr="00BB3D63">
        <w:rPr>
          <w:noProof/>
        </w:rPr>
        <mc:AlternateContent>
          <mc:Choice Requires="wps">
            <w:drawing>
              <wp:anchor distT="45720" distB="45720" distL="114300" distR="114300" simplePos="0" relativeHeight="251657216" behindDoc="0" locked="0" layoutInCell="1" allowOverlap="1" wp14:anchorId="015B1F8B" wp14:editId="6C7AAD88">
                <wp:simplePos x="0" y="0"/>
                <wp:positionH relativeFrom="column">
                  <wp:posOffset>6272530</wp:posOffset>
                </wp:positionH>
                <wp:positionV relativeFrom="paragraph">
                  <wp:posOffset>3144891</wp:posOffset>
                </wp:positionV>
                <wp:extent cx="1981200" cy="14954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95425"/>
                        </a:xfrm>
                        <a:prstGeom prst="rect">
                          <a:avLst/>
                        </a:prstGeom>
                        <a:solidFill>
                          <a:srgbClr val="FFFFFF"/>
                        </a:solidFill>
                        <a:ln w="9525">
                          <a:solidFill>
                            <a:srgbClr val="000000"/>
                          </a:solidFill>
                          <a:miter lim="800000"/>
                          <a:headEnd/>
                          <a:tailEnd/>
                        </a:ln>
                      </wps:spPr>
                      <wps:txbx>
                        <w:txbxContent>
                          <w:p w14:paraId="5ECECCD1" w14:textId="77777777" w:rsidR="00BB3D63" w:rsidRDefault="00BB3D63" w:rsidP="00BB3D63">
                            <w:r>
                              <w:t>Colored circles represent the amount of sales within the region, the size of the circle is dependent on the sales number for that region.  Larger circle means more sales, as the circle decreases in size so does the sales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5B1F8B" id="_x0000_t202" coordsize="21600,21600" o:spt="202" path="m,l,21600r21600,l21600,xe">
                <v:stroke joinstyle="miter"/>
                <v:path gradientshapeok="t" o:connecttype="rect"/>
              </v:shapetype>
              <v:shape id="Text Box 2" o:spid="_x0000_s1026" type="#_x0000_t202" style="position:absolute;margin-left:493.9pt;margin-top:247.65pt;width:156pt;height:117.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pDIgIAAEcEAAAOAAAAZHJzL2Uyb0RvYy54bWysU9uO0zAQfUfiHyy/0zRRy26jpqulSxHS&#10;siDt8gGO4zQWtsfYbpPy9YydbCkX8YDIg+XJjM/MnDOzvhm0IkfhvART0Xw2p0QYDo00+4p+ftq9&#10;uqbEB2YapsCIip6Epzebly/WvS1FAR2oRjiCIMaXva1oF4Its8zzTmjmZ2CFQWcLTrOApttnjWM9&#10;omuVFfP566wH11gHXHiPf+9GJ90k/LYVPHxsWy8CURXF2kI6XTrreGabNSv3jtlO8qkM9g9VaCYN&#10;Jj1D3bHAyMHJ36C05A48tGHGQWfQtpKL1AN2k89/6eaxY1akXpAcb880+f8Hyx+OnxyRTUWL/IoS&#10;wzSK9CSGQN7AQIrIT299iWGPFgPDgL9R59Srt/fAv3hiYNsxsxe3zkHfCdZgfXl8mV08HXF8BKn7&#10;D9BgGnYIkICG1ulIHtJBEB11Op21iaXwmHJ1naPglHD05YvVclEsUw5WPj+3zod3AjSJl4o6FD/B&#10;s+O9D7EcVj6HxGwelGx2UqlkuH29VY4cGQ7KLn0T+k9hypC+oqsl5v47xDx9f4LQMuDEK6kren0O&#10;YmXk7a1p0jwGJtV4x5KVmYiM3I0shqEeJmFqaE5IqYNxsnET8dKB+0ZJj1NdUf/1wJygRL03KMsq&#10;XyziGiRjsbwq0HCXnvrSwwxHqIoGSsbrNqTVia0buEX5WpmIjTqPlUy14rQmvqfNiutwaaeoH/u/&#10;+Q4AAP//AwBQSwMEFAAGAAgAAAAhAOypVujiAAAADAEAAA8AAABkcnMvZG93bnJldi54bWxMj81O&#10;wzAQhO9IvIO1SFxQ69CUJg7ZVAgJRG/QIri6yTaJ8E+w3TS8Pe4Jjjs7mvmmXE9asZGc761BuJ0n&#10;wMjUtulNi/C+e5rlwHyQppHKGkL4IQ/r6vKilEVjT+aNxm1oWQwxvpAIXQhDwbmvO9LSz+1AJv4O&#10;1mkZ4ula3jh5iuFa8UWSrLiWvYkNnRzosaP6a3vUCPnyZfz0m/T1o14dlAg32fj87RCvr6aHe2CB&#10;pvBnhjN+RIcqMu3t0TSeKQSRZxE9ICzFXQrs7FgIEaU9QpYmOfCq5P9HVL8AAAD//wMAUEsBAi0A&#10;FAAGAAgAAAAhALaDOJL+AAAA4QEAABMAAAAAAAAAAAAAAAAAAAAAAFtDb250ZW50X1R5cGVzXS54&#10;bWxQSwECLQAUAAYACAAAACEAOP0h/9YAAACUAQAACwAAAAAAAAAAAAAAAAAvAQAAX3JlbHMvLnJl&#10;bHNQSwECLQAUAAYACAAAACEALR36QyICAABHBAAADgAAAAAAAAAAAAAAAAAuAgAAZHJzL2Uyb0Rv&#10;Yy54bWxQSwECLQAUAAYACAAAACEA7KlW6OIAAAAMAQAADwAAAAAAAAAAAAAAAAB8BAAAZHJzL2Rv&#10;d25yZXYueG1sUEsFBgAAAAAEAAQA8wAAAIsFAAAAAA==&#10;">
                <v:textbox>
                  <w:txbxContent>
                    <w:p w14:paraId="5ECECCD1" w14:textId="77777777" w:rsidR="00BB3D63" w:rsidRDefault="00BB3D63" w:rsidP="00BB3D63">
                      <w:r>
                        <w:t>Colored circles represent the amount of sales within the region, the size of the circle is dependent on the sales number for that region.  Larger circle means more sales, as the circle decreases in size so does the sales number.</w:t>
                      </w:r>
                    </w:p>
                  </w:txbxContent>
                </v:textbox>
              </v:shape>
            </w:pict>
          </mc:Fallback>
        </mc:AlternateContent>
      </w:r>
      <w:r w:rsidRPr="00BB3D63">
        <w:rPr>
          <w:noProof/>
        </w:rPr>
        <w:drawing>
          <wp:anchor distT="0" distB="0" distL="114300" distR="114300" simplePos="0" relativeHeight="251725824" behindDoc="0" locked="0" layoutInCell="1" allowOverlap="1" wp14:anchorId="64FE64FA" wp14:editId="52CED437">
            <wp:simplePos x="0" y="0"/>
            <wp:positionH relativeFrom="column">
              <wp:posOffset>2693035</wp:posOffset>
            </wp:positionH>
            <wp:positionV relativeFrom="paragraph">
              <wp:posOffset>3052816</wp:posOffset>
            </wp:positionV>
            <wp:extent cx="2486025" cy="1626870"/>
            <wp:effectExtent l="0" t="0" r="9525" b="0"/>
            <wp:wrapNone/>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86025" cy="1626870"/>
                    </a:xfrm>
                    <a:prstGeom prst="rect">
                      <a:avLst/>
                    </a:prstGeom>
                  </pic:spPr>
                </pic:pic>
              </a:graphicData>
            </a:graphic>
            <wp14:sizeRelH relativeFrom="margin">
              <wp14:pctWidth>0</wp14:pctWidth>
            </wp14:sizeRelH>
            <wp14:sizeRelV relativeFrom="margin">
              <wp14:pctHeight>0</wp14:pctHeight>
            </wp14:sizeRelV>
          </wp:anchor>
        </w:drawing>
      </w:r>
      <w:r w:rsidR="00655CB1">
        <w:rPr>
          <w:noProof/>
        </w:rPr>
        <w:drawing>
          <wp:inline distT="0" distB="0" distL="0" distR="0" wp14:anchorId="66B20F08" wp14:editId="7BB73B99">
            <wp:extent cx="8543804" cy="4684143"/>
            <wp:effectExtent l="0" t="0" r="0" b="254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576700" cy="4702178"/>
                    </a:xfrm>
                    <a:prstGeom prst="rect">
                      <a:avLst/>
                    </a:prstGeom>
                  </pic:spPr>
                </pic:pic>
              </a:graphicData>
            </a:graphic>
          </wp:inline>
        </w:drawing>
      </w:r>
    </w:p>
    <w:p w14:paraId="5DC5B5CC" w14:textId="77777777" w:rsidR="00987B16" w:rsidRPr="002B1BC1" w:rsidRDefault="00987B16" w:rsidP="00987B16">
      <w:pPr>
        <w:rPr>
          <w:sz w:val="20"/>
        </w:rPr>
      </w:pPr>
      <w:r>
        <w:rPr>
          <w:sz w:val="20"/>
        </w:rPr>
        <w:t xml:space="preserve">Source:  Server </w:t>
      </w:r>
      <w:r w:rsidRPr="000F0F5B">
        <w:rPr>
          <w:sz w:val="20"/>
        </w:rPr>
        <w:t>ML-RefVm-820127</w:t>
      </w:r>
      <w:r>
        <w:rPr>
          <w:sz w:val="20"/>
        </w:rPr>
        <w:t xml:space="preserve">, Adventure Works Data </w:t>
      </w:r>
      <w:proofErr w:type="spellStart"/>
      <w:r>
        <w:rPr>
          <w:sz w:val="20"/>
        </w:rPr>
        <w:t>Warehours</w:t>
      </w:r>
      <w:proofErr w:type="spellEnd"/>
      <w:r>
        <w:rPr>
          <w:sz w:val="20"/>
        </w:rPr>
        <w:t xml:space="preserve"> Database (AdventureWorksDW2017)</w:t>
      </w:r>
    </w:p>
    <w:p w14:paraId="07763B18" w14:textId="77777777" w:rsidR="00987B16" w:rsidRPr="00987B16" w:rsidRDefault="00987B16" w:rsidP="00987B16"/>
    <w:sectPr w:rsidR="00987B16" w:rsidRPr="00987B16" w:rsidSect="002B2E11">
      <w:headerReference w:type="default" r:id="rId18"/>
      <w:pgSz w:w="15840" w:h="12240" w:orient="landscape" w:code="1"/>
      <w:pgMar w:top="1440" w:right="1440" w:bottom="1440" w:left="1152"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27752" w14:textId="77777777" w:rsidR="00860521" w:rsidRDefault="00860521">
      <w:r>
        <w:separator/>
      </w:r>
    </w:p>
  </w:endnote>
  <w:endnote w:type="continuationSeparator" w:id="0">
    <w:p w14:paraId="63EA6E25" w14:textId="77777777" w:rsidR="00860521" w:rsidRDefault="0086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92019" w14:textId="77777777" w:rsidR="002D341C" w:rsidRDefault="002D3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FBB6" w14:textId="77777777" w:rsidR="002D341C" w:rsidRDefault="002D34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F3F83" w14:textId="77777777" w:rsidR="002D341C" w:rsidRDefault="002D3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42CA6" w14:textId="77777777" w:rsidR="00860521" w:rsidRDefault="00860521">
      <w:r>
        <w:separator/>
      </w:r>
    </w:p>
  </w:footnote>
  <w:footnote w:type="continuationSeparator" w:id="0">
    <w:p w14:paraId="50C0107E" w14:textId="77777777" w:rsidR="00860521" w:rsidRDefault="00860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33A3B" w14:textId="77777777" w:rsidR="002D341C" w:rsidRDefault="002D34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6C9EE" w14:textId="0EB68EE6" w:rsidR="001D5854" w:rsidRPr="001D5854" w:rsidRDefault="002D341C" w:rsidP="00D97F27">
    <w:pPr>
      <w:pStyle w:val="Header"/>
      <w:tabs>
        <w:tab w:val="clear" w:pos="4320"/>
        <w:tab w:val="clear" w:pos="8640"/>
        <w:tab w:val="right" w:pos="8820"/>
        <w:tab w:val="right" w:pos="9360"/>
      </w:tabs>
    </w:pPr>
    <w:r>
      <w:tab/>
    </w:r>
    <w:r w:rsidR="00575EA1">
      <w:t xml:space="preserve">AWC </w:t>
    </w:r>
    <w:r w:rsidR="0001580E">
      <w:t xml:space="preserve">Sales </w:t>
    </w:r>
    <w:r w:rsidR="0053676D">
      <w:t xml:space="preserve">Data </w:t>
    </w:r>
    <w:r w:rsidR="0001580E">
      <w:t>Analysis</w:t>
    </w:r>
    <w:r w:rsidR="00A143F7">
      <w:t>, C. Baxter</w:t>
    </w:r>
    <w:r w:rsidR="00575EA1">
      <w:tab/>
    </w:r>
    <w:r w:rsidR="00EF7AB6">
      <w:fldChar w:fldCharType="begin"/>
    </w:r>
    <w:r w:rsidR="00EF7AB6">
      <w:instrText xml:space="preserve"> PAGE   \* MERGEFORMAT </w:instrText>
    </w:r>
    <w:r w:rsidR="00EF7AB6">
      <w:fldChar w:fldCharType="separate"/>
    </w:r>
    <w:r w:rsidR="00EF7AB6">
      <w:rPr>
        <w:noProof/>
      </w:rPr>
      <w:t>1</w:t>
    </w:r>
    <w:r w:rsidR="00EF7AB6">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C0BA" w14:textId="77777777" w:rsidR="002D341C" w:rsidRDefault="002D34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61FC" w14:textId="77777777" w:rsidR="00BF3043" w:rsidRPr="001D5854" w:rsidRDefault="00BF3043" w:rsidP="00057ACF">
    <w:pPr>
      <w:pStyle w:val="Header"/>
      <w:tabs>
        <w:tab w:val="clear" w:pos="4320"/>
        <w:tab w:val="clear" w:pos="8640"/>
        <w:tab w:val="right" w:pos="12420"/>
        <w:tab w:val="right" w:pos="12960"/>
      </w:tabs>
    </w:pPr>
    <w:r>
      <w:tab/>
      <w:t>AWC Sales Data Analysis, C. Baxter</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58FC7196"/>
    <w:multiLevelType w:val="hybridMultilevel"/>
    <w:tmpl w:val="32A0A7AE"/>
    <w:lvl w:ilvl="0" w:tplc="40926C5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27C04"/>
    <w:multiLevelType w:val="hybridMultilevel"/>
    <w:tmpl w:val="FB82371C"/>
    <w:lvl w:ilvl="0" w:tplc="001A60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137592"/>
    <w:multiLevelType w:val="hybridMultilevel"/>
    <w:tmpl w:val="8C02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51"/>
    <w:rsid w:val="00000AD7"/>
    <w:rsid w:val="00001693"/>
    <w:rsid w:val="00001F46"/>
    <w:rsid w:val="00006C1F"/>
    <w:rsid w:val="00006DA0"/>
    <w:rsid w:val="00006DC9"/>
    <w:rsid w:val="00011C23"/>
    <w:rsid w:val="00011F83"/>
    <w:rsid w:val="00012BDE"/>
    <w:rsid w:val="00012F05"/>
    <w:rsid w:val="000139EB"/>
    <w:rsid w:val="00013ABA"/>
    <w:rsid w:val="00015327"/>
    <w:rsid w:val="0001580E"/>
    <w:rsid w:val="000209D2"/>
    <w:rsid w:val="00020D87"/>
    <w:rsid w:val="0002361C"/>
    <w:rsid w:val="000243E8"/>
    <w:rsid w:val="00027474"/>
    <w:rsid w:val="00031EE3"/>
    <w:rsid w:val="00034640"/>
    <w:rsid w:val="00036707"/>
    <w:rsid w:val="00037A05"/>
    <w:rsid w:val="00042251"/>
    <w:rsid w:val="000433E2"/>
    <w:rsid w:val="00043729"/>
    <w:rsid w:val="00047E85"/>
    <w:rsid w:val="000508F6"/>
    <w:rsid w:val="00050A9C"/>
    <w:rsid w:val="00053B83"/>
    <w:rsid w:val="00054D5B"/>
    <w:rsid w:val="0005557E"/>
    <w:rsid w:val="00057ACF"/>
    <w:rsid w:val="00061BBA"/>
    <w:rsid w:val="00063535"/>
    <w:rsid w:val="0006615A"/>
    <w:rsid w:val="00066E3B"/>
    <w:rsid w:val="000711B2"/>
    <w:rsid w:val="0007251A"/>
    <w:rsid w:val="00075D3C"/>
    <w:rsid w:val="0007639E"/>
    <w:rsid w:val="00076F31"/>
    <w:rsid w:val="00077964"/>
    <w:rsid w:val="00080B13"/>
    <w:rsid w:val="00082E75"/>
    <w:rsid w:val="00083425"/>
    <w:rsid w:val="00090E75"/>
    <w:rsid w:val="000926D7"/>
    <w:rsid w:val="00093883"/>
    <w:rsid w:val="00094965"/>
    <w:rsid w:val="00095F35"/>
    <w:rsid w:val="000A0398"/>
    <w:rsid w:val="000A0399"/>
    <w:rsid w:val="000A091D"/>
    <w:rsid w:val="000A1579"/>
    <w:rsid w:val="000A1B7E"/>
    <w:rsid w:val="000A5588"/>
    <w:rsid w:val="000B0176"/>
    <w:rsid w:val="000B1802"/>
    <w:rsid w:val="000B28C7"/>
    <w:rsid w:val="000B3586"/>
    <w:rsid w:val="000B3919"/>
    <w:rsid w:val="000B3C78"/>
    <w:rsid w:val="000B3CF9"/>
    <w:rsid w:val="000B4654"/>
    <w:rsid w:val="000B76DC"/>
    <w:rsid w:val="000B7C6D"/>
    <w:rsid w:val="000C0B5A"/>
    <w:rsid w:val="000C1AA6"/>
    <w:rsid w:val="000C2D98"/>
    <w:rsid w:val="000C51C3"/>
    <w:rsid w:val="000C5383"/>
    <w:rsid w:val="000C6515"/>
    <w:rsid w:val="000C73FD"/>
    <w:rsid w:val="000D1630"/>
    <w:rsid w:val="000D4761"/>
    <w:rsid w:val="000D480C"/>
    <w:rsid w:val="000D53C1"/>
    <w:rsid w:val="000E05A9"/>
    <w:rsid w:val="000E45A5"/>
    <w:rsid w:val="000E483A"/>
    <w:rsid w:val="000E5CC2"/>
    <w:rsid w:val="000E6A31"/>
    <w:rsid w:val="000E6C22"/>
    <w:rsid w:val="000E6C7D"/>
    <w:rsid w:val="000F0F5B"/>
    <w:rsid w:val="000F174A"/>
    <w:rsid w:val="000F1ECB"/>
    <w:rsid w:val="000F3096"/>
    <w:rsid w:val="000F6185"/>
    <w:rsid w:val="000F7749"/>
    <w:rsid w:val="0011022F"/>
    <w:rsid w:val="0011181A"/>
    <w:rsid w:val="00111DDF"/>
    <w:rsid w:val="00112CB7"/>
    <w:rsid w:val="00112DE6"/>
    <w:rsid w:val="001130C7"/>
    <w:rsid w:val="0011356D"/>
    <w:rsid w:val="0011422A"/>
    <w:rsid w:val="001152EA"/>
    <w:rsid w:val="001152F9"/>
    <w:rsid w:val="0011693C"/>
    <w:rsid w:val="00117811"/>
    <w:rsid w:val="00117E3C"/>
    <w:rsid w:val="00117FBC"/>
    <w:rsid w:val="001208F9"/>
    <w:rsid w:val="001221BD"/>
    <w:rsid w:val="00123682"/>
    <w:rsid w:val="00124895"/>
    <w:rsid w:val="00125A35"/>
    <w:rsid w:val="00127917"/>
    <w:rsid w:val="00127E1B"/>
    <w:rsid w:val="00130EB0"/>
    <w:rsid w:val="00131628"/>
    <w:rsid w:val="0013332B"/>
    <w:rsid w:val="00140291"/>
    <w:rsid w:val="001406A5"/>
    <w:rsid w:val="0014170E"/>
    <w:rsid w:val="00142DA1"/>
    <w:rsid w:val="00143956"/>
    <w:rsid w:val="00144D97"/>
    <w:rsid w:val="001459B0"/>
    <w:rsid w:val="0015257F"/>
    <w:rsid w:val="001541A4"/>
    <w:rsid w:val="0015554F"/>
    <w:rsid w:val="001563C0"/>
    <w:rsid w:val="0016003B"/>
    <w:rsid w:val="00162DD1"/>
    <w:rsid w:val="00164122"/>
    <w:rsid w:val="00164E6C"/>
    <w:rsid w:val="00174AA2"/>
    <w:rsid w:val="00176086"/>
    <w:rsid w:val="001778F1"/>
    <w:rsid w:val="0018017C"/>
    <w:rsid w:val="00182725"/>
    <w:rsid w:val="00185BFD"/>
    <w:rsid w:val="00186F0E"/>
    <w:rsid w:val="00187B2F"/>
    <w:rsid w:val="001915A4"/>
    <w:rsid w:val="001935C5"/>
    <w:rsid w:val="00197755"/>
    <w:rsid w:val="001A3527"/>
    <w:rsid w:val="001A7CB7"/>
    <w:rsid w:val="001B1FF4"/>
    <w:rsid w:val="001B27A8"/>
    <w:rsid w:val="001B408B"/>
    <w:rsid w:val="001B56FE"/>
    <w:rsid w:val="001B621F"/>
    <w:rsid w:val="001C0FCD"/>
    <w:rsid w:val="001C62D3"/>
    <w:rsid w:val="001C7519"/>
    <w:rsid w:val="001C760A"/>
    <w:rsid w:val="001D1FB7"/>
    <w:rsid w:val="001D246A"/>
    <w:rsid w:val="001D27CE"/>
    <w:rsid w:val="001D4DDC"/>
    <w:rsid w:val="001D4E4A"/>
    <w:rsid w:val="001D5854"/>
    <w:rsid w:val="001D5FA0"/>
    <w:rsid w:val="001E0283"/>
    <w:rsid w:val="001E030F"/>
    <w:rsid w:val="001E0957"/>
    <w:rsid w:val="001E0C78"/>
    <w:rsid w:val="001E30BE"/>
    <w:rsid w:val="001E56B3"/>
    <w:rsid w:val="001E5DB4"/>
    <w:rsid w:val="001E7641"/>
    <w:rsid w:val="001F0005"/>
    <w:rsid w:val="001F15B2"/>
    <w:rsid w:val="001F22F4"/>
    <w:rsid w:val="001F3D8C"/>
    <w:rsid w:val="001F4B6D"/>
    <w:rsid w:val="001F5358"/>
    <w:rsid w:val="001F6C84"/>
    <w:rsid w:val="00200058"/>
    <w:rsid w:val="00200FC9"/>
    <w:rsid w:val="00201409"/>
    <w:rsid w:val="00202081"/>
    <w:rsid w:val="002108C7"/>
    <w:rsid w:val="002114C9"/>
    <w:rsid w:val="002148CA"/>
    <w:rsid w:val="00214E4D"/>
    <w:rsid w:val="00214F12"/>
    <w:rsid w:val="00221313"/>
    <w:rsid w:val="00222093"/>
    <w:rsid w:val="00222899"/>
    <w:rsid w:val="002229AF"/>
    <w:rsid w:val="002301FB"/>
    <w:rsid w:val="00236737"/>
    <w:rsid w:val="0023761C"/>
    <w:rsid w:val="00237889"/>
    <w:rsid w:val="00241C5F"/>
    <w:rsid w:val="00250C7D"/>
    <w:rsid w:val="00250E7B"/>
    <w:rsid w:val="00251168"/>
    <w:rsid w:val="0025255E"/>
    <w:rsid w:val="00257CF7"/>
    <w:rsid w:val="00261288"/>
    <w:rsid w:val="00262B18"/>
    <w:rsid w:val="00265626"/>
    <w:rsid w:val="0026686C"/>
    <w:rsid w:val="00266FA9"/>
    <w:rsid w:val="002724FE"/>
    <w:rsid w:val="0027673B"/>
    <w:rsid w:val="00276FB8"/>
    <w:rsid w:val="00287DB6"/>
    <w:rsid w:val="002911FE"/>
    <w:rsid w:val="00291A3B"/>
    <w:rsid w:val="00292043"/>
    <w:rsid w:val="00292E4C"/>
    <w:rsid w:val="00293C96"/>
    <w:rsid w:val="002A1857"/>
    <w:rsid w:val="002A2258"/>
    <w:rsid w:val="002A340C"/>
    <w:rsid w:val="002A4A0B"/>
    <w:rsid w:val="002A5D95"/>
    <w:rsid w:val="002A6317"/>
    <w:rsid w:val="002A6BFC"/>
    <w:rsid w:val="002B1BC1"/>
    <w:rsid w:val="002B279B"/>
    <w:rsid w:val="002B2E11"/>
    <w:rsid w:val="002B47F1"/>
    <w:rsid w:val="002B51C7"/>
    <w:rsid w:val="002B5B5E"/>
    <w:rsid w:val="002B6534"/>
    <w:rsid w:val="002B6FE1"/>
    <w:rsid w:val="002C15CB"/>
    <w:rsid w:val="002C2A1A"/>
    <w:rsid w:val="002C3EBD"/>
    <w:rsid w:val="002C57E8"/>
    <w:rsid w:val="002D341C"/>
    <w:rsid w:val="002D42D1"/>
    <w:rsid w:val="002D4D42"/>
    <w:rsid w:val="002D7D47"/>
    <w:rsid w:val="002E1744"/>
    <w:rsid w:val="002E35AB"/>
    <w:rsid w:val="002E35C8"/>
    <w:rsid w:val="002E6DA2"/>
    <w:rsid w:val="002E7AC6"/>
    <w:rsid w:val="002E7BE2"/>
    <w:rsid w:val="002F04E3"/>
    <w:rsid w:val="002F0E0A"/>
    <w:rsid w:val="002F1D79"/>
    <w:rsid w:val="002F4D7E"/>
    <w:rsid w:val="002F5388"/>
    <w:rsid w:val="002F56AE"/>
    <w:rsid w:val="002F7668"/>
    <w:rsid w:val="003025A9"/>
    <w:rsid w:val="003033B9"/>
    <w:rsid w:val="003047AD"/>
    <w:rsid w:val="00306380"/>
    <w:rsid w:val="00315A8C"/>
    <w:rsid w:val="003160AE"/>
    <w:rsid w:val="0032020B"/>
    <w:rsid w:val="00321EE0"/>
    <w:rsid w:val="00325F72"/>
    <w:rsid w:val="00326168"/>
    <w:rsid w:val="0032695B"/>
    <w:rsid w:val="00330652"/>
    <w:rsid w:val="00331912"/>
    <w:rsid w:val="0033263E"/>
    <w:rsid w:val="00341957"/>
    <w:rsid w:val="003429EE"/>
    <w:rsid w:val="00343A7D"/>
    <w:rsid w:val="00346B0C"/>
    <w:rsid w:val="00346FDF"/>
    <w:rsid w:val="00347414"/>
    <w:rsid w:val="003478DC"/>
    <w:rsid w:val="003505DA"/>
    <w:rsid w:val="003519EF"/>
    <w:rsid w:val="00351F7B"/>
    <w:rsid w:val="00353238"/>
    <w:rsid w:val="0035388B"/>
    <w:rsid w:val="0035399A"/>
    <w:rsid w:val="00354482"/>
    <w:rsid w:val="00354653"/>
    <w:rsid w:val="00354921"/>
    <w:rsid w:val="003552D0"/>
    <w:rsid w:val="00355549"/>
    <w:rsid w:val="00355AE1"/>
    <w:rsid w:val="00356D31"/>
    <w:rsid w:val="00356E38"/>
    <w:rsid w:val="00357EE5"/>
    <w:rsid w:val="00357F86"/>
    <w:rsid w:val="00362AB4"/>
    <w:rsid w:val="003631EE"/>
    <w:rsid w:val="00363857"/>
    <w:rsid w:val="00366345"/>
    <w:rsid w:val="00367714"/>
    <w:rsid w:val="00367E0D"/>
    <w:rsid w:val="00373D91"/>
    <w:rsid w:val="003750DB"/>
    <w:rsid w:val="00375C63"/>
    <w:rsid w:val="00381C08"/>
    <w:rsid w:val="00382FC4"/>
    <w:rsid w:val="00384907"/>
    <w:rsid w:val="00385646"/>
    <w:rsid w:val="00387DF4"/>
    <w:rsid w:val="00390045"/>
    <w:rsid w:val="00392995"/>
    <w:rsid w:val="00393C7E"/>
    <w:rsid w:val="00394EB0"/>
    <w:rsid w:val="003972B7"/>
    <w:rsid w:val="003A063A"/>
    <w:rsid w:val="003A3DCA"/>
    <w:rsid w:val="003A5ECE"/>
    <w:rsid w:val="003A7C0E"/>
    <w:rsid w:val="003B1C9C"/>
    <w:rsid w:val="003B2329"/>
    <w:rsid w:val="003B2DF2"/>
    <w:rsid w:val="003C20C4"/>
    <w:rsid w:val="003D0AFE"/>
    <w:rsid w:val="003D2D8B"/>
    <w:rsid w:val="003D4B95"/>
    <w:rsid w:val="003E0E37"/>
    <w:rsid w:val="003E1C79"/>
    <w:rsid w:val="003E5EA7"/>
    <w:rsid w:val="003E7962"/>
    <w:rsid w:val="003F3E3C"/>
    <w:rsid w:val="003F5ADC"/>
    <w:rsid w:val="003F6AD2"/>
    <w:rsid w:val="003F7536"/>
    <w:rsid w:val="004004CE"/>
    <w:rsid w:val="004009AD"/>
    <w:rsid w:val="00400A5A"/>
    <w:rsid w:val="00402441"/>
    <w:rsid w:val="00403BF1"/>
    <w:rsid w:val="0040704F"/>
    <w:rsid w:val="00410066"/>
    <w:rsid w:val="0041010D"/>
    <w:rsid w:val="00410CB9"/>
    <w:rsid w:val="00412A77"/>
    <w:rsid w:val="00414253"/>
    <w:rsid w:val="0041700A"/>
    <w:rsid w:val="004209E8"/>
    <w:rsid w:val="00422BA5"/>
    <w:rsid w:val="00422FD4"/>
    <w:rsid w:val="00427E6D"/>
    <w:rsid w:val="004301E8"/>
    <w:rsid w:val="004304EE"/>
    <w:rsid w:val="0043154C"/>
    <w:rsid w:val="004324E5"/>
    <w:rsid w:val="004335B8"/>
    <w:rsid w:val="004345ED"/>
    <w:rsid w:val="00435EEA"/>
    <w:rsid w:val="00437CB4"/>
    <w:rsid w:val="00442805"/>
    <w:rsid w:val="00443492"/>
    <w:rsid w:val="00443817"/>
    <w:rsid w:val="004443EF"/>
    <w:rsid w:val="0044597B"/>
    <w:rsid w:val="00450B19"/>
    <w:rsid w:val="00453A9F"/>
    <w:rsid w:val="00453FB4"/>
    <w:rsid w:val="00461E28"/>
    <w:rsid w:val="00465117"/>
    <w:rsid w:val="004703C3"/>
    <w:rsid w:val="004779F3"/>
    <w:rsid w:val="00480AEA"/>
    <w:rsid w:val="00481114"/>
    <w:rsid w:val="004820C0"/>
    <w:rsid w:val="00485BE9"/>
    <w:rsid w:val="00490100"/>
    <w:rsid w:val="00492550"/>
    <w:rsid w:val="00495137"/>
    <w:rsid w:val="00496B9F"/>
    <w:rsid w:val="004A03F8"/>
    <w:rsid w:val="004A21E0"/>
    <w:rsid w:val="004A3660"/>
    <w:rsid w:val="004A4C19"/>
    <w:rsid w:val="004A4D7A"/>
    <w:rsid w:val="004B1F31"/>
    <w:rsid w:val="004B3164"/>
    <w:rsid w:val="004C0588"/>
    <w:rsid w:val="004C0C22"/>
    <w:rsid w:val="004C130C"/>
    <w:rsid w:val="004C1649"/>
    <w:rsid w:val="004C2092"/>
    <w:rsid w:val="004C35C1"/>
    <w:rsid w:val="004C4086"/>
    <w:rsid w:val="004C45E4"/>
    <w:rsid w:val="004C4C9A"/>
    <w:rsid w:val="004C605C"/>
    <w:rsid w:val="004D07CF"/>
    <w:rsid w:val="004D4DD5"/>
    <w:rsid w:val="004D5EEE"/>
    <w:rsid w:val="004E001B"/>
    <w:rsid w:val="004F1A13"/>
    <w:rsid w:val="004F6FD7"/>
    <w:rsid w:val="00500998"/>
    <w:rsid w:val="005013FF"/>
    <w:rsid w:val="00502136"/>
    <w:rsid w:val="00502EC8"/>
    <w:rsid w:val="0050356C"/>
    <w:rsid w:val="00507742"/>
    <w:rsid w:val="00510DE2"/>
    <w:rsid w:val="00522D17"/>
    <w:rsid w:val="0052325B"/>
    <w:rsid w:val="00530952"/>
    <w:rsid w:val="00533104"/>
    <w:rsid w:val="00533480"/>
    <w:rsid w:val="00534022"/>
    <w:rsid w:val="005362E0"/>
    <w:rsid w:val="0053676D"/>
    <w:rsid w:val="0054171E"/>
    <w:rsid w:val="0054185D"/>
    <w:rsid w:val="00542002"/>
    <w:rsid w:val="00542841"/>
    <w:rsid w:val="00543CFC"/>
    <w:rsid w:val="00543E69"/>
    <w:rsid w:val="00547198"/>
    <w:rsid w:val="00547A3B"/>
    <w:rsid w:val="005503C8"/>
    <w:rsid w:val="00550F7D"/>
    <w:rsid w:val="005514B8"/>
    <w:rsid w:val="0055201F"/>
    <w:rsid w:val="00554589"/>
    <w:rsid w:val="00554797"/>
    <w:rsid w:val="00554E9A"/>
    <w:rsid w:val="00557CAF"/>
    <w:rsid w:val="0056129A"/>
    <w:rsid w:val="00561A77"/>
    <w:rsid w:val="00563950"/>
    <w:rsid w:val="005646DD"/>
    <w:rsid w:val="00566A1A"/>
    <w:rsid w:val="0056752E"/>
    <w:rsid w:val="0056778D"/>
    <w:rsid w:val="00571D18"/>
    <w:rsid w:val="00572052"/>
    <w:rsid w:val="00572F5D"/>
    <w:rsid w:val="00573DD6"/>
    <w:rsid w:val="00574520"/>
    <w:rsid w:val="0057596A"/>
    <w:rsid w:val="00575EA1"/>
    <w:rsid w:val="005769F2"/>
    <w:rsid w:val="00577C87"/>
    <w:rsid w:val="0058066D"/>
    <w:rsid w:val="0058124D"/>
    <w:rsid w:val="00581D4D"/>
    <w:rsid w:val="005822F9"/>
    <w:rsid w:val="00582EAF"/>
    <w:rsid w:val="00585E01"/>
    <w:rsid w:val="00586A9F"/>
    <w:rsid w:val="00591FAE"/>
    <w:rsid w:val="00592E81"/>
    <w:rsid w:val="005935CF"/>
    <w:rsid w:val="0059616E"/>
    <w:rsid w:val="005A1734"/>
    <w:rsid w:val="005A370E"/>
    <w:rsid w:val="005B0513"/>
    <w:rsid w:val="005B514B"/>
    <w:rsid w:val="005B5389"/>
    <w:rsid w:val="005B6CB7"/>
    <w:rsid w:val="005C25F0"/>
    <w:rsid w:val="005C70C6"/>
    <w:rsid w:val="005C7519"/>
    <w:rsid w:val="005D1254"/>
    <w:rsid w:val="005D26F7"/>
    <w:rsid w:val="005D525B"/>
    <w:rsid w:val="005D5CFE"/>
    <w:rsid w:val="005D6606"/>
    <w:rsid w:val="005E3569"/>
    <w:rsid w:val="005E51CD"/>
    <w:rsid w:val="005F1887"/>
    <w:rsid w:val="005F414C"/>
    <w:rsid w:val="005F5350"/>
    <w:rsid w:val="005F5651"/>
    <w:rsid w:val="00600950"/>
    <w:rsid w:val="00600C1D"/>
    <w:rsid w:val="00601930"/>
    <w:rsid w:val="0060450D"/>
    <w:rsid w:val="006137B2"/>
    <w:rsid w:val="00614B82"/>
    <w:rsid w:val="00614F19"/>
    <w:rsid w:val="00615157"/>
    <w:rsid w:val="006157E5"/>
    <w:rsid w:val="00616181"/>
    <w:rsid w:val="006166D8"/>
    <w:rsid w:val="00616DCA"/>
    <w:rsid w:val="00621A56"/>
    <w:rsid w:val="00622E98"/>
    <w:rsid w:val="006235B9"/>
    <w:rsid w:val="00627797"/>
    <w:rsid w:val="00632128"/>
    <w:rsid w:val="00633AFA"/>
    <w:rsid w:val="00637E05"/>
    <w:rsid w:val="00640553"/>
    <w:rsid w:val="00641CE0"/>
    <w:rsid w:val="00642C5B"/>
    <w:rsid w:val="006443D6"/>
    <w:rsid w:val="00644843"/>
    <w:rsid w:val="006459C7"/>
    <w:rsid w:val="006462B5"/>
    <w:rsid w:val="00650970"/>
    <w:rsid w:val="00653000"/>
    <w:rsid w:val="006530C8"/>
    <w:rsid w:val="00655CB1"/>
    <w:rsid w:val="006566BE"/>
    <w:rsid w:val="00657BD1"/>
    <w:rsid w:val="00663E27"/>
    <w:rsid w:val="006642F1"/>
    <w:rsid w:val="00666BFE"/>
    <w:rsid w:val="00671B0C"/>
    <w:rsid w:val="006725EF"/>
    <w:rsid w:val="006729C6"/>
    <w:rsid w:val="006736C2"/>
    <w:rsid w:val="00673895"/>
    <w:rsid w:val="00674FF7"/>
    <w:rsid w:val="00677A4A"/>
    <w:rsid w:val="00677D63"/>
    <w:rsid w:val="0068451C"/>
    <w:rsid w:val="006849BE"/>
    <w:rsid w:val="00685E18"/>
    <w:rsid w:val="0069036B"/>
    <w:rsid w:val="00694007"/>
    <w:rsid w:val="006943AD"/>
    <w:rsid w:val="0069483C"/>
    <w:rsid w:val="006959B4"/>
    <w:rsid w:val="0069776C"/>
    <w:rsid w:val="00697DD6"/>
    <w:rsid w:val="006A49A2"/>
    <w:rsid w:val="006A4B12"/>
    <w:rsid w:val="006A735A"/>
    <w:rsid w:val="006B4E18"/>
    <w:rsid w:val="006B7E7A"/>
    <w:rsid w:val="006B7F8B"/>
    <w:rsid w:val="006C2258"/>
    <w:rsid w:val="006C4973"/>
    <w:rsid w:val="006C5031"/>
    <w:rsid w:val="006C73D3"/>
    <w:rsid w:val="006C7C26"/>
    <w:rsid w:val="006C7ECA"/>
    <w:rsid w:val="006D1186"/>
    <w:rsid w:val="006D698F"/>
    <w:rsid w:val="006E28CF"/>
    <w:rsid w:val="006E3588"/>
    <w:rsid w:val="006E53DB"/>
    <w:rsid w:val="006E6341"/>
    <w:rsid w:val="006F5309"/>
    <w:rsid w:val="006F6538"/>
    <w:rsid w:val="006F6B33"/>
    <w:rsid w:val="00700093"/>
    <w:rsid w:val="00702FB2"/>
    <w:rsid w:val="00703C3B"/>
    <w:rsid w:val="00707053"/>
    <w:rsid w:val="00712070"/>
    <w:rsid w:val="00712D61"/>
    <w:rsid w:val="00714B83"/>
    <w:rsid w:val="007170B9"/>
    <w:rsid w:val="00720B1E"/>
    <w:rsid w:val="007212DF"/>
    <w:rsid w:val="00721AB1"/>
    <w:rsid w:val="00723C87"/>
    <w:rsid w:val="00725F84"/>
    <w:rsid w:val="007313F1"/>
    <w:rsid w:val="007335D4"/>
    <w:rsid w:val="0073452C"/>
    <w:rsid w:val="0073465A"/>
    <w:rsid w:val="0073514B"/>
    <w:rsid w:val="007360DF"/>
    <w:rsid w:val="00742865"/>
    <w:rsid w:val="00747393"/>
    <w:rsid w:val="00747D7E"/>
    <w:rsid w:val="007512CC"/>
    <w:rsid w:val="00756703"/>
    <w:rsid w:val="007609CA"/>
    <w:rsid w:val="00765DAF"/>
    <w:rsid w:val="0077035D"/>
    <w:rsid w:val="00774186"/>
    <w:rsid w:val="0077465D"/>
    <w:rsid w:val="0077574F"/>
    <w:rsid w:val="00777025"/>
    <w:rsid w:val="00780003"/>
    <w:rsid w:val="007813BF"/>
    <w:rsid w:val="007827B3"/>
    <w:rsid w:val="00782BA8"/>
    <w:rsid w:val="0079042D"/>
    <w:rsid w:val="00797735"/>
    <w:rsid w:val="007A17D4"/>
    <w:rsid w:val="007A2651"/>
    <w:rsid w:val="007A3667"/>
    <w:rsid w:val="007A5FA7"/>
    <w:rsid w:val="007A60A7"/>
    <w:rsid w:val="007A7A10"/>
    <w:rsid w:val="007B688D"/>
    <w:rsid w:val="007B7069"/>
    <w:rsid w:val="007B79BD"/>
    <w:rsid w:val="007C0A64"/>
    <w:rsid w:val="007C1548"/>
    <w:rsid w:val="007C431C"/>
    <w:rsid w:val="007D5FE7"/>
    <w:rsid w:val="007D60E8"/>
    <w:rsid w:val="007E13D6"/>
    <w:rsid w:val="007E2664"/>
    <w:rsid w:val="007E7C9B"/>
    <w:rsid w:val="007F01CB"/>
    <w:rsid w:val="007F113D"/>
    <w:rsid w:val="007F1C8F"/>
    <w:rsid w:val="007F686E"/>
    <w:rsid w:val="007F7E1C"/>
    <w:rsid w:val="0080585E"/>
    <w:rsid w:val="00807573"/>
    <w:rsid w:val="008128DB"/>
    <w:rsid w:val="008143B6"/>
    <w:rsid w:val="00814BEC"/>
    <w:rsid w:val="00815E54"/>
    <w:rsid w:val="00816527"/>
    <w:rsid w:val="008218E5"/>
    <w:rsid w:val="008221E4"/>
    <w:rsid w:val="00822D0C"/>
    <w:rsid w:val="008303EE"/>
    <w:rsid w:val="0083189C"/>
    <w:rsid w:val="00832439"/>
    <w:rsid w:val="00833964"/>
    <w:rsid w:val="0083752C"/>
    <w:rsid w:val="0084059B"/>
    <w:rsid w:val="00840C0F"/>
    <w:rsid w:val="00841C13"/>
    <w:rsid w:val="008428A3"/>
    <w:rsid w:val="00843748"/>
    <w:rsid w:val="00843776"/>
    <w:rsid w:val="0084504B"/>
    <w:rsid w:val="008523BC"/>
    <w:rsid w:val="00853DEB"/>
    <w:rsid w:val="00857455"/>
    <w:rsid w:val="00860521"/>
    <w:rsid w:val="008606B7"/>
    <w:rsid w:val="00861589"/>
    <w:rsid w:val="008621F6"/>
    <w:rsid w:val="00867053"/>
    <w:rsid w:val="00872AB2"/>
    <w:rsid w:val="00873091"/>
    <w:rsid w:val="00874C88"/>
    <w:rsid w:val="00880561"/>
    <w:rsid w:val="00881160"/>
    <w:rsid w:val="00882E8F"/>
    <w:rsid w:val="008849A8"/>
    <w:rsid w:val="00884E09"/>
    <w:rsid w:val="00885B97"/>
    <w:rsid w:val="0089089F"/>
    <w:rsid w:val="00890CE7"/>
    <w:rsid w:val="008929CF"/>
    <w:rsid w:val="0089326E"/>
    <w:rsid w:val="008935B3"/>
    <w:rsid w:val="00897A1B"/>
    <w:rsid w:val="008A17A9"/>
    <w:rsid w:val="008A2B07"/>
    <w:rsid w:val="008A3E97"/>
    <w:rsid w:val="008A6252"/>
    <w:rsid w:val="008B0055"/>
    <w:rsid w:val="008B2523"/>
    <w:rsid w:val="008B475A"/>
    <w:rsid w:val="008B7052"/>
    <w:rsid w:val="008C302A"/>
    <w:rsid w:val="008C4FE9"/>
    <w:rsid w:val="008C5B5E"/>
    <w:rsid w:val="008D110B"/>
    <w:rsid w:val="008D1736"/>
    <w:rsid w:val="008D4A7D"/>
    <w:rsid w:val="008D4BDB"/>
    <w:rsid w:val="008D5798"/>
    <w:rsid w:val="008D581B"/>
    <w:rsid w:val="008E00DE"/>
    <w:rsid w:val="008F2EA8"/>
    <w:rsid w:val="008F2F44"/>
    <w:rsid w:val="00900AD3"/>
    <w:rsid w:val="00901F0D"/>
    <w:rsid w:val="00903D16"/>
    <w:rsid w:val="009069F9"/>
    <w:rsid w:val="009105C7"/>
    <w:rsid w:val="009116ED"/>
    <w:rsid w:val="00913148"/>
    <w:rsid w:val="0091358B"/>
    <w:rsid w:val="00913955"/>
    <w:rsid w:val="00914758"/>
    <w:rsid w:val="009204F9"/>
    <w:rsid w:val="00927EC8"/>
    <w:rsid w:val="009311F6"/>
    <w:rsid w:val="00931CBD"/>
    <w:rsid w:val="00932AEF"/>
    <w:rsid w:val="009336E1"/>
    <w:rsid w:val="00934ABF"/>
    <w:rsid w:val="009361BD"/>
    <w:rsid w:val="00936FBB"/>
    <w:rsid w:val="00940802"/>
    <w:rsid w:val="00942EBB"/>
    <w:rsid w:val="00944151"/>
    <w:rsid w:val="00945915"/>
    <w:rsid w:val="009463D0"/>
    <w:rsid w:val="00953E6B"/>
    <w:rsid w:val="00954E59"/>
    <w:rsid w:val="00955E3B"/>
    <w:rsid w:val="00961F53"/>
    <w:rsid w:val="00962AD2"/>
    <w:rsid w:val="00962D8A"/>
    <w:rsid w:val="00963191"/>
    <w:rsid w:val="00964E7B"/>
    <w:rsid w:val="009658C2"/>
    <w:rsid w:val="00966D74"/>
    <w:rsid w:val="009671B0"/>
    <w:rsid w:val="00971BF8"/>
    <w:rsid w:val="00972AE6"/>
    <w:rsid w:val="009738CD"/>
    <w:rsid w:val="00974B49"/>
    <w:rsid w:val="0097731D"/>
    <w:rsid w:val="0098228A"/>
    <w:rsid w:val="00982F86"/>
    <w:rsid w:val="009844AE"/>
    <w:rsid w:val="00987554"/>
    <w:rsid w:val="00987B16"/>
    <w:rsid w:val="00991EB9"/>
    <w:rsid w:val="00993E35"/>
    <w:rsid w:val="00995095"/>
    <w:rsid w:val="009952B6"/>
    <w:rsid w:val="0099766D"/>
    <w:rsid w:val="009A17DC"/>
    <w:rsid w:val="009A314B"/>
    <w:rsid w:val="009A5D14"/>
    <w:rsid w:val="009A7216"/>
    <w:rsid w:val="009A7A94"/>
    <w:rsid w:val="009A7C32"/>
    <w:rsid w:val="009B0547"/>
    <w:rsid w:val="009B0C18"/>
    <w:rsid w:val="009B35B5"/>
    <w:rsid w:val="009B5D89"/>
    <w:rsid w:val="009C02CE"/>
    <w:rsid w:val="009D0373"/>
    <w:rsid w:val="009D2B6E"/>
    <w:rsid w:val="009D2C90"/>
    <w:rsid w:val="009D2D48"/>
    <w:rsid w:val="009D5D16"/>
    <w:rsid w:val="009D7AD4"/>
    <w:rsid w:val="009E3B02"/>
    <w:rsid w:val="009E508C"/>
    <w:rsid w:val="009E7705"/>
    <w:rsid w:val="009E7EB2"/>
    <w:rsid w:val="009F00CE"/>
    <w:rsid w:val="009F2DE5"/>
    <w:rsid w:val="009F71A8"/>
    <w:rsid w:val="00A01941"/>
    <w:rsid w:val="00A03FD0"/>
    <w:rsid w:val="00A0455E"/>
    <w:rsid w:val="00A06299"/>
    <w:rsid w:val="00A11F6A"/>
    <w:rsid w:val="00A12D7A"/>
    <w:rsid w:val="00A143F7"/>
    <w:rsid w:val="00A1592C"/>
    <w:rsid w:val="00A16BBC"/>
    <w:rsid w:val="00A17AA8"/>
    <w:rsid w:val="00A17F1B"/>
    <w:rsid w:val="00A200D1"/>
    <w:rsid w:val="00A208CC"/>
    <w:rsid w:val="00A22F1F"/>
    <w:rsid w:val="00A23C97"/>
    <w:rsid w:val="00A23E88"/>
    <w:rsid w:val="00A310C2"/>
    <w:rsid w:val="00A32D4A"/>
    <w:rsid w:val="00A3457B"/>
    <w:rsid w:val="00A345CC"/>
    <w:rsid w:val="00A37227"/>
    <w:rsid w:val="00A41944"/>
    <w:rsid w:val="00A44435"/>
    <w:rsid w:val="00A4501F"/>
    <w:rsid w:val="00A46274"/>
    <w:rsid w:val="00A47130"/>
    <w:rsid w:val="00A503FA"/>
    <w:rsid w:val="00A50FBC"/>
    <w:rsid w:val="00A52909"/>
    <w:rsid w:val="00A5661A"/>
    <w:rsid w:val="00A57168"/>
    <w:rsid w:val="00A60BE7"/>
    <w:rsid w:val="00A711B0"/>
    <w:rsid w:val="00A71620"/>
    <w:rsid w:val="00A718EF"/>
    <w:rsid w:val="00A76EB3"/>
    <w:rsid w:val="00A77162"/>
    <w:rsid w:val="00A82D79"/>
    <w:rsid w:val="00A8474D"/>
    <w:rsid w:val="00A8766A"/>
    <w:rsid w:val="00A90646"/>
    <w:rsid w:val="00A93735"/>
    <w:rsid w:val="00A93C27"/>
    <w:rsid w:val="00AA0930"/>
    <w:rsid w:val="00AA1AAD"/>
    <w:rsid w:val="00AA1EAB"/>
    <w:rsid w:val="00AA2D90"/>
    <w:rsid w:val="00AA2DEB"/>
    <w:rsid w:val="00AA4C49"/>
    <w:rsid w:val="00AA560D"/>
    <w:rsid w:val="00AB06E7"/>
    <w:rsid w:val="00AB6038"/>
    <w:rsid w:val="00AB7CC5"/>
    <w:rsid w:val="00AC0037"/>
    <w:rsid w:val="00AC4738"/>
    <w:rsid w:val="00AC53AC"/>
    <w:rsid w:val="00AC6EEC"/>
    <w:rsid w:val="00AD1787"/>
    <w:rsid w:val="00AD38E2"/>
    <w:rsid w:val="00AD67F4"/>
    <w:rsid w:val="00AD6836"/>
    <w:rsid w:val="00AE1EB5"/>
    <w:rsid w:val="00AE2C7E"/>
    <w:rsid w:val="00AE316B"/>
    <w:rsid w:val="00AE31AB"/>
    <w:rsid w:val="00AE676B"/>
    <w:rsid w:val="00AE743A"/>
    <w:rsid w:val="00AF15AE"/>
    <w:rsid w:val="00AF2D99"/>
    <w:rsid w:val="00AF2FD0"/>
    <w:rsid w:val="00AF3727"/>
    <w:rsid w:val="00AF5C8A"/>
    <w:rsid w:val="00AF7F85"/>
    <w:rsid w:val="00B00F6D"/>
    <w:rsid w:val="00B04A25"/>
    <w:rsid w:val="00B04C4D"/>
    <w:rsid w:val="00B073F2"/>
    <w:rsid w:val="00B12A3D"/>
    <w:rsid w:val="00B12DD0"/>
    <w:rsid w:val="00B13707"/>
    <w:rsid w:val="00B148EB"/>
    <w:rsid w:val="00B15443"/>
    <w:rsid w:val="00B16A3A"/>
    <w:rsid w:val="00B21229"/>
    <w:rsid w:val="00B22056"/>
    <w:rsid w:val="00B23E7A"/>
    <w:rsid w:val="00B27A14"/>
    <w:rsid w:val="00B27DB8"/>
    <w:rsid w:val="00B27FB5"/>
    <w:rsid w:val="00B306CB"/>
    <w:rsid w:val="00B30FF8"/>
    <w:rsid w:val="00B32C58"/>
    <w:rsid w:val="00B33935"/>
    <w:rsid w:val="00B34B98"/>
    <w:rsid w:val="00B35E36"/>
    <w:rsid w:val="00B36AFF"/>
    <w:rsid w:val="00B40820"/>
    <w:rsid w:val="00B40863"/>
    <w:rsid w:val="00B411F7"/>
    <w:rsid w:val="00B41B04"/>
    <w:rsid w:val="00B42DC3"/>
    <w:rsid w:val="00B4376C"/>
    <w:rsid w:val="00B442CD"/>
    <w:rsid w:val="00B454B7"/>
    <w:rsid w:val="00B46F73"/>
    <w:rsid w:val="00B50531"/>
    <w:rsid w:val="00B50D49"/>
    <w:rsid w:val="00B50DDE"/>
    <w:rsid w:val="00B555E0"/>
    <w:rsid w:val="00B557BA"/>
    <w:rsid w:val="00B5722F"/>
    <w:rsid w:val="00B64211"/>
    <w:rsid w:val="00B64C36"/>
    <w:rsid w:val="00B66480"/>
    <w:rsid w:val="00B66A5C"/>
    <w:rsid w:val="00B70693"/>
    <w:rsid w:val="00B737DB"/>
    <w:rsid w:val="00B74008"/>
    <w:rsid w:val="00B774E8"/>
    <w:rsid w:val="00B80AFD"/>
    <w:rsid w:val="00B8313D"/>
    <w:rsid w:val="00B83CE2"/>
    <w:rsid w:val="00B846F6"/>
    <w:rsid w:val="00B92E5F"/>
    <w:rsid w:val="00B92F4A"/>
    <w:rsid w:val="00B94611"/>
    <w:rsid w:val="00B96E94"/>
    <w:rsid w:val="00BA0561"/>
    <w:rsid w:val="00BA13CD"/>
    <w:rsid w:val="00BA2597"/>
    <w:rsid w:val="00BA41C8"/>
    <w:rsid w:val="00BA4F6C"/>
    <w:rsid w:val="00BA74F9"/>
    <w:rsid w:val="00BB05AD"/>
    <w:rsid w:val="00BB3D63"/>
    <w:rsid w:val="00BB3FE2"/>
    <w:rsid w:val="00BC09E5"/>
    <w:rsid w:val="00BC410C"/>
    <w:rsid w:val="00BC562D"/>
    <w:rsid w:val="00BC7097"/>
    <w:rsid w:val="00BD33C9"/>
    <w:rsid w:val="00BD48F4"/>
    <w:rsid w:val="00BD60F4"/>
    <w:rsid w:val="00BD6479"/>
    <w:rsid w:val="00BE0F63"/>
    <w:rsid w:val="00BE137B"/>
    <w:rsid w:val="00BE3789"/>
    <w:rsid w:val="00BE4C14"/>
    <w:rsid w:val="00BF1413"/>
    <w:rsid w:val="00BF1FDB"/>
    <w:rsid w:val="00BF2064"/>
    <w:rsid w:val="00BF212C"/>
    <w:rsid w:val="00BF3043"/>
    <w:rsid w:val="00BF3F0B"/>
    <w:rsid w:val="00BF5ADF"/>
    <w:rsid w:val="00BF5B45"/>
    <w:rsid w:val="00BF662F"/>
    <w:rsid w:val="00BF6831"/>
    <w:rsid w:val="00C00B50"/>
    <w:rsid w:val="00C04836"/>
    <w:rsid w:val="00C04EC6"/>
    <w:rsid w:val="00C0743A"/>
    <w:rsid w:val="00C10431"/>
    <w:rsid w:val="00C1529D"/>
    <w:rsid w:val="00C16046"/>
    <w:rsid w:val="00C23D53"/>
    <w:rsid w:val="00C24491"/>
    <w:rsid w:val="00C25EB2"/>
    <w:rsid w:val="00C315AB"/>
    <w:rsid w:val="00C34D82"/>
    <w:rsid w:val="00C37263"/>
    <w:rsid w:val="00C40100"/>
    <w:rsid w:val="00C4105A"/>
    <w:rsid w:val="00C4260C"/>
    <w:rsid w:val="00C43E90"/>
    <w:rsid w:val="00C46E68"/>
    <w:rsid w:val="00C4707A"/>
    <w:rsid w:val="00C51E66"/>
    <w:rsid w:val="00C5247A"/>
    <w:rsid w:val="00C546DF"/>
    <w:rsid w:val="00C54A35"/>
    <w:rsid w:val="00C55089"/>
    <w:rsid w:val="00C5631F"/>
    <w:rsid w:val="00C61C3E"/>
    <w:rsid w:val="00C63558"/>
    <w:rsid w:val="00C63854"/>
    <w:rsid w:val="00C63AF9"/>
    <w:rsid w:val="00C645E8"/>
    <w:rsid w:val="00C651C5"/>
    <w:rsid w:val="00C65479"/>
    <w:rsid w:val="00C667B0"/>
    <w:rsid w:val="00C71527"/>
    <w:rsid w:val="00C71B2E"/>
    <w:rsid w:val="00C72C14"/>
    <w:rsid w:val="00C808A2"/>
    <w:rsid w:val="00C82381"/>
    <w:rsid w:val="00C84784"/>
    <w:rsid w:val="00C84EAF"/>
    <w:rsid w:val="00C85F86"/>
    <w:rsid w:val="00C90F00"/>
    <w:rsid w:val="00C93FA2"/>
    <w:rsid w:val="00C95A38"/>
    <w:rsid w:val="00C9600F"/>
    <w:rsid w:val="00C97D27"/>
    <w:rsid w:val="00CA0C63"/>
    <w:rsid w:val="00CA2207"/>
    <w:rsid w:val="00CA2784"/>
    <w:rsid w:val="00CA3C34"/>
    <w:rsid w:val="00CA4A29"/>
    <w:rsid w:val="00CA5413"/>
    <w:rsid w:val="00CA7CE4"/>
    <w:rsid w:val="00CB02D5"/>
    <w:rsid w:val="00CB2113"/>
    <w:rsid w:val="00CB4769"/>
    <w:rsid w:val="00CB67DF"/>
    <w:rsid w:val="00CB7227"/>
    <w:rsid w:val="00CB7568"/>
    <w:rsid w:val="00CB763D"/>
    <w:rsid w:val="00CC0FE0"/>
    <w:rsid w:val="00CC186A"/>
    <w:rsid w:val="00CC37E7"/>
    <w:rsid w:val="00CC4390"/>
    <w:rsid w:val="00CC76C3"/>
    <w:rsid w:val="00CD4328"/>
    <w:rsid w:val="00CD4F2E"/>
    <w:rsid w:val="00CD5273"/>
    <w:rsid w:val="00CD61D2"/>
    <w:rsid w:val="00CE52A5"/>
    <w:rsid w:val="00CE673D"/>
    <w:rsid w:val="00CF0D90"/>
    <w:rsid w:val="00CF19CB"/>
    <w:rsid w:val="00CF461D"/>
    <w:rsid w:val="00CF5027"/>
    <w:rsid w:val="00D03298"/>
    <w:rsid w:val="00D036B3"/>
    <w:rsid w:val="00D05F1A"/>
    <w:rsid w:val="00D10C04"/>
    <w:rsid w:val="00D11827"/>
    <w:rsid w:val="00D12832"/>
    <w:rsid w:val="00D12E87"/>
    <w:rsid w:val="00D14413"/>
    <w:rsid w:val="00D150A6"/>
    <w:rsid w:val="00D21D1A"/>
    <w:rsid w:val="00D22491"/>
    <w:rsid w:val="00D24673"/>
    <w:rsid w:val="00D25C91"/>
    <w:rsid w:val="00D26002"/>
    <w:rsid w:val="00D27CC9"/>
    <w:rsid w:val="00D329E5"/>
    <w:rsid w:val="00D3409B"/>
    <w:rsid w:val="00D35BEF"/>
    <w:rsid w:val="00D3711A"/>
    <w:rsid w:val="00D375B3"/>
    <w:rsid w:val="00D377E4"/>
    <w:rsid w:val="00D37C00"/>
    <w:rsid w:val="00D40230"/>
    <w:rsid w:val="00D41F10"/>
    <w:rsid w:val="00D430CA"/>
    <w:rsid w:val="00D46450"/>
    <w:rsid w:val="00D50276"/>
    <w:rsid w:val="00D56A0B"/>
    <w:rsid w:val="00D56A7F"/>
    <w:rsid w:val="00D625CF"/>
    <w:rsid w:val="00D626EC"/>
    <w:rsid w:val="00D64376"/>
    <w:rsid w:val="00D66A92"/>
    <w:rsid w:val="00D66DAC"/>
    <w:rsid w:val="00D703D1"/>
    <w:rsid w:val="00D710A4"/>
    <w:rsid w:val="00D71661"/>
    <w:rsid w:val="00D74EA8"/>
    <w:rsid w:val="00D80E4C"/>
    <w:rsid w:val="00D83311"/>
    <w:rsid w:val="00D83CC5"/>
    <w:rsid w:val="00D85DDB"/>
    <w:rsid w:val="00D867CF"/>
    <w:rsid w:val="00D9040E"/>
    <w:rsid w:val="00D915E1"/>
    <w:rsid w:val="00D93FE8"/>
    <w:rsid w:val="00D94363"/>
    <w:rsid w:val="00D94494"/>
    <w:rsid w:val="00D94788"/>
    <w:rsid w:val="00D951B2"/>
    <w:rsid w:val="00D95B86"/>
    <w:rsid w:val="00D97155"/>
    <w:rsid w:val="00D974E5"/>
    <w:rsid w:val="00D97F27"/>
    <w:rsid w:val="00DA41DD"/>
    <w:rsid w:val="00DA4765"/>
    <w:rsid w:val="00DA4B77"/>
    <w:rsid w:val="00DA54AD"/>
    <w:rsid w:val="00DA6CC0"/>
    <w:rsid w:val="00DA73FE"/>
    <w:rsid w:val="00DA75DD"/>
    <w:rsid w:val="00DA798E"/>
    <w:rsid w:val="00DB0DE2"/>
    <w:rsid w:val="00DB3D7C"/>
    <w:rsid w:val="00DB4125"/>
    <w:rsid w:val="00DB6BD2"/>
    <w:rsid w:val="00DC27B2"/>
    <w:rsid w:val="00DC293A"/>
    <w:rsid w:val="00DC45DC"/>
    <w:rsid w:val="00DC5D60"/>
    <w:rsid w:val="00DC631C"/>
    <w:rsid w:val="00DD0FAE"/>
    <w:rsid w:val="00DD39D5"/>
    <w:rsid w:val="00DD6BD8"/>
    <w:rsid w:val="00DD70FB"/>
    <w:rsid w:val="00DE0221"/>
    <w:rsid w:val="00DE1206"/>
    <w:rsid w:val="00DE1C34"/>
    <w:rsid w:val="00DE3260"/>
    <w:rsid w:val="00DE3586"/>
    <w:rsid w:val="00DE5AE9"/>
    <w:rsid w:val="00DE5EE3"/>
    <w:rsid w:val="00DF0B6B"/>
    <w:rsid w:val="00DF3EFF"/>
    <w:rsid w:val="00DF499A"/>
    <w:rsid w:val="00DF5FE7"/>
    <w:rsid w:val="00DF67B0"/>
    <w:rsid w:val="00DF6EBC"/>
    <w:rsid w:val="00E021B2"/>
    <w:rsid w:val="00E042B6"/>
    <w:rsid w:val="00E07379"/>
    <w:rsid w:val="00E1025F"/>
    <w:rsid w:val="00E1176B"/>
    <w:rsid w:val="00E122E9"/>
    <w:rsid w:val="00E128E7"/>
    <w:rsid w:val="00E1324B"/>
    <w:rsid w:val="00E13842"/>
    <w:rsid w:val="00E13FFB"/>
    <w:rsid w:val="00E14333"/>
    <w:rsid w:val="00E153A8"/>
    <w:rsid w:val="00E20764"/>
    <w:rsid w:val="00E27529"/>
    <w:rsid w:val="00E27BC6"/>
    <w:rsid w:val="00E31EC0"/>
    <w:rsid w:val="00E32BE8"/>
    <w:rsid w:val="00E3408B"/>
    <w:rsid w:val="00E40708"/>
    <w:rsid w:val="00E40E99"/>
    <w:rsid w:val="00E42E1B"/>
    <w:rsid w:val="00E43C4D"/>
    <w:rsid w:val="00E46151"/>
    <w:rsid w:val="00E46171"/>
    <w:rsid w:val="00E47EF4"/>
    <w:rsid w:val="00E55C66"/>
    <w:rsid w:val="00E55E42"/>
    <w:rsid w:val="00E57961"/>
    <w:rsid w:val="00E60258"/>
    <w:rsid w:val="00E633A5"/>
    <w:rsid w:val="00E635C2"/>
    <w:rsid w:val="00E64C25"/>
    <w:rsid w:val="00E65BA4"/>
    <w:rsid w:val="00E666C5"/>
    <w:rsid w:val="00E66F4A"/>
    <w:rsid w:val="00E7157E"/>
    <w:rsid w:val="00E73D48"/>
    <w:rsid w:val="00E82CCA"/>
    <w:rsid w:val="00E85694"/>
    <w:rsid w:val="00E86F5F"/>
    <w:rsid w:val="00E90D78"/>
    <w:rsid w:val="00E92213"/>
    <w:rsid w:val="00E92234"/>
    <w:rsid w:val="00E92B64"/>
    <w:rsid w:val="00E93BB8"/>
    <w:rsid w:val="00E949F7"/>
    <w:rsid w:val="00EA00BF"/>
    <w:rsid w:val="00EA0727"/>
    <w:rsid w:val="00EA111B"/>
    <w:rsid w:val="00EA1BD2"/>
    <w:rsid w:val="00EA5F1B"/>
    <w:rsid w:val="00EA7BE7"/>
    <w:rsid w:val="00EB45D0"/>
    <w:rsid w:val="00EB54ED"/>
    <w:rsid w:val="00EB5CE1"/>
    <w:rsid w:val="00EB6471"/>
    <w:rsid w:val="00EB6781"/>
    <w:rsid w:val="00EB77BA"/>
    <w:rsid w:val="00EC040D"/>
    <w:rsid w:val="00EC2801"/>
    <w:rsid w:val="00EC64B9"/>
    <w:rsid w:val="00ED114D"/>
    <w:rsid w:val="00ED1317"/>
    <w:rsid w:val="00ED2657"/>
    <w:rsid w:val="00ED29D3"/>
    <w:rsid w:val="00ED2B5B"/>
    <w:rsid w:val="00EE030B"/>
    <w:rsid w:val="00EE411C"/>
    <w:rsid w:val="00EE535C"/>
    <w:rsid w:val="00EE7F9F"/>
    <w:rsid w:val="00EF1CA7"/>
    <w:rsid w:val="00EF1D83"/>
    <w:rsid w:val="00EF2BBD"/>
    <w:rsid w:val="00EF3914"/>
    <w:rsid w:val="00EF6313"/>
    <w:rsid w:val="00EF796E"/>
    <w:rsid w:val="00EF7AB6"/>
    <w:rsid w:val="00F009D6"/>
    <w:rsid w:val="00F00B2E"/>
    <w:rsid w:val="00F00B8D"/>
    <w:rsid w:val="00F020D8"/>
    <w:rsid w:val="00F03665"/>
    <w:rsid w:val="00F04BF3"/>
    <w:rsid w:val="00F07CF8"/>
    <w:rsid w:val="00F07F71"/>
    <w:rsid w:val="00F13EA8"/>
    <w:rsid w:val="00F15008"/>
    <w:rsid w:val="00F17035"/>
    <w:rsid w:val="00F171F5"/>
    <w:rsid w:val="00F17C7D"/>
    <w:rsid w:val="00F229A3"/>
    <w:rsid w:val="00F22B37"/>
    <w:rsid w:val="00F2317F"/>
    <w:rsid w:val="00F23CC3"/>
    <w:rsid w:val="00F23F1A"/>
    <w:rsid w:val="00F242AE"/>
    <w:rsid w:val="00F25F47"/>
    <w:rsid w:val="00F276EC"/>
    <w:rsid w:val="00F27F66"/>
    <w:rsid w:val="00F30DA5"/>
    <w:rsid w:val="00F31780"/>
    <w:rsid w:val="00F37D41"/>
    <w:rsid w:val="00F37F6C"/>
    <w:rsid w:val="00F40F13"/>
    <w:rsid w:val="00F40F2A"/>
    <w:rsid w:val="00F4225A"/>
    <w:rsid w:val="00F427F2"/>
    <w:rsid w:val="00F46CB8"/>
    <w:rsid w:val="00F5230B"/>
    <w:rsid w:val="00F55DFA"/>
    <w:rsid w:val="00F571CA"/>
    <w:rsid w:val="00F57CDF"/>
    <w:rsid w:val="00F61BC0"/>
    <w:rsid w:val="00F61D50"/>
    <w:rsid w:val="00F6377A"/>
    <w:rsid w:val="00F6398D"/>
    <w:rsid w:val="00F65113"/>
    <w:rsid w:val="00F661B7"/>
    <w:rsid w:val="00F70A6C"/>
    <w:rsid w:val="00F7406C"/>
    <w:rsid w:val="00F76AE7"/>
    <w:rsid w:val="00F77AAD"/>
    <w:rsid w:val="00F77C99"/>
    <w:rsid w:val="00F80064"/>
    <w:rsid w:val="00F80E1D"/>
    <w:rsid w:val="00F81F57"/>
    <w:rsid w:val="00F86138"/>
    <w:rsid w:val="00F927FC"/>
    <w:rsid w:val="00F94440"/>
    <w:rsid w:val="00F95186"/>
    <w:rsid w:val="00F9765E"/>
    <w:rsid w:val="00F97E1F"/>
    <w:rsid w:val="00FA10FC"/>
    <w:rsid w:val="00FA2132"/>
    <w:rsid w:val="00FA6154"/>
    <w:rsid w:val="00FA70A7"/>
    <w:rsid w:val="00FA7F58"/>
    <w:rsid w:val="00FA7F65"/>
    <w:rsid w:val="00FB24E5"/>
    <w:rsid w:val="00FB62C0"/>
    <w:rsid w:val="00FB6766"/>
    <w:rsid w:val="00FC32BF"/>
    <w:rsid w:val="00FC397C"/>
    <w:rsid w:val="00FC446F"/>
    <w:rsid w:val="00FC7198"/>
    <w:rsid w:val="00FC73F9"/>
    <w:rsid w:val="00FE04A9"/>
    <w:rsid w:val="00FE313D"/>
    <w:rsid w:val="00FE4D52"/>
    <w:rsid w:val="00FE68BD"/>
    <w:rsid w:val="00FF07F3"/>
    <w:rsid w:val="00FF1B45"/>
    <w:rsid w:val="00FF2F38"/>
    <w:rsid w:val="00FF3E14"/>
    <w:rsid w:val="00FF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C706DD"/>
  <w15:chartTrackingRefBased/>
  <w15:docId w15:val="{D7666B10-33FD-4478-8027-7F4A2B46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uiPriority w:val="9"/>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paragraph" w:styleId="Heading4">
    <w:name w:val="heading 4"/>
    <w:basedOn w:val="Normal"/>
    <w:next w:val="Normal"/>
    <w:link w:val="Heading4Char"/>
    <w:semiHidden/>
    <w:unhideWhenUsed/>
    <w:qFormat/>
    <w:rsid w:val="00AD17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uiPriority w:val="99"/>
    <w:qFormat/>
    <w:rsid w:val="002C2A1A"/>
    <w:rPr>
      <w:color w:val="0000FF"/>
      <w:u w:val="none"/>
    </w:rPr>
  </w:style>
  <w:style w:type="character" w:customStyle="1" w:styleId="Heading1Char">
    <w:name w:val="Heading 1 Char"/>
    <w:link w:val="Heading1"/>
    <w:uiPriority w:val="9"/>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Caption">
    <w:name w:val="caption"/>
    <w:basedOn w:val="Normal"/>
    <w:next w:val="Normal"/>
    <w:unhideWhenUsed/>
    <w:qFormat/>
    <w:rsid w:val="00356D31"/>
    <w:rPr>
      <w:b/>
      <w:bCs/>
      <w:sz w:val="20"/>
    </w:rPr>
  </w:style>
  <w:style w:type="table" w:styleId="GridTable4-Accent1">
    <w:name w:val="Grid Table 4 Accent 1"/>
    <w:basedOn w:val="TableNormal"/>
    <w:uiPriority w:val="49"/>
    <w:rsid w:val="00AB06E7"/>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NormalWeb">
    <w:name w:val="Normal (Web)"/>
    <w:basedOn w:val="Normal"/>
    <w:uiPriority w:val="99"/>
    <w:unhideWhenUsed/>
    <w:rsid w:val="00053B83"/>
    <w:pPr>
      <w:spacing w:before="100" w:beforeAutospacing="1" w:after="100" w:afterAutospacing="1"/>
    </w:pPr>
    <w:rPr>
      <w:rFonts w:ascii="Times New Roman" w:hAnsi="Times New Roman"/>
      <w:szCs w:val="24"/>
    </w:rPr>
  </w:style>
  <w:style w:type="character" w:styleId="Emphasis">
    <w:name w:val="Emphasis"/>
    <w:basedOn w:val="DefaultParagraphFont"/>
    <w:uiPriority w:val="20"/>
    <w:qFormat/>
    <w:rsid w:val="00053B83"/>
    <w:rPr>
      <w:i/>
      <w:iCs/>
    </w:rPr>
  </w:style>
  <w:style w:type="character" w:customStyle="1" w:styleId="Heading4Char">
    <w:name w:val="Heading 4 Char"/>
    <w:basedOn w:val="DefaultParagraphFont"/>
    <w:link w:val="Heading4"/>
    <w:semiHidden/>
    <w:rsid w:val="00AD1787"/>
    <w:rPr>
      <w:rFonts w:asciiTheme="majorHAnsi" w:eastAsiaTheme="majorEastAsia" w:hAnsiTheme="majorHAnsi" w:cstheme="majorBidi"/>
      <w:i/>
      <w:iCs/>
      <w:color w:val="2F5496" w:themeColor="accent1" w:themeShade="BF"/>
      <w:sz w:val="24"/>
    </w:rPr>
  </w:style>
  <w:style w:type="paragraph" w:styleId="Subtitle">
    <w:name w:val="Subtitle"/>
    <w:basedOn w:val="Normal"/>
    <w:next w:val="Normal"/>
    <w:link w:val="SubtitleChar"/>
    <w:qFormat/>
    <w:rsid w:val="00C25EB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25EB2"/>
    <w:rPr>
      <w:rFonts w:asciiTheme="minorHAnsi" w:eastAsiaTheme="minorEastAsia" w:hAnsiTheme="minorHAnsi" w:cstheme="minorBidi"/>
      <w:color w:val="5A5A5A" w:themeColor="text1" w:themeTint="A5"/>
      <w:spacing w:val="15"/>
      <w:sz w:val="22"/>
      <w:szCs w:val="22"/>
    </w:rPr>
  </w:style>
  <w:style w:type="paragraph" w:styleId="Bibliography">
    <w:name w:val="Bibliography"/>
    <w:basedOn w:val="Normal"/>
    <w:next w:val="Normal"/>
    <w:uiPriority w:val="37"/>
    <w:unhideWhenUsed/>
    <w:rsid w:val="001B27A8"/>
  </w:style>
  <w:style w:type="paragraph" w:styleId="TOCHeading">
    <w:name w:val="TOC Heading"/>
    <w:basedOn w:val="Heading1"/>
    <w:next w:val="Normal"/>
    <w:uiPriority w:val="39"/>
    <w:unhideWhenUsed/>
    <w:qFormat/>
    <w:rsid w:val="00EF1D83"/>
    <w:pPr>
      <w:keepNext/>
      <w:keepLine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rsid w:val="0056129A"/>
    <w:pPr>
      <w:spacing w:after="100"/>
    </w:pPr>
    <w:rPr>
      <w:color w:val="0000FF"/>
    </w:rPr>
  </w:style>
  <w:style w:type="paragraph" w:styleId="TOC2">
    <w:name w:val="toc 2"/>
    <w:basedOn w:val="Normal"/>
    <w:next w:val="Normal"/>
    <w:autoRedefine/>
    <w:uiPriority w:val="39"/>
    <w:rsid w:val="0056129A"/>
    <w:pPr>
      <w:tabs>
        <w:tab w:val="right" w:leader="dot" w:pos="9350"/>
      </w:tabs>
      <w:spacing w:after="100"/>
      <w:ind w:left="1260" w:hanging="1015"/>
    </w:pPr>
    <w:rPr>
      <w:color w:val="0000FF"/>
    </w:rPr>
  </w:style>
  <w:style w:type="character" w:styleId="BookTitle">
    <w:name w:val="Book Title"/>
    <w:basedOn w:val="DefaultParagraphFont"/>
    <w:uiPriority w:val="33"/>
    <w:qFormat/>
    <w:rsid w:val="00F4225A"/>
    <w:rPr>
      <w:b/>
      <w:bCs/>
      <w:i/>
      <w:iCs/>
      <w:spacing w:val="5"/>
    </w:rPr>
  </w:style>
  <w:style w:type="paragraph" w:styleId="Title">
    <w:name w:val="Title"/>
    <w:basedOn w:val="Normal"/>
    <w:next w:val="Normal"/>
    <w:link w:val="TitleChar"/>
    <w:qFormat/>
    <w:rsid w:val="00F422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4225A"/>
    <w:rPr>
      <w:rFonts w:asciiTheme="majorHAnsi" w:eastAsiaTheme="majorEastAsia" w:hAnsiTheme="majorHAnsi" w:cstheme="majorBidi"/>
      <w:spacing w:val="-10"/>
      <w:kern w:val="28"/>
      <w:sz w:val="56"/>
      <w:szCs w:val="56"/>
    </w:rPr>
  </w:style>
  <w:style w:type="paragraph" w:styleId="TOC3">
    <w:name w:val="toc 3"/>
    <w:basedOn w:val="Normal"/>
    <w:next w:val="Normal"/>
    <w:autoRedefine/>
    <w:rsid w:val="0056129A"/>
    <w:pPr>
      <w:spacing w:after="100"/>
      <w:ind w:left="480"/>
    </w:pPr>
  </w:style>
  <w:style w:type="paragraph" w:styleId="TableofFigures">
    <w:name w:val="table of figures"/>
    <w:basedOn w:val="Normal"/>
    <w:next w:val="Normal"/>
    <w:uiPriority w:val="99"/>
    <w:rsid w:val="00AB6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5155">
      <w:bodyDiv w:val="1"/>
      <w:marLeft w:val="0"/>
      <w:marRight w:val="0"/>
      <w:marTop w:val="0"/>
      <w:marBottom w:val="0"/>
      <w:divBdr>
        <w:top w:val="none" w:sz="0" w:space="0" w:color="auto"/>
        <w:left w:val="none" w:sz="0" w:space="0" w:color="auto"/>
        <w:bottom w:val="none" w:sz="0" w:space="0" w:color="auto"/>
        <w:right w:val="none" w:sz="0" w:space="0" w:color="auto"/>
      </w:divBdr>
    </w:div>
    <w:div w:id="401415299">
      <w:bodyDiv w:val="1"/>
      <w:marLeft w:val="0"/>
      <w:marRight w:val="0"/>
      <w:marTop w:val="0"/>
      <w:marBottom w:val="0"/>
      <w:divBdr>
        <w:top w:val="none" w:sz="0" w:space="0" w:color="auto"/>
        <w:left w:val="none" w:sz="0" w:space="0" w:color="auto"/>
        <w:bottom w:val="none" w:sz="0" w:space="0" w:color="auto"/>
        <w:right w:val="none" w:sz="0" w:space="0" w:color="auto"/>
      </w:divBdr>
    </w:div>
    <w:div w:id="472214301">
      <w:bodyDiv w:val="1"/>
      <w:marLeft w:val="0"/>
      <w:marRight w:val="0"/>
      <w:marTop w:val="0"/>
      <w:marBottom w:val="0"/>
      <w:divBdr>
        <w:top w:val="none" w:sz="0" w:space="0" w:color="auto"/>
        <w:left w:val="none" w:sz="0" w:space="0" w:color="auto"/>
        <w:bottom w:val="none" w:sz="0" w:space="0" w:color="auto"/>
        <w:right w:val="none" w:sz="0" w:space="0" w:color="auto"/>
      </w:divBdr>
    </w:div>
    <w:div w:id="724566918">
      <w:bodyDiv w:val="1"/>
      <w:marLeft w:val="0"/>
      <w:marRight w:val="0"/>
      <w:marTop w:val="0"/>
      <w:marBottom w:val="0"/>
      <w:divBdr>
        <w:top w:val="none" w:sz="0" w:space="0" w:color="auto"/>
        <w:left w:val="none" w:sz="0" w:space="0" w:color="auto"/>
        <w:bottom w:val="none" w:sz="0" w:space="0" w:color="auto"/>
        <w:right w:val="none" w:sz="0" w:space="0" w:color="auto"/>
      </w:divBdr>
    </w:div>
    <w:div w:id="860124780">
      <w:bodyDiv w:val="1"/>
      <w:marLeft w:val="0"/>
      <w:marRight w:val="0"/>
      <w:marTop w:val="0"/>
      <w:marBottom w:val="0"/>
      <w:divBdr>
        <w:top w:val="none" w:sz="0" w:space="0" w:color="auto"/>
        <w:left w:val="none" w:sz="0" w:space="0" w:color="auto"/>
        <w:bottom w:val="none" w:sz="0" w:space="0" w:color="auto"/>
        <w:right w:val="none" w:sz="0" w:space="0" w:color="auto"/>
      </w:divBdr>
    </w:div>
    <w:div w:id="1057433226">
      <w:bodyDiv w:val="1"/>
      <w:marLeft w:val="0"/>
      <w:marRight w:val="0"/>
      <w:marTop w:val="0"/>
      <w:marBottom w:val="0"/>
      <w:divBdr>
        <w:top w:val="none" w:sz="0" w:space="0" w:color="auto"/>
        <w:left w:val="none" w:sz="0" w:space="0" w:color="auto"/>
        <w:bottom w:val="none" w:sz="0" w:space="0" w:color="auto"/>
        <w:right w:val="none" w:sz="0" w:space="0" w:color="auto"/>
      </w:divBdr>
      <w:divsChild>
        <w:div w:id="962467588">
          <w:marLeft w:val="0"/>
          <w:marRight w:val="0"/>
          <w:marTop w:val="0"/>
          <w:marBottom w:val="0"/>
          <w:divBdr>
            <w:top w:val="none" w:sz="0" w:space="0" w:color="auto"/>
            <w:left w:val="none" w:sz="0" w:space="0" w:color="auto"/>
            <w:bottom w:val="none" w:sz="0" w:space="0" w:color="auto"/>
            <w:right w:val="none" w:sz="0" w:space="0" w:color="auto"/>
          </w:divBdr>
        </w:div>
        <w:div w:id="1943950697">
          <w:marLeft w:val="0"/>
          <w:marRight w:val="0"/>
          <w:marTop w:val="0"/>
          <w:marBottom w:val="0"/>
          <w:divBdr>
            <w:top w:val="none" w:sz="0" w:space="0" w:color="auto"/>
            <w:left w:val="none" w:sz="0" w:space="0" w:color="auto"/>
            <w:bottom w:val="none" w:sz="0" w:space="0" w:color="auto"/>
            <w:right w:val="none" w:sz="0" w:space="0" w:color="auto"/>
          </w:divBdr>
        </w:div>
      </w:divsChild>
    </w:div>
    <w:div w:id="1104886427">
      <w:bodyDiv w:val="1"/>
      <w:marLeft w:val="0"/>
      <w:marRight w:val="0"/>
      <w:marTop w:val="0"/>
      <w:marBottom w:val="0"/>
      <w:divBdr>
        <w:top w:val="none" w:sz="0" w:space="0" w:color="auto"/>
        <w:left w:val="none" w:sz="0" w:space="0" w:color="auto"/>
        <w:bottom w:val="none" w:sz="0" w:space="0" w:color="auto"/>
        <w:right w:val="none" w:sz="0" w:space="0" w:color="auto"/>
      </w:divBdr>
    </w:div>
    <w:div w:id="1909802691">
      <w:bodyDiv w:val="1"/>
      <w:marLeft w:val="0"/>
      <w:marRight w:val="0"/>
      <w:marTop w:val="0"/>
      <w:marBottom w:val="0"/>
      <w:divBdr>
        <w:top w:val="none" w:sz="0" w:space="0" w:color="auto"/>
        <w:left w:val="none" w:sz="0" w:space="0" w:color="auto"/>
        <w:bottom w:val="none" w:sz="0" w:space="0" w:color="auto"/>
        <w:right w:val="none" w:sz="0" w:space="0" w:color="auto"/>
      </w:divBdr>
    </w:div>
    <w:div w:id="1977949341">
      <w:bodyDiv w:val="1"/>
      <w:marLeft w:val="0"/>
      <w:marRight w:val="0"/>
      <w:marTop w:val="0"/>
      <w:marBottom w:val="0"/>
      <w:divBdr>
        <w:top w:val="none" w:sz="0" w:space="0" w:color="auto"/>
        <w:left w:val="none" w:sz="0" w:space="0" w:color="auto"/>
        <w:bottom w:val="none" w:sz="0" w:space="0" w:color="auto"/>
        <w:right w:val="none" w:sz="0" w:space="0" w:color="auto"/>
      </w:divBdr>
    </w:div>
    <w:div w:id="2118745369">
      <w:bodyDiv w:val="1"/>
      <w:marLeft w:val="0"/>
      <w:marRight w:val="0"/>
      <w:marTop w:val="0"/>
      <w:marBottom w:val="0"/>
      <w:divBdr>
        <w:top w:val="none" w:sz="0" w:space="0" w:color="auto"/>
        <w:left w:val="none" w:sz="0" w:space="0" w:color="auto"/>
        <w:bottom w:val="none" w:sz="0" w:space="0" w:color="auto"/>
        <w:right w:val="none" w:sz="0" w:space="0" w:color="auto"/>
      </w:divBdr>
      <w:divsChild>
        <w:div w:id="776682477">
          <w:marLeft w:val="0"/>
          <w:marRight w:val="0"/>
          <w:marTop w:val="0"/>
          <w:marBottom w:val="0"/>
          <w:divBdr>
            <w:top w:val="none" w:sz="0" w:space="0" w:color="auto"/>
            <w:left w:val="none" w:sz="0" w:space="0" w:color="auto"/>
            <w:bottom w:val="none" w:sz="0" w:space="0" w:color="auto"/>
            <w:right w:val="none" w:sz="0" w:space="0" w:color="auto"/>
          </w:divBdr>
        </w:div>
        <w:div w:id="2127235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Jen20</b:Tag>
    <b:SourceType>ElectronicSource</b:SourceType>
    <b:Guid>{666ED9F8-6EE7-4405-9D0A-E9D564C14C05}</b:Guid>
    <b:Title>BIAM500 W5 Lab Part 1</b:Title>
    <b:Year>2020</b:Year>
    <b:Month>November</b:Month>
    <b:Author>
      <b:Author>
        <b:NameList>
          <b:Person>
            <b:Last>Jennings</b:Last>
            <b:First>Darniet</b:First>
          </b:Person>
        </b:NameList>
      </b:Author>
    </b:Author>
    <b:CountryRegion>United States of America</b:CountryRegion>
    <b:RefOrder>1</b:RefOrder>
  </b:Source>
  <b:Source>
    <b:Tag>Mic16</b:Tag>
    <b:SourceType>ElectronicSource</b:SourceType>
    <b:Guid>{57547066-4573-4FD8-9C79-617F47F48489}</b:Guid>
    <b:Author>
      <b:Author>
        <b:Corporate>Microsoft</b:Corporate>
      </b:Author>
    </b:Author>
    <b:Title>Microsoft SQL Server 2016 Import Utility</b:Title>
    <b:CountryRegion>United States of America</b:CountryRegion>
    <b:Year>2016</b:Year>
    <b:RefOrder>2</b:RefOrder>
  </b:Source>
  <b:Source>
    <b:Tag>Mic15</b:Tag>
    <b:SourceType>ElectronicSource</b:SourceType>
    <b:Guid>{87E17467-3006-4E1A-9F45-21494B02B932}</b:Guid>
    <b:Author>
      <b:Author>
        <b:Corporate>Microsoft</b:Corporate>
      </b:Author>
    </b:Author>
    <b:Title>Microsoft SQL Server 2015 Data Tools</b:Title>
    <b:CountryRegion>United States of America</b:CountryRegion>
    <b:Year>2015</b:Year>
    <b:RefOrder>3</b:RefOrder>
  </b:Source>
  <b:Source>
    <b:Tag>Hub20</b:Tag>
    <b:SourceType>InternetSite</b:SourceType>
    <b:Guid>{A1EE5337-78C8-484D-9F14-BB29D6BD4CFC}</b:Guid>
    <b:Title>How to Calculate Customer Lifetime Value</b:Title>
    <b:Year>2020</b:Year>
    <b:Month>October</b:Month>
    <b:Day>08</b:Day>
    <b:Author>
      <b:Author>
        <b:Corporate>HubSpot. Fontanella, Clint</b:Corporate>
      </b:Author>
    </b:Author>
    <b:URL>https://blog.hubspot.com/service/how-to-calculate-customer-lifetime-value</b:URL>
    <b:RefOrder>4</b:RefOrder>
  </b:Source>
</b:Sources>
</file>

<file path=customXml/itemProps1.xml><?xml version="1.0" encoding="utf-8"?>
<ds:datastoreItem xmlns:ds="http://schemas.openxmlformats.org/officeDocument/2006/customXml" ds:itemID="{2413CD6D-F692-472A-B4B0-AD4BDF4E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format.dot</Template>
  <TotalTime>32</TotalTime>
  <Pages>8</Pages>
  <Words>899</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Adventure Works Cycles Analysis</vt:lpstr>
    </vt:vector>
  </TitlesOfParts>
  <Manager/>
  <Company>vanguard university</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 Works Cycles Analysis</dc:title>
  <dc:subject/>
  <dc:creator>Christine Baxter</dc:creator>
  <cp:keywords/>
  <dc:description/>
  <cp:lastModifiedBy>Christine Baxter</cp:lastModifiedBy>
  <cp:revision>46</cp:revision>
  <cp:lastPrinted>2002-05-11T20:16:00Z</cp:lastPrinted>
  <dcterms:created xsi:type="dcterms:W3CDTF">2021-08-15T01:17:00Z</dcterms:created>
  <dcterms:modified xsi:type="dcterms:W3CDTF">2021-08-15T05:33:00Z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