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0" w:type="dxa"/>
        <w:jc w:val="center"/>
        <w:tblCellSpacing w:w="0" w:type="dxa"/>
        <w:tblInd w:w="-3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04"/>
        <w:gridCol w:w="5286"/>
      </w:tblGrid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A53105" w:rsidRDefault="00251B16" w:rsidP="00251B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Причина назначения материальной помощи</w:t>
            </w:r>
          </w:p>
        </w:tc>
        <w:tc>
          <w:tcPr>
            <w:tcW w:w="5286" w:type="dxa"/>
            <w:hideMark/>
          </w:tcPr>
          <w:p w:rsidR="00251B16" w:rsidRPr="00A53105" w:rsidRDefault="00251B16" w:rsidP="00251B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1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Подтверждающие документы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дети-сироты и дети, оставшиеся без попечения родителей, лица из числа детей-сирот и детей, оставшихся без попечения родителей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Личное заявление, заверенное в социальном отделе КНИТУ о том, что студент находится на государственном обеспечении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 дети-инвалиды, инвалиды I и II групп,  и инвалиды с детства;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 МСЭ (медико-социальной экспертизы), действительной на данный момент (или бессрочная), подтверждающая присвоение I или II группы, инвалидности с детства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студенты, подвергшиеся воздействию радиации вследствие катастрофы на Чернобыльской АЭС и иных радиационных катастроф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Удостоверение лица (установленного образца), пострадавшего в результате аварии на ЧАЭС или иных радиационных катастрофах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студенты, являющиеся инвалидами вследствие военной травмы или заболевания, полученных в период прохождения военной службы, и ветеранами боевых действий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справки, подтверждающей установление инвалидности вследствие военной травмы или иные подтверждающие документы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 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студенты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имеющие право на получение государственной социальной помощи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справки, выдаваемой органом социальной защиты  населения для назначения социальной стипендии (о среднедушевом доходе в семье заявителя, если этот доход не  превышает прожиточный минимум или превышает до 500 рублей)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студенты из числа граждан, проходивших в течение не менее трех лет военную службу по контракту в Вооруженных Силах Российской Федерации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Копия договора о прохождении военной службы по контракту в рядах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ВС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РФ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признанные в установленном порядке инвалидами III группы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 МСЭ (медико-социальной экспертизы), действительной на данный момент (или бессрочная), подтверждающая присвоение III группы инвалидности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 - перенесшим различные тяжелые заболевания, травмы, хирургические операции и прошедшим лечение в стационарном медицинском учреждении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Кассовые и товарные чеки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приобретенные дорогостоящие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медикаменты, обследование и т.п.; копия выписки из амбулаторной карты, справки от врача или другие документы, подтверждающие назначение лечения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нуждающиеся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в приобретении дорогостоящих лекарств или лечении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выписки из амбулаторной карты, справки от врача или другие документы, подтверждающие назначение лечения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перенесшие грабеж, кражу, пожар или другие стихийные бедствия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Копию талона-уведомления из органов полиции о подтверждении регистрации происшествия, копии заключения органов МЧС о пожаре или иных происшествиях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 - студенты, имеющие ребенка – в течение 1 года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 даты рождения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ребенка;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рождении ребенка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студенческие семьи, имеющие детей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рождении ребенка, копия свидетельства о заключении брака, справки супругов с места учёбы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- имеющие детей, но не имеющие статус студенческой семьи</w:t>
            </w:r>
            <w:proofErr w:type="gramEnd"/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рождении ребенка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студенческие семьи, не имеющие детей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заключении брака,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справки супругов с места учёбы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 xml:space="preserve"> 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проживающие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в многодетных семьях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 о составе семьи, копия справки из органов СЗН (соцзащиты населения), подтверждающая статус многодетной семьи или  удостоверение многодетной семьи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 среднедушевой доход семьи, которого ниже величины прожиточного м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и-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нимума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>, установленного в соответствующем субъекте Российской Федерации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Справка из органа соц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.з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>ащиты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потерявшие одного из родителей в период обучения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смерти одного из родителей, копия справки о составе семьи;  срок подачи документов: в течение 6 месяцев со дня выдачи свидетельства о смерти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имеющие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обоих родителей инвалидов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Копии справок МСЭ (медико-социальной экспертизы) обоих родителей. Копия свидетельства о рождении студента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 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студенты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у которых один из родителей – инвалид или пенсионер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справки МСЭ (медико-социальной экспертизы) одного из родителей или копию пенсионного удостоверения одного из родителей. Копия свидетельства о рождении студента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проживающие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с одним из родителей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смерти одного из родителей или копия свидетельства о расторжении брака Копия свидетельства о рождении либо копия справку установленного образца (форма №25) о статусе матери-одиночки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 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студенты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у которых один или оба родителя в течение длительного времени имеют задолженность по выплате заработной платы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Копии справок  о доходах с мест работы родителей, копия свидетельства о рождении.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 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студенты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у которых оба родителя являются безработными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Копии справок о состоянии на учёте в органах занятости населения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 - </w:t>
            </w:r>
            <w:proofErr w:type="gramStart"/>
            <w:r w:rsidRPr="00FF3849">
              <w:rPr>
                <w:rFonts w:ascii="Times New Roman" w:eastAsia="Times New Roman" w:hAnsi="Times New Roman" w:cs="Times New Roman"/>
              </w:rPr>
              <w:t>студенты</w:t>
            </w:r>
            <w:proofErr w:type="gramEnd"/>
            <w:r w:rsidRPr="00FF3849">
              <w:rPr>
                <w:rFonts w:ascii="Times New Roman" w:eastAsia="Times New Roman" w:hAnsi="Times New Roman" w:cs="Times New Roman"/>
              </w:rPr>
              <w:t xml:space="preserve"> у которых один из родителей перенес сложное заболевание, операцию или длительное лечение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рождении, копия выписки из амбулаторной карты, о прохождении длительного лечения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 доноры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Копии справки со станции переливания крови, подтверждающие, что студент является донором,  или копия удостоверения «почётный донор»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- спортсмены сборной команды КНИТУ, нуждающиеся в усиленном питании;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Личное заявление, заверенное тренером сборной команды КНИТУ и заведующим кафедрой физического воспитания либо сотрудником деканата, ответственным на факультете за спорт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-иногородние студенты, проживающие на съемной квартире</w:t>
            </w:r>
          </w:p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страниц паспорта с пропиской, копия договора о найме жилого помещения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-иногородние студенты, проживающие  в домах студентов и аспирантов КНИТУ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свидетельства о регистрации по месту жительства</w:t>
            </w:r>
          </w:p>
        </w:tc>
      </w:tr>
      <w:tr w:rsidR="00251B16" w:rsidRPr="00FF3849" w:rsidTr="00FF3849">
        <w:trPr>
          <w:tblCellSpacing w:w="0" w:type="dxa"/>
          <w:jc w:val="center"/>
        </w:trPr>
        <w:tc>
          <w:tcPr>
            <w:tcW w:w="5004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-на частичное возмещение затрат по санаторно-оздоровительному лечению</w:t>
            </w:r>
          </w:p>
        </w:tc>
        <w:tc>
          <w:tcPr>
            <w:tcW w:w="5286" w:type="dxa"/>
            <w:hideMark/>
          </w:tcPr>
          <w:p w:rsidR="00251B16" w:rsidRPr="00FF3849" w:rsidRDefault="00251B16" w:rsidP="00251B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Копия санаторной карты</w:t>
            </w:r>
          </w:p>
        </w:tc>
      </w:tr>
    </w:tbl>
    <w:p w:rsidR="00251B16" w:rsidRPr="00FF3849" w:rsidRDefault="00251B16" w:rsidP="00251B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F3849">
        <w:rPr>
          <w:rFonts w:ascii="Times New Roman" w:eastAsia="Times New Roman" w:hAnsi="Times New Roman" w:cs="Times New Roman"/>
          <w:color w:val="000000"/>
        </w:rPr>
        <w:t> </w:t>
      </w:r>
    </w:p>
    <w:p w:rsidR="0002663D" w:rsidRPr="00A53105" w:rsidRDefault="00251B16" w:rsidP="00A531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F3849">
        <w:rPr>
          <w:rFonts w:ascii="Times New Roman" w:eastAsia="Times New Roman" w:hAnsi="Times New Roman" w:cs="Times New Roman"/>
          <w:color w:val="000000"/>
        </w:rPr>
        <w:t>В иных случаях материальная помощь, согласно «Положению о стипендиальном обеспечении и других формах материальной поддержки обучающихся КНИТУ» назначается решением стип</w:t>
      </w:r>
      <w:r w:rsidR="00A53105">
        <w:rPr>
          <w:rFonts w:ascii="Times New Roman" w:eastAsia="Times New Roman" w:hAnsi="Times New Roman" w:cs="Times New Roman"/>
          <w:color w:val="000000"/>
        </w:rPr>
        <w:t xml:space="preserve">ендиальной комиссией факультета. </w:t>
      </w:r>
    </w:p>
    <w:sectPr w:rsidR="0002663D" w:rsidRPr="00A53105" w:rsidSect="0094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1B16"/>
    <w:rsid w:val="0002663D"/>
    <w:rsid w:val="00251B16"/>
    <w:rsid w:val="009408C6"/>
    <w:rsid w:val="00A53105"/>
    <w:rsid w:val="00FF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51B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vasilievasp</dc:creator>
  <cp:keywords/>
  <dc:description/>
  <cp:lastModifiedBy>vasilievasp</cp:lastModifiedBy>
  <cp:revision>4</cp:revision>
  <dcterms:created xsi:type="dcterms:W3CDTF">2017-10-05T09:31:00Z</dcterms:created>
  <dcterms:modified xsi:type="dcterms:W3CDTF">2017-10-05T09:44:00Z</dcterms:modified>
</cp:coreProperties>
</file>