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49" w:rsidRP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449">
        <w:rPr>
          <w:rFonts w:ascii="Times New Roman" w:eastAsia="Times New Roman" w:hAnsi="Times New Roman" w:cs="Times New Roman"/>
          <w:b/>
          <w:bCs/>
          <w:iCs/>
          <w:color w:val="000000"/>
          <w:sz w:val="27"/>
        </w:rPr>
        <w:t>Материальная помощь студентам и аспирантам – членам профсоюза</w:t>
      </w:r>
    </w:p>
    <w:p w:rsid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4449" w:rsidRP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Материальная помощь членам профсоюза оказывается за счет средств и в соответствии со Сметой бюджета студенческой секции профсоюзной организации КНИТУ.</w:t>
      </w:r>
    </w:p>
    <w:p w:rsid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4449" w:rsidRP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>Оказание материальной помощи членам профсоюза производится не более 1 раза в календарный год. </w:t>
      </w:r>
    </w:p>
    <w:p w:rsid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Основанием к оказанию материальной помощи членам профсоюза </w:t>
      </w:r>
      <w:proofErr w:type="gramStart"/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>-с</w:t>
      </w:r>
      <w:proofErr w:type="gramEnd"/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>тудентам и аспирантам может служить:</w:t>
      </w:r>
    </w:p>
    <w:p w:rsidR="002D4449" w:rsidRP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jc w:val="center"/>
        <w:tblCellSpacing w:w="0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646"/>
        <w:gridCol w:w="5099"/>
        <w:gridCol w:w="4041"/>
      </w:tblGrid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Причина назначения материальной помощи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Рекомендуемый размер, руб.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рождение ребенка, единовременный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частичная компенсация материального ущерба, нанесенного в связи с пожаром, стихийным бедствием, кражей в особо крупных размерах, прохождением тяжелой операции,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смерть близкого родственника студента (аспиранта),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смерть студента (аспиранта)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принадлежность студентов к категории детей-сирот, детей, оставшихся без попечения родителей,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беременность или уход за детьми до 3-летнего возраста или детьми-инвалидами в возрасте до 16 лет, которые воспитываются в семьях студентов (аспирантов) КНИТУ,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 тяжелым финансовым положением студента (аспиранта), размер материальной помощи составляет: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-1000 - 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малоимущая семья;</w:t>
            </w:r>
          </w:p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-1000 – 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приобретение дорогостоящих лекарств, дорогостоящее медицинское обследование, тяжелое заболевание, лечение в стационаре, оперативное лечение студента (аспиранта) или его детей;</w:t>
            </w:r>
          </w:p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-1000 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– потеря кормильца в период обучения;</w:t>
            </w:r>
          </w:p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-800 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– многодетная семья;</w:t>
            </w:r>
          </w:p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-750 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– один из родителей или оба являются пенсионерами, инвалидами, родители находятся в разводе;</w:t>
            </w:r>
          </w:p>
        </w:tc>
      </w:tr>
      <w:tr w:rsidR="002D4449" w:rsidRPr="002D4449" w:rsidTr="00A872D4">
        <w:trPr>
          <w:tblCellSpacing w:w="0" w:type="dxa"/>
          <w:jc w:val="center"/>
        </w:trPr>
        <w:tc>
          <w:tcPr>
            <w:tcW w:w="646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9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диссертации на соискание ученой степени кандидата наук в установленный срок обучения, размер материальной помощи составляет</w:t>
            </w:r>
          </w:p>
        </w:tc>
        <w:tc>
          <w:tcPr>
            <w:tcW w:w="4041" w:type="dxa"/>
            <w:vAlign w:val="center"/>
            <w:hideMark/>
          </w:tcPr>
          <w:p w:rsidR="002D4449" w:rsidRPr="002D4449" w:rsidRDefault="002D4449" w:rsidP="002D444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4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3000</w:t>
            </w:r>
            <w:r w:rsidRPr="002D44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4449" w:rsidRPr="002D4449" w:rsidRDefault="002D4449" w:rsidP="002D444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449">
        <w:rPr>
          <w:rFonts w:ascii="Times New Roman" w:eastAsia="Times New Roman" w:hAnsi="Times New Roman" w:cs="Times New Roman"/>
          <w:color w:val="000000"/>
          <w:sz w:val="27"/>
          <w:szCs w:val="27"/>
        </w:rPr>
        <w:t>В случаях, не предусмотренных настоящим Положением, размер материальной помощи определяется решением Совета.</w:t>
      </w:r>
    </w:p>
    <w:p w:rsidR="007258A3" w:rsidRDefault="007258A3" w:rsidP="002D4449">
      <w:pPr>
        <w:contextualSpacing/>
        <w:jc w:val="both"/>
      </w:pPr>
    </w:p>
    <w:sectPr w:rsidR="0072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4449"/>
    <w:rsid w:val="002D4449"/>
    <w:rsid w:val="00416C34"/>
    <w:rsid w:val="007258A3"/>
    <w:rsid w:val="00A8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D4449"/>
    <w:rPr>
      <w:b/>
      <w:bCs/>
    </w:rPr>
  </w:style>
  <w:style w:type="character" w:styleId="a5">
    <w:name w:val="Emphasis"/>
    <w:basedOn w:val="a0"/>
    <w:uiPriority w:val="20"/>
    <w:qFormat/>
    <w:rsid w:val="002D44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vasilievasp</dc:creator>
  <cp:keywords/>
  <dc:description/>
  <cp:lastModifiedBy>vasilievasp</cp:lastModifiedBy>
  <cp:revision>4</cp:revision>
  <dcterms:created xsi:type="dcterms:W3CDTF">2017-10-20T10:07:00Z</dcterms:created>
  <dcterms:modified xsi:type="dcterms:W3CDTF">2017-10-20T10:09:00Z</dcterms:modified>
</cp:coreProperties>
</file>