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8D7522B"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0AC6F00" w14:textId="46237F9B" w:rsidR="00C55B7B" w:rsidRPr="00C55B7B" w:rsidRDefault="007A6E5C" w:rsidP="000649D9">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 xml:space="preserve">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20EFCFF"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w:t>
      </w:r>
      <w:r w:rsidR="00F11B63">
        <w:rPr>
          <w:rFonts w:ascii="Arial" w:hAnsi="Arial" w:cs="Arial"/>
        </w:rPr>
        <w:lastRenderedPageBreak/>
        <w:t xml:space="preserve">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46611577"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3DEAB801"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w:t>
      </w:r>
      <w:r w:rsidRPr="006816A5">
        <w:rPr>
          <w:rFonts w:ascii="Arial" w:hAnsi="Arial" w:cs="Arial"/>
        </w:rPr>
        <w:lastRenderedPageBreak/>
        <w:t>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r w:rsidR="0076509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B22F064"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proofErr w:type="gramStart"/>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w:t>
      </w:r>
      <w:proofErr w:type="gramEnd"/>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0000153B">
        <w:rPr>
          <w:rFonts w:ascii="Arial" w:hAnsi="Arial" w:cs="Arial"/>
        </w:rPr>
        <w:lastRenderedPageBreak/>
        <w:t>(</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proofErr w:type="gramStart"/>
      <w:r w:rsidR="0000153B">
        <w:rPr>
          <w:rFonts w:ascii="Arial" w:hAnsi="Arial" w:cs="Arial"/>
        </w:rPr>
        <w:t>50 µg</w:t>
      </w:r>
      <w:proofErr w:type="gramEnd"/>
      <w:r w:rsidR="0000153B">
        <w:rPr>
          <w:rFonts w:ascii="Arial" w:hAnsi="Arial" w:cs="Arial"/>
        </w:rPr>
        <w:t xml:space="preserve">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17E6395"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 xml:space="preserve">The </w:t>
      </w:r>
      <w:r w:rsidR="004B2319">
        <w:rPr>
          <w:rFonts w:ascii="Arial" w:hAnsi="Arial" w:cs="Arial"/>
        </w:rPr>
        <w:lastRenderedPageBreak/>
        <w:t>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w:t>
      </w:r>
      <w:r w:rsidR="00FA4CB1" w:rsidRPr="00FA4CB1">
        <w:rPr>
          <w:rFonts w:ascii="Arial" w:hAnsi="Arial" w:cs="Arial"/>
        </w:rPr>
        <w:lastRenderedPageBreak/>
        <w:t xml:space="preserve">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r w:rsidR="004B2319" w:rsidRPr="00822717">
        <w:rPr>
          <w:rFonts w:ascii="Arial" w:hAnsi="Arial" w:cs="Arial"/>
        </w:rPr>
        <w:t>o</w:t>
      </w:r>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r w:rsidR="00734304" w:rsidRPr="0000153B">
        <w:rPr>
          <w:rFonts w:ascii="Cambria Math" w:hAnsi="Cambria Math" w:cs="Cambria Math"/>
        </w:rPr>
        <w:t>℃</w:t>
      </w:r>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lastRenderedPageBreak/>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w:t>
      </w:r>
      <w:r w:rsidRPr="00CF169D">
        <w:rPr>
          <w:rFonts w:ascii="Arial" w:hAnsi="Arial" w:cs="Arial"/>
        </w:rPr>
        <w:lastRenderedPageBreak/>
        <w:t xml:space="preserve">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w:t>
      </w:r>
      <w:r w:rsidR="00FA4CB1" w:rsidRPr="00FA4CB1">
        <w:rPr>
          <w:rFonts w:ascii="Arial" w:hAnsi="Arial" w:cs="Arial"/>
        </w:rPr>
        <w:lastRenderedPageBreak/>
        <w:t>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lastRenderedPageBreak/>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FF7608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w:t>
      </w:r>
      <w:r w:rsidRPr="00FA4CB1">
        <w:rPr>
          <w:rFonts w:ascii="Arial" w:hAnsi="Arial" w:cs="Arial"/>
        </w:rPr>
        <w:lastRenderedPageBreak/>
        <w:t xml:space="preserve">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81AE2B"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C9E9A84"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r w:rsidR="005C2855">
        <w:rPr>
          <w:rFonts w:ascii="Arial" w:hAnsi="Arial" w:cs="Arial"/>
          <w:color w:val="000000" w:themeColor="text1"/>
        </w:rPr>
        <w:t>tably, no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Enterococcous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3FCD9915"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8294E4D"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r w:rsidR="00A17A38">
        <w:rPr>
          <w:rFonts w:ascii="Arial" w:hAnsi="Arial" w:cs="Arial"/>
        </w:rPr>
        <w:t xml:space="preserve">one </w:t>
      </w:r>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B631750"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r w:rsidR="00A17A38">
        <w:rPr>
          <w:rFonts w:ascii="Arial" w:hAnsi="Arial" w:cs="Arial"/>
        </w:rPr>
        <w:t>gene ontology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an </w:t>
      </w:r>
      <w:r w:rsidR="00470075">
        <w:rPr>
          <w:rFonts w:ascii="Arial" w:hAnsi="Arial" w:cs="Arial"/>
        </w:rPr>
        <w:lastRenderedPageBreak/>
        <w:t>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49023F7A"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be more specifically described as bile acids. These included the primary bile acid cholic acid</w:t>
      </w:r>
      <w:r w:rsidR="00F20346">
        <w:rPr>
          <w:rFonts w:ascii="Arial" w:hAnsi="Arial" w:cs="Arial"/>
          <w:color w:val="000000" w:themeColor="text1"/>
        </w:rPr>
        <w:t xml:space="preserve"> (CA), </w:t>
      </w:r>
      <w:r w:rsidR="00CB3234">
        <w:rPr>
          <w:rFonts w:ascii="Arial" w:hAnsi="Arial" w:cs="Arial"/>
          <w:color w:val="000000" w:themeColor="text1"/>
        </w:rPr>
        <w:t xml:space="preserve">the </w:t>
      </w:r>
      <w:r w:rsidR="00F20346">
        <w:rPr>
          <w:rFonts w:ascii="Arial" w:hAnsi="Arial" w:cs="Arial"/>
          <w:color w:val="000000" w:themeColor="text1"/>
        </w:rPr>
        <w:t xml:space="preserve">conjugated primary bile acids </w:t>
      </w:r>
      <w:r w:rsidR="00F20346">
        <w:rPr>
          <w:rFonts w:ascii="Arial" w:hAnsi="Arial" w:cs="Arial"/>
          <w:color w:val="000000" w:themeColor="text1"/>
        </w:rPr>
        <w:t>glycocholic acid</w:t>
      </w:r>
      <w:r w:rsidR="00F20346">
        <w:rPr>
          <w:rFonts w:ascii="Arial" w:hAnsi="Arial" w:cs="Arial"/>
          <w:color w:val="000000" w:themeColor="text1"/>
        </w:rPr>
        <w:t xml:space="preserve"> (GCA)</w:t>
      </w:r>
      <w:r w:rsidR="00F20346">
        <w:rPr>
          <w:rFonts w:ascii="Arial" w:hAnsi="Arial" w:cs="Arial"/>
          <w:color w:val="000000" w:themeColor="text1"/>
        </w:rPr>
        <w:t>, taurocholic acid</w:t>
      </w:r>
      <w:r w:rsidR="00F20346">
        <w:rPr>
          <w:rFonts w:ascii="Arial" w:hAnsi="Arial" w:cs="Arial"/>
          <w:color w:val="000000" w:themeColor="text1"/>
        </w:rPr>
        <w:t xml:space="preserve"> (TCA),</w:t>
      </w:r>
      <w:r w:rsidR="00F20346" w:rsidRPr="00F20346">
        <w:rPr>
          <w:rFonts w:ascii="Arial" w:hAnsi="Arial" w:cs="Arial"/>
          <w:color w:val="000000" w:themeColor="text1"/>
        </w:rPr>
        <w:t xml:space="preserve"> </w:t>
      </w:r>
      <w:r w:rsidR="00F20346">
        <w:rPr>
          <w:rFonts w:ascii="Arial" w:hAnsi="Arial" w:cs="Arial"/>
          <w:color w:val="000000" w:themeColor="text1"/>
        </w:rPr>
        <w:t>glycochenodeoxycholate</w:t>
      </w:r>
      <w:r w:rsidR="00F20346">
        <w:rPr>
          <w:rFonts w:ascii="Arial" w:hAnsi="Arial" w:cs="Arial"/>
          <w:color w:val="000000" w:themeColor="text1"/>
        </w:rPr>
        <w:t xml:space="preserve"> (GCDCA)</w:t>
      </w:r>
      <w:r w:rsidR="00F20346">
        <w:rPr>
          <w:rFonts w:ascii="Arial" w:hAnsi="Arial" w:cs="Arial"/>
          <w:color w:val="000000" w:themeColor="text1"/>
        </w:rPr>
        <w:t>, glycochenodeoxycholic acid</w:t>
      </w:r>
      <w:r w:rsidR="00F20346">
        <w:rPr>
          <w:rFonts w:ascii="Arial" w:hAnsi="Arial" w:cs="Arial"/>
          <w:color w:val="000000" w:themeColor="text1"/>
        </w:rPr>
        <w:t xml:space="preserve"> (GCDCA), </w:t>
      </w:r>
      <w:r w:rsidR="00F20346">
        <w:rPr>
          <w:rFonts w:ascii="Arial" w:hAnsi="Arial" w:cs="Arial"/>
          <w:color w:val="000000" w:themeColor="text1"/>
        </w:rPr>
        <w:t>glycohyocholic acid</w:t>
      </w:r>
      <w:r w:rsidR="00F20346">
        <w:rPr>
          <w:rFonts w:ascii="Arial" w:hAnsi="Arial" w:cs="Arial"/>
          <w:color w:val="000000" w:themeColor="text1"/>
        </w:rPr>
        <w:t xml:space="preserve"> (G</w:t>
      </w:r>
      <w:r w:rsidR="00CB3234">
        <w:rPr>
          <w:rFonts w:ascii="Arial" w:hAnsi="Arial" w:cs="Arial"/>
          <w:color w:val="000000" w:themeColor="text1"/>
        </w:rPr>
        <w:t xml:space="preserve">HCA), </w:t>
      </w:r>
      <w:proofErr w:type="spellStart"/>
      <w:r w:rsidR="00CB3234">
        <w:rPr>
          <w:rFonts w:ascii="Arial" w:hAnsi="Arial" w:cs="Arial"/>
          <w:color w:val="000000" w:themeColor="text1"/>
        </w:rPr>
        <w:t>t</w:t>
      </w:r>
      <w:r w:rsidR="00CB3234" w:rsidRPr="00CB3234">
        <w:rPr>
          <w:rFonts w:ascii="Arial" w:hAnsi="Arial" w:cs="Arial"/>
          <w:color w:val="000000" w:themeColor="text1"/>
        </w:rPr>
        <w:t>aurochenodeoxycholic</w:t>
      </w:r>
      <w:proofErr w:type="spellEnd"/>
      <w:r w:rsidR="00CB3234" w:rsidRPr="00CB3234">
        <w:rPr>
          <w:rFonts w:ascii="Arial" w:hAnsi="Arial" w:cs="Arial"/>
          <w:color w:val="000000" w:themeColor="text1"/>
        </w:rPr>
        <w:t xml:space="preserve"> acid</w:t>
      </w:r>
      <w:r w:rsidR="00CB3234">
        <w:rPr>
          <w:rFonts w:ascii="Arial" w:hAnsi="Arial" w:cs="Arial"/>
          <w:color w:val="000000" w:themeColor="text1"/>
        </w:rPr>
        <w:t xml:space="preserve"> (TCDCA) as well as the</w:t>
      </w:r>
      <w:r>
        <w:rPr>
          <w:rFonts w:ascii="Arial" w:hAnsi="Arial" w:cs="Arial"/>
          <w:color w:val="000000" w:themeColor="text1"/>
        </w:rPr>
        <w:t xml:space="preserve"> </w:t>
      </w:r>
      <w:r w:rsidR="00F20346">
        <w:rPr>
          <w:rFonts w:ascii="Arial" w:hAnsi="Arial" w:cs="Arial"/>
          <w:color w:val="000000" w:themeColor="text1"/>
        </w:rPr>
        <w:t xml:space="preserve">conjugated </w:t>
      </w:r>
      <w:r>
        <w:rPr>
          <w:rFonts w:ascii="Arial" w:hAnsi="Arial" w:cs="Arial"/>
          <w:color w:val="000000" w:themeColor="text1"/>
        </w:rPr>
        <w:t>secondary bile acids</w:t>
      </w:r>
      <w:r w:rsidR="00CB3234">
        <w:rPr>
          <w:rFonts w:ascii="Arial" w:hAnsi="Arial" w:cs="Arial"/>
          <w:color w:val="000000" w:themeColor="text1"/>
        </w:rPr>
        <w:t xml:space="preserve"> </w:t>
      </w:r>
      <w:r w:rsidR="00CB3234" w:rsidRPr="00CB3234">
        <w:rPr>
          <w:rFonts w:ascii="Arial" w:hAnsi="Arial" w:cs="Arial"/>
          <w:color w:val="000000" w:themeColor="text1"/>
        </w:rPr>
        <w:t>Tauroursodeoxycholic acid</w:t>
      </w:r>
      <w:r w:rsidR="00CB3234" w:rsidRPr="00CB3234">
        <w:rPr>
          <w:rFonts w:ascii="Arial" w:hAnsi="Arial" w:cs="Arial"/>
          <w:color w:val="000000" w:themeColor="text1"/>
        </w:rPr>
        <w:t xml:space="preserve"> </w:t>
      </w:r>
      <w:r w:rsidR="00CB3234">
        <w:rPr>
          <w:rFonts w:ascii="Arial" w:hAnsi="Arial" w:cs="Arial"/>
          <w:color w:val="000000" w:themeColor="text1"/>
        </w:rPr>
        <w:t>(</w:t>
      </w:r>
      <w:r w:rsidR="00CB3234" w:rsidRPr="00CB3234">
        <w:rPr>
          <w:rFonts w:ascii="Arial" w:hAnsi="Arial" w:cs="Arial"/>
          <w:color w:val="000000" w:themeColor="text1"/>
        </w:rPr>
        <w:t>TUDCA</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taurohyodeoxycholic acid </w:t>
      </w:r>
      <w:r w:rsidR="00CB3234">
        <w:rPr>
          <w:rFonts w:ascii="Arial" w:hAnsi="Arial" w:cs="Arial"/>
          <w:color w:val="000000" w:themeColor="text1"/>
        </w:rPr>
        <w:t>(</w:t>
      </w:r>
      <w:r w:rsidR="00CB3234" w:rsidRPr="00CB3234">
        <w:rPr>
          <w:rFonts w:ascii="Arial" w:hAnsi="Arial" w:cs="Arial"/>
          <w:color w:val="000000" w:themeColor="text1"/>
        </w:rPr>
        <w:t>THDCA</w:t>
      </w:r>
      <w:r w:rsidR="00CB3234">
        <w:rPr>
          <w:rFonts w:ascii="Arial" w:hAnsi="Arial" w:cs="Arial"/>
          <w:color w:val="000000" w:themeColor="text1"/>
        </w:rPr>
        <w:t xml:space="preserve">), and </w:t>
      </w:r>
      <w:proofErr w:type="spellStart"/>
      <w:r w:rsidR="00CB3234" w:rsidRPr="00CB3234">
        <w:rPr>
          <w:rFonts w:ascii="Arial" w:hAnsi="Arial" w:cs="Arial"/>
          <w:color w:val="000000" w:themeColor="text1"/>
        </w:rPr>
        <w:t>glycoursodeoxycholic</w:t>
      </w:r>
      <w:proofErr w:type="spellEnd"/>
      <w:r w:rsidR="00CB3234" w:rsidRPr="00CB3234">
        <w:rPr>
          <w:rFonts w:ascii="Arial" w:hAnsi="Arial" w:cs="Arial"/>
          <w:color w:val="000000" w:themeColor="text1"/>
        </w:rPr>
        <w:t xml:space="preserve"> acid</w:t>
      </w:r>
      <w:r w:rsidR="00CB3234" w:rsidRPr="00CB3234">
        <w:rPr>
          <w:rFonts w:ascii="Arial" w:hAnsi="Arial" w:cs="Arial"/>
          <w:color w:val="000000" w:themeColor="text1"/>
        </w:rPr>
        <w:t xml:space="preserve"> </w:t>
      </w:r>
      <w:r w:rsidR="00CB3234">
        <w:rPr>
          <w:rFonts w:ascii="Arial" w:hAnsi="Arial" w:cs="Arial"/>
          <w:color w:val="000000" w:themeColor="text1"/>
        </w:rPr>
        <w:t>(</w:t>
      </w:r>
      <w:r w:rsidR="00CB3234" w:rsidRPr="00CB3234">
        <w:rPr>
          <w:rFonts w:ascii="Arial" w:hAnsi="Arial" w:cs="Arial"/>
          <w:color w:val="000000" w:themeColor="text1"/>
        </w:rPr>
        <w:t>GUDCA</w:t>
      </w:r>
      <w:r w:rsidR="00CB3234">
        <w:rPr>
          <w:rFonts w:ascii="Arial" w:hAnsi="Arial" w:cs="Arial"/>
          <w:color w:val="000000" w:themeColor="text1"/>
        </w:rPr>
        <w:t>)</w:t>
      </w:r>
      <w:r>
        <w:rPr>
          <w:rFonts w:ascii="Arial" w:hAnsi="Arial" w:cs="Arial"/>
          <w:color w:val="000000" w:themeColor="text1"/>
        </w:rPr>
        <w:t xml:space="preserve">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CB3234">
        <w:rPr>
          <w:rFonts w:ascii="Arial" w:hAnsi="Arial" w:cs="Arial"/>
          <w:color w:val="000000" w:themeColor="text1"/>
        </w:rPr>
        <w:t xml:space="preserve"> (TCA)</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CB3234">
        <w:rPr>
          <w:rFonts w:ascii="Arial" w:hAnsi="Arial" w:cs="Arial"/>
          <w:color w:val="000000" w:themeColor="text1"/>
        </w:rPr>
        <w:t xml:space="preserve"> (GCA)</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w:t>
      </w:r>
      <w:r w:rsidR="00CB3234">
        <w:rPr>
          <w:rFonts w:ascii="Arial" w:hAnsi="Arial" w:cs="Arial"/>
          <w:color w:val="000000" w:themeColor="text1"/>
        </w:rPr>
        <w:t xml:space="preserve"> (TUDCA)</w:t>
      </w:r>
      <w:r w:rsidR="00AA7ACC" w:rsidRPr="00AA7ACC">
        <w:rPr>
          <w:rFonts w:ascii="Arial" w:hAnsi="Arial" w:cs="Arial"/>
          <w:color w:val="000000" w:themeColor="text1"/>
        </w:rPr>
        <w:t>,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5F40A77B"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w:t>
      </w:r>
      <w:r w:rsidR="00F17A89" w:rsidRPr="00DD6827">
        <w:rPr>
          <w:rFonts w:ascii="Arial" w:hAnsi="Arial" w:cs="Arial"/>
        </w:rPr>
        <w:lastRenderedPageBreak/>
        <w:t>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02632731" w:rsidR="009D636B" w:rsidRPr="005402F8" w:rsidRDefault="00E97FB0" w:rsidP="00A26A1F">
      <w:pPr>
        <w:spacing w:line="480" w:lineRule="auto"/>
        <w:ind w:firstLine="720"/>
        <w:rPr>
          <w:rFonts w:ascii="Arial" w:hAnsi="Arial" w:cs="Arial"/>
        </w:rPr>
      </w:pPr>
      <w:r>
        <w:rPr>
          <w:rFonts w:ascii="Arial" w:hAnsi="Arial" w:cs="Arial"/>
          <w:color w:val="000000"/>
        </w:rPr>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proofErr w:type="spellStart"/>
      <w:r w:rsidR="005402F8" w:rsidRPr="005402F8">
        <w:rPr>
          <w:rFonts w:ascii="Arial" w:hAnsi="Arial" w:cs="Arial"/>
        </w:rPr>
        <w:t>threonylcarbamoyladenosine</w:t>
      </w:r>
      <w:proofErr w:type="spellEnd"/>
      <w:r w:rsidR="005402F8">
        <w:rPr>
          <w:rFonts w:ascii="Arial" w:hAnsi="Arial" w:cs="Arial"/>
        </w:rPr>
        <w:t xml:space="preserve">, and </w:t>
      </w:r>
      <w:r w:rsidR="00642E7F" w:rsidRPr="00B9533A">
        <w:rPr>
          <w:rFonts w:ascii="Arial" w:hAnsi="Arial" w:cs="Arial"/>
        </w:rPr>
        <w:t xml:space="preserve">13-OXO-ODE </w:t>
      </w:r>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 xml:space="preserve">to differentiate infected from uninfected samples with a high degree of </w:t>
      </w:r>
      <w:r w:rsidR="00972B79">
        <w:rPr>
          <w:rFonts w:ascii="Arial" w:hAnsi="Arial" w:cs="Arial"/>
        </w:rPr>
        <w:lastRenderedPageBreak/>
        <w:t>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5A696E49"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lastRenderedPageBreak/>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51CF6AB1"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w:t>
      </w:r>
      <w:r w:rsidR="001828B2">
        <w:rPr>
          <w:rFonts w:ascii="Arial" w:hAnsi="Arial" w:cs="Arial"/>
          <w:color w:val="000000" w:themeColor="text1"/>
        </w:rPr>
        <w:lastRenderedPageBreak/>
        <w:t>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retinol and </w:t>
      </w:r>
      <w:proofErr w:type="gramStart"/>
      <w:r w:rsidR="00642E7F" w:rsidRPr="00642E7F">
        <w:rPr>
          <w:rFonts w:ascii="Arial" w:hAnsi="Arial" w:cs="Arial"/>
          <w:color w:val="000000" w:themeColor="text1"/>
        </w:rPr>
        <w:t>PC(</w:t>
      </w:r>
      <w:proofErr w:type="gramEnd"/>
      <w:r w:rsidR="00642E7F" w:rsidRPr="00642E7F">
        <w:rPr>
          <w:rFonts w:ascii="Arial" w:hAnsi="Arial" w:cs="Arial"/>
          <w:color w:val="000000" w:themeColor="text1"/>
        </w:rPr>
        <w:t>16:1/0:0)</w:t>
      </w:r>
      <w:r w:rsidR="001828B2">
        <w:rPr>
          <w:rFonts w:ascii="Arial" w:hAnsi="Arial" w:cs="Arial"/>
          <w:color w:val="000000" w:themeColor="text1"/>
        </w:rPr>
        <w:t>,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1857B34"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 xml:space="preserve">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w:t>
      </w:r>
      <w:r w:rsidR="0002473B">
        <w:rPr>
          <w:rFonts w:ascii="Arial" w:hAnsi="Arial" w:cs="Arial"/>
        </w:rPr>
        <w:lastRenderedPageBreak/>
        <w:t>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proofErr w:type="gramStart"/>
      <w:r w:rsidR="00CB3234" w:rsidRPr="00CB3234">
        <w:rPr>
          <w:rFonts w:ascii="Arial" w:hAnsi="Arial" w:cs="Arial"/>
        </w:rPr>
        <w:t>PE(</w:t>
      </w:r>
      <w:proofErr w:type="gramEnd"/>
      <w:r w:rsidR="00CB3234" w:rsidRPr="00CB3234">
        <w:rPr>
          <w:rFonts w:ascii="Arial" w:hAnsi="Arial" w:cs="Arial"/>
        </w:rPr>
        <w:t>16:1/0:0)</w:t>
      </w:r>
      <w:r w:rsidR="009134FC">
        <w:rPr>
          <w:rFonts w:ascii="Arial" w:hAnsi="Arial" w:cs="Arial"/>
        </w:rPr>
        <w:t>, mycophenolic acid, and PC</w:t>
      </w:r>
      <w:r w:rsidR="00CB3234">
        <w:rPr>
          <w:rFonts w:ascii="Arial" w:hAnsi="Arial" w:cs="Arial"/>
        </w:rPr>
        <w:t>(16:1/0:0)</w:t>
      </w:r>
      <w:r w:rsidR="009134FC">
        <w:rPr>
          <w:rFonts w:ascii="Arial" w:hAnsi="Arial" w:cs="Arial"/>
        </w:rPr>
        <w:t xml:space="preserve"> no longer </w:t>
      </w:r>
      <w:r w:rsidR="0002473B">
        <w:rPr>
          <w:rFonts w:ascii="Arial" w:hAnsi="Arial" w:cs="Arial"/>
        </w:rPr>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w:t>
      </w:r>
      <w:proofErr w:type="gramStart"/>
      <w:r w:rsidR="00CB3234" w:rsidRPr="00CB3234">
        <w:rPr>
          <w:rFonts w:ascii="Arial" w:hAnsi="Arial" w:cs="Arial"/>
        </w:rPr>
        <w:t>PC(</w:t>
      </w:r>
      <w:proofErr w:type="gramEnd"/>
      <w:r w:rsidR="00CB3234" w:rsidRPr="00CB3234">
        <w:rPr>
          <w:rFonts w:ascii="Arial" w:hAnsi="Arial" w:cs="Arial"/>
        </w:rPr>
        <w:t>16:1/0:0)</w:t>
      </w:r>
      <w:r w:rsidR="009134FC">
        <w:rPr>
          <w:rFonts w:ascii="Arial" w:hAnsi="Arial" w:cs="Arial"/>
        </w:rPr>
        <w:t xml:space="preserve">, </w:t>
      </w:r>
      <w:r w:rsidR="00CB3234" w:rsidRPr="00CB3234">
        <w:rPr>
          <w:rFonts w:ascii="Arial" w:hAnsi="Arial" w:cs="Arial"/>
        </w:rPr>
        <w:t>PC(17:1/0:0)</w:t>
      </w:r>
      <w:r w:rsidR="009134FC">
        <w:rPr>
          <w:rFonts w:ascii="Arial" w:hAnsi="Arial" w:cs="Arial"/>
        </w:rPr>
        <w:t xml:space="preserve">,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67A1B95F"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496F78F9"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02473B">
        <w:rPr>
          <w:rFonts w:ascii="Arial" w:hAnsi="Arial" w:cs="Arial"/>
        </w:rPr>
        <w:t>Initially, our analysis</w:t>
      </w:r>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clustering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 association of mortality with overall proteomic or metabolomic profiles</w:t>
      </w:r>
      <w:r w:rsidR="005F5B63">
        <w:rPr>
          <w:rFonts w:ascii="Arial" w:hAnsi="Arial" w:cs="Arial"/>
        </w:rPr>
        <w:t>.</w:t>
      </w:r>
      <w:r w:rsidR="00B23053">
        <w:rPr>
          <w:rFonts w:ascii="Arial" w:hAnsi="Arial" w:cs="Arial"/>
        </w:rPr>
        <w:t xml:space="preserve"> However, upon further analysis, we identified specific proteins that were significantly associated with mortality </w:t>
      </w:r>
      <w:r w:rsidR="00765099">
        <w:rPr>
          <w:rFonts w:ascii="Arial" w:hAnsi="Arial" w:cs="Arial"/>
        </w:rPr>
        <w:t>outcomes</w:t>
      </w:r>
      <w:r w:rsidR="00B23053">
        <w:rPr>
          <w:rFonts w:ascii="Arial" w:hAnsi="Arial" w:cs="Arial"/>
        </w:rPr>
        <w:t xml:space="preserve">. We found that 87 proteins were significantly </w:t>
      </w:r>
      <w:r w:rsidR="00765099">
        <w:rPr>
          <w:rFonts w:ascii="Arial" w:hAnsi="Arial" w:cs="Arial"/>
        </w:rPr>
        <w:lastRenderedPageBreak/>
        <w:t>enriched</w:t>
      </w:r>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1C8877C2" w14:textId="0A8F8C77" w:rsidR="00A41BAB" w:rsidRDefault="00F74C3B" w:rsidP="00CB3234">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37521BFC" w14:textId="77777777" w:rsidR="00CB3234" w:rsidRPr="00A41BAB" w:rsidRDefault="00CB3234" w:rsidP="00CB3234">
      <w:pPr>
        <w:spacing w:line="480" w:lineRule="auto"/>
        <w:ind w:firstLine="720"/>
        <w:rPr>
          <w:rFonts w:ascii="Arial" w:hAnsi="Arial" w:cs="Arial"/>
        </w:rPr>
      </w:pPr>
    </w:p>
    <w:p w14:paraId="00929C3B" w14:textId="16D87F12"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 xml:space="preserve">ecanoylcarninine and </w:t>
      </w:r>
      <w:proofErr w:type="gramStart"/>
      <w:r w:rsidR="00CB3234">
        <w:rPr>
          <w:rFonts w:ascii="Arial" w:hAnsi="Arial" w:cs="Arial"/>
        </w:rPr>
        <w:t>PC(</w:t>
      </w:r>
      <w:proofErr w:type="gramEnd"/>
      <w:r w:rsidR="00CB3234">
        <w:rPr>
          <w:rFonts w:ascii="Arial" w:hAnsi="Arial" w:cs="Arial"/>
        </w:rPr>
        <w:t>16:0/0:0)</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7D59FEF7"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r w:rsidR="00765099">
        <w:rPr>
          <w:rFonts w:ascii="Arial" w:hAnsi="Arial" w:cs="Arial"/>
        </w:rPr>
        <w:t>biospecimen and</w:t>
      </w:r>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42E45D3A"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7B70AB">
        <w:rPr>
          <w:rFonts w:ascii="Arial" w:hAnsi="Arial" w:cs="Arial"/>
        </w:rPr>
        <w:t>proteomics and metabolomics</w:t>
      </w:r>
      <w:r w:rsidR="00CF169D" w:rsidRPr="00CF169D">
        <w:rPr>
          <w:rFonts w:ascii="Arial" w:hAnsi="Arial" w:cs="Arial"/>
        </w:rPr>
        <w:t xml:space="preserve">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368B01C0"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 xml:space="preserve">identified several individual protein and </w:t>
      </w:r>
      <w:r w:rsidR="007B70AB">
        <w:rPr>
          <w:rFonts w:ascii="Arial" w:hAnsi="Arial" w:cs="Arial"/>
        </w:rPr>
        <w:t>metabolite</w:t>
      </w:r>
      <w:r w:rsidR="00563F0D">
        <w:rPr>
          <w:rFonts w:ascii="Arial" w:hAnsi="Arial" w:cs="Arial"/>
        </w:rPr>
        <w:t>s based on</w:t>
      </w:r>
      <w:r w:rsidR="007B70AB">
        <w:rPr>
          <w:rFonts w:ascii="Arial" w:hAnsi="Arial" w:cs="Arial"/>
        </w:rPr>
        <w:t xml:space="preserve"> spectral matches (</w:t>
      </w:r>
      <w:r w:rsidR="007B70AB" w:rsidRPr="007B70AB">
        <w:rPr>
          <w:rFonts w:ascii="Arial" w:hAnsi="Arial" w:cs="Arial"/>
        </w:rPr>
        <w:t xml:space="preserve">annotation </w:t>
      </w:r>
      <w:r w:rsidR="007B70AB">
        <w:rPr>
          <w:rFonts w:ascii="Arial" w:hAnsi="Arial" w:cs="Arial"/>
        </w:rPr>
        <w:t>at</w:t>
      </w:r>
      <w:r w:rsidR="007B70AB" w:rsidRPr="007B70AB">
        <w:rPr>
          <w:rFonts w:ascii="Arial" w:hAnsi="Arial" w:cs="Arial"/>
        </w:rPr>
        <w:t xml:space="preserve"> level 2 or 3 according to 2007 metabolomics standards initiative guidelines</w:t>
      </w:r>
      <w:r w:rsidR="007B70AB">
        <w:rPr>
          <w:rFonts w:ascii="Arial" w:hAnsi="Arial" w:cs="Arial"/>
        </w:rPr>
        <w:fldChar w:fldCharType="begin"/>
      </w:r>
      <w:r w:rsidR="007B70AB">
        <w:rPr>
          <w:rFonts w:ascii="Arial" w:hAnsi="Arial" w:cs="Arial"/>
        </w:rPr>
        <w:instrText xml:space="preserve"> ADDIN ZOTERO_ITEM CSL_CITATION {"citationID":"vVQbSXSK","properties":{"formattedCitation":"\\super 48\\nosupersub{}","plainCitation":"48","noteIndex":0},"citationItems":[{"id":6363,"uris":["http://zotero.org/users/6494753/items/ZYWCVJIP"],"itemData":{"id":6363,"type":"article-journal","container-title":"Metabolomics","DOI":"10.1007/s11306-007-0082-2","ISSN":"1573-3882,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70AB">
        <w:rPr>
          <w:rFonts w:ascii="Arial" w:hAnsi="Arial" w:cs="Arial"/>
        </w:rPr>
        <w:fldChar w:fldCharType="separate"/>
      </w:r>
      <w:r w:rsidR="007B70AB" w:rsidRPr="007B70AB">
        <w:rPr>
          <w:rFonts w:ascii="Arial" w:hAnsi="Arial" w:cs="Arial"/>
          <w:vertAlign w:val="superscript"/>
        </w:rPr>
        <w:t>48</w:t>
      </w:r>
      <w:r w:rsidR="007B70AB">
        <w:rPr>
          <w:rFonts w:ascii="Arial" w:hAnsi="Arial" w:cs="Arial"/>
        </w:rPr>
        <w:fldChar w:fldCharType="end"/>
      </w:r>
      <w:r w:rsidR="007B70AB">
        <w:rPr>
          <w:rFonts w:ascii="Arial" w:hAnsi="Arial" w:cs="Arial"/>
        </w:rPr>
        <w:t>)</w:t>
      </w:r>
      <w:r>
        <w:rPr>
          <w:rFonts w:ascii="Arial" w:hAnsi="Arial" w:cs="Arial"/>
        </w:rPr>
        <w:t xml:space="preserve">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t>
      </w:r>
      <w:r w:rsidR="00D46237">
        <w:rPr>
          <w:rFonts w:ascii="Arial" w:hAnsi="Arial" w:cs="Arial"/>
        </w:rPr>
        <w:lastRenderedPageBreak/>
        <w:t>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7B70AB">
        <w:rPr>
          <w:rFonts w:ascii="Arial" w:hAnsi="Arial" w:cs="Arial"/>
        </w:rPr>
        <w:instrText xml:space="preserve"> ADDIN ZOTERO_ITEM CSL_CITATION {"citationID":"8cCtz1zi","properties":{"formattedCitation":"\\super 49\\nosupersub{}","plainCitation":"49","noteIndex":0},"citationItems":[{"id":6222,"uris":["http://zotero.org/users/6494753/items/9GSLP6ME"],"itemData":{"id":6222,"type":"article-journal","abstract":"The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7B70AB" w:rsidRPr="007B70AB">
        <w:rPr>
          <w:rFonts w:ascii="Arial" w:hAnsi="Arial" w:cs="Arial"/>
          <w:vertAlign w:val="superscript"/>
        </w:rPr>
        <w:t>49</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7B70AB">
        <w:rPr>
          <w:rFonts w:ascii="Arial" w:hAnsi="Arial" w:cs="Arial"/>
        </w:rPr>
        <w:instrText xml:space="preserve"> ADDIN ZOTERO_ITEM CSL_CITATION {"citationID":"fep7SEF2","properties":{"formattedCitation":"\\super 50\\nosupersub{}","plainCitation":"50","noteIndex":0},"citationItems":[{"id":6221,"uris":["http://zotero.org/users/6494753/items/2GAFRG4U"],"itemData":{"id":6221,"type":"article-journal","abstract":"Hepatic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7B70AB" w:rsidRPr="007B70AB">
        <w:rPr>
          <w:rFonts w:ascii="Arial" w:hAnsi="Arial" w:cs="Arial"/>
          <w:vertAlign w:val="superscript"/>
        </w:rPr>
        <w:t>50</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649A4B57"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{"citationID":"e8ARmSQE","properties":{"formattedCitation":"\\super 51\\nosupersub{}","plainCitation":"51","noteIndex":0},"citationItems":[{"id":6031,"uris":["http://zotero.org/users/6494753/items/HH6VZHAS"],"itemData":{"id":6031,"type":"article-journal","abstract":"Background: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7B70AB" w:rsidRPr="007B70AB">
        <w:rPr>
          <w:rFonts w:ascii="Arial" w:hAnsi="Arial" w:cs="Arial"/>
          <w:color w:val="000000"/>
          <w:vertAlign w:val="superscript"/>
        </w:rPr>
        <w:t>51</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2F09B79A"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{"citationID":"DIPDaLE8","properties":{"formattedCitation":"\\super 52\\nosupersub{}","plainCitation":"52","noteIndex":0},"citationItems":[{"id":5848,"uris":["http://zotero.org/users/6494753/items/K4GE8SKT"],"itemData":{"id":5848,"type":"article-journal","abstract":"Gelsolin,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52</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{"citationID":"6XenawM1","properties":{"formattedCitation":"\\super 53\\nosupersub{}","plainCitation":"53","noteIndex":0},"citationItems":[{"id":5859,"uris":["http://zotero.org/users/6494753/items/CRHJJE3R"],"itemData":{"id":5859,"type":"article-journal","abstract":"Abstract\n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53</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7B70AB">
        <w:rPr>
          <w:rFonts w:ascii="Arial" w:hAnsi="Arial" w:cs="Arial"/>
        </w:rPr>
        <w:instrText xml:space="preserve"> ADDIN ZOTERO_ITEM CSL_CITATION {"citationID":"5OKvpJZv","properties":{"formattedCitation":"\\super 54\\nosupersub{}","plainCitation":"54","noteIndex":0},"citationItems":[{"id":5849,"uris":["http://zotero.org/users/6494753/items/67RFYSES"],"itemData":{"id":5849,"type":"article-journal","container-title":"Journal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54</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7B70AB">
        <w:rPr>
          <w:rFonts w:ascii="Arial" w:hAnsi="Arial" w:cs="Arial"/>
        </w:rPr>
        <w:instrText xml:space="preserve"> ADDIN ZOTERO_ITEM CSL_CITATION {"citationID":"k6pA0Q0S","properties":{"formattedCitation":"\\super 55\\nosupersub{}","plainCitation":"55","noteIndex":0},"citationItems":[{"id":5858,"uris":["http://zotero.org/users/6494753/items/PJ69XHZ4"],"itemData":{"id":5858,"type":"article-journal","container-title":"The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7B70AB">
        <w:rPr>
          <w:rFonts w:ascii="Cambria Math" w:hAnsi="Cambria Math" w:cs="Cambria Math"/>
        </w:rPr>
        <w:instrText>‐</w:instrText>
      </w:r>
      <w:r w:rsidR="007B70AB">
        <w:rPr>
          <w:rFonts w:ascii="Arial" w:hAnsi="Arial" w:cs="Arial"/>
        </w:rPr>
        <w:instrText>Binding Protein Serum Levels in Patients with Severe Sepsis Due to Gram</w:instrText>
      </w:r>
      <w:r w:rsidR="007B70AB">
        <w:rPr>
          <w:rFonts w:ascii="Cambria Math" w:hAnsi="Cambria Math" w:cs="Cambria Math"/>
        </w:rPr>
        <w:instrText>‐</w:instrText>
      </w:r>
      <w:r w:rsidR="007B70AB">
        <w:rPr>
          <w:rFonts w:ascii="Arial" w:hAnsi="Arial" w:cs="Arial"/>
        </w:rPr>
        <w:instrText>Positive and Fungal Infections","volume":"187","author":[{"family":"Blairon","given":"Laurent"},{"family":"Wittebole","given":"Xavier"},{"family":"Laterre","given":"Pierre</w:instrText>
      </w:r>
      <w:r w:rsidR="007B70AB">
        <w:rPr>
          <w:rFonts w:ascii="Cambria Math" w:hAnsi="Cambria Math" w:cs="Cambria Math"/>
        </w:rPr>
        <w:instrText>‐</w:instrText>
      </w:r>
      <w:r w:rsidR="007B70A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55</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7B70AB">
        <w:rPr>
          <w:rFonts w:ascii="Arial" w:hAnsi="Arial" w:cs="Arial"/>
        </w:rPr>
        <w:instrText xml:space="preserve"> ADDIN ZOTERO_ITEM CSL_CITATION {"citationID":"nqpeJv7x","properties":{"formattedCitation":"\\super 56\\nosupersub{}","plainCitation":"56","noteIndex":0},"citationItems":[{"id":5950,"uris":["http://zotero.org/users/6494753/items/8T6WNC6D"],"itemData":{"id":5950,"type":"article-journal","container-title":"American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7B70AB" w:rsidRPr="007B70AB">
        <w:rPr>
          <w:rFonts w:ascii="Arial" w:hAnsi="Arial" w:cs="Arial"/>
          <w:vertAlign w:val="superscript"/>
        </w:rPr>
        <w:t>56</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7B70AB">
        <w:rPr>
          <w:rFonts w:ascii="Arial" w:hAnsi="Arial" w:cs="Arial"/>
        </w:rPr>
        <w:instrText xml:space="preserve"> ADDIN ZOTERO_ITEM CSL_CITATION {"citationID":"xA1dtvcx","properties":{"formattedCitation":"\\super 57\\nosupersub{}","plainCitation":"57","noteIndex":0},"citationItems":[{"id":5947,"uris":["http://zotero.org/users/6494753/items/RGYMIBY7"],"itemData":{"id":5947,"type":"article-journal","abstract":"Abstract\n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7B70AB" w:rsidRPr="007B70AB">
        <w:rPr>
          <w:rFonts w:ascii="Arial" w:hAnsi="Arial" w:cs="Arial"/>
          <w:vertAlign w:val="superscript"/>
        </w:rPr>
        <w:t>57</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4C0BD654"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lastRenderedPageBreak/>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{"citationID":"gXTB2zY8","properties":{"formattedCitation":"\\super 58\\nosupersub{}","plainCitation":"58","noteIndex":0},"citationItems":[{"id":5938,"uris":["http://zotero.org/users/6494753/items/4JE2HZ65"],"itemData":{"id":5938,"type":"article-journal","abstract":"Sepsis-induced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7B70AB" w:rsidRPr="007B70AB">
        <w:rPr>
          <w:rFonts w:ascii="Arial" w:hAnsi="Arial" w:cs="Arial"/>
          <w:color w:val="000000"/>
          <w:vertAlign w:val="superscript"/>
        </w:rPr>
        <w:t>58</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7B70AB">
        <w:rPr>
          <w:rFonts w:ascii="Arial" w:hAnsi="Arial" w:cs="Arial"/>
        </w:rPr>
        <w:instrText xml:space="preserve"> ADDIN ZOTERO_ITEM CSL_CITATION {"citationID":"yTjqybyi","properties":{"formattedCitation":"\\super 59\\nosupersub{}","plainCitation":"59","noteIndex":0},"citationItems":[{"id":5941,"uris":["http://zotero.org/users/6494753/items/46PRQ4HK"],"itemData":{"id":5941,"type":"article-journal","abstract":"Disseminated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7B70AB">
        <w:rPr>
          <w:rFonts w:ascii="Cambria Math" w:hAnsi="Cambria Math" w:cs="Cambria Math"/>
        </w:rPr>
        <w:instrText>‐</w:instrText>
      </w:r>
      <w:r w:rsidR="007B70A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7B70AB">
        <w:rPr>
          <w:rFonts w:ascii="Cambria Math" w:hAnsi="Cambria Math" w:cs="Cambria Math"/>
        </w:rPr>
        <w:instrText>‐</w:instrText>
      </w:r>
      <w:r w:rsidR="007B70AB">
        <w:rPr>
          <w:rFonts w:ascii="Arial" w:hAnsi="Arial" w:cs="Arial"/>
        </w:rPr>
        <w:instrText>induced coagulation. This review explores current anticoagulant therapies and discusses the development of future therapies to target platelet and NET</w:instrText>
      </w:r>
      <w:r w:rsidR="007B70AB">
        <w:rPr>
          <w:rFonts w:ascii="Cambria Math" w:hAnsi="Cambria Math" w:cs="Cambria Math"/>
        </w:rPr>
        <w:instrText>‐</w:instrText>
      </w:r>
      <w:r w:rsidR="007B70A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7B70AB">
        <w:rPr>
          <w:rFonts w:ascii="Cambria Math" w:hAnsi="Cambria Math" w:cs="Cambria Math"/>
        </w:rPr>
        <w:instrText>‐</w:instrText>
      </w:r>
      <w:r w:rsidR="007B70A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7B70AB" w:rsidRPr="007B70AB">
        <w:rPr>
          <w:rFonts w:ascii="Arial" w:hAnsi="Arial" w:cs="Arial"/>
          <w:vertAlign w:val="superscript"/>
        </w:rPr>
        <w:t>59</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7B70AB">
        <w:rPr>
          <w:rFonts w:ascii="Arial" w:hAnsi="Arial" w:cs="Arial"/>
          <w:color w:val="000000"/>
          <w:vertAlign w:val="superscript"/>
        </w:rPr>
        <w:instrText xml:space="preserve"> ADDIN ZOTERO_ITEM CSL_CITATION {"citationID":"k4n1hmav","properties":{"formattedCitation":"\\super 60\\nosupersub{}","plainCitation":"60","noteIndex":0},"citationItems":[{"id":5850,"uris":["http://zotero.org/users/6494753/items/AQYQG7NX"],"itemData":{"id":5850,"type":"article-journal","abstract":"Serpins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7B70AB" w:rsidRPr="007B70AB">
        <w:rPr>
          <w:rFonts w:ascii="Arial" w:hAnsi="Arial" w:cs="Arial"/>
          <w:color w:val="000000"/>
          <w:vertAlign w:val="superscript"/>
        </w:rPr>
        <w:t>60</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7B70AB">
        <w:rPr>
          <w:rFonts w:ascii="Arial" w:hAnsi="Arial" w:cs="Arial"/>
          <w:color w:val="000000"/>
          <w:vertAlign w:val="superscript"/>
        </w:rPr>
        <w:instrText xml:space="preserve"> ADDIN ZOTERO_ITEM CSL_CITATION {"citationID":"mTTgIkyC","properties":{"formattedCitation":"\\super 61\\nosupersub{}","plainCitation":"61","noteIndex":0},"citationItems":[{"id":5857,"uris":["http://zotero.org/users/6494753/items/HSGD74P4"],"itemData":{"id":5857,"type":"article-journal","abstract":"Bleeding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7B70AB" w:rsidRPr="007B70AB">
        <w:rPr>
          <w:rFonts w:ascii="Arial" w:hAnsi="Arial" w:cs="Arial"/>
          <w:color w:val="000000"/>
          <w:vertAlign w:val="superscript"/>
        </w:rPr>
        <w:t>61</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7B70AB">
        <w:rPr>
          <w:rFonts w:ascii="Arial" w:hAnsi="Arial" w:cs="Arial"/>
        </w:rPr>
        <w:instrText xml:space="preserve"> ADDIN ZOTERO_ITEM CSL_CITATION {"citationID":"lEsqf1uu","properties":{"formattedCitation":"\\super 62\\nosupersub{}","plainCitation":"62","noteIndex":0},"citationItems":[{"id":5987,"uris":["http://zotero.org/users/6494753/items/6R9E8W9I"],"itemData":{"id":5987,"type":"article-journal","language":"en","source":"Zotero","title":"The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7B70AB" w:rsidRPr="007B70AB">
        <w:rPr>
          <w:rFonts w:ascii="Arial" w:hAnsi="Arial" w:cs="Arial"/>
          <w:vertAlign w:val="superscript"/>
        </w:rPr>
        <w:t>62</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7B70AB">
        <w:rPr>
          <w:rFonts w:ascii="Arial" w:hAnsi="Arial" w:cs="Arial"/>
          <w:vertAlign w:val="superscript"/>
        </w:rPr>
        <w:instrText xml:space="preserve"> ADDIN ZOTERO_ITEM CSL_CITATION {"citationID":"MRyn8E1A","properties":{"formattedCitation":"\\super 63\\nosupersub{}","plainCitation":"63","noteIndex":0},"citationItems":[{"id":5851,"uris":["http://zotero.org/users/6494753/items/ZWT4H2GU"],"itemData":{"id":5851,"type":"article-journal","abstract":"The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7B70AB" w:rsidRPr="007B70AB">
        <w:rPr>
          <w:rFonts w:ascii="Arial" w:hAnsi="Arial" w:cs="Arial"/>
          <w:vertAlign w:val="superscript"/>
        </w:rPr>
        <w:t>63</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7B70AB">
        <w:rPr>
          <w:rFonts w:ascii="Arial" w:hAnsi="Arial" w:cs="Arial"/>
          <w:vertAlign w:val="superscript"/>
        </w:rPr>
        <w:instrText xml:space="preserve"> ADDIN ZOTERO_ITEM CSL_CITATION {"citationID":"NqoaBGAX","properties":{"formattedCitation":"\\super 64\\nosupersub{}","plainCitation":"64","noteIndex":0},"citationItems":[{"id":5852,"uris":["http://zotero.org/users/6494753/items/93UNV2Y2"],"itemData":{"id":5852,"type":"article-journal","abstract":"Serine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7B70AB" w:rsidRPr="007B70AB">
        <w:rPr>
          <w:rFonts w:ascii="Arial" w:hAnsi="Arial" w:cs="Arial"/>
          <w:vertAlign w:val="superscript"/>
        </w:rPr>
        <w:t>64</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7B70AB">
        <w:rPr>
          <w:rFonts w:ascii="Arial" w:hAnsi="Arial" w:cs="Arial"/>
        </w:rPr>
        <w:instrText xml:space="preserve"> ADDIN ZOTERO_ITEM CSL_CITATION {"citationID":"9A4FS3Hu","properties":{"formattedCitation":"\\super 65\\nosupersub{}","plainCitation":"65","noteIndex":0},"citationItems":[{"id":6095,"uris":["http://zotero.org/users/6494753/items/JZNGQUES"],"itemData":{"id":6095,"type":"article-journal","abstract":"Tetranectin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7B70AB" w:rsidRPr="007B70AB">
        <w:rPr>
          <w:rFonts w:ascii="Arial" w:hAnsi="Arial" w:cs="Arial"/>
          <w:vertAlign w:val="superscript"/>
        </w:rPr>
        <w:t>65</w:t>
      </w:r>
      <w:r w:rsidR="00FA26E9">
        <w:rPr>
          <w:rFonts w:ascii="Arial" w:hAnsi="Arial" w:cs="Arial"/>
        </w:rPr>
        <w:fldChar w:fldCharType="end"/>
      </w:r>
      <w:r w:rsidR="00B8008B">
        <w:rPr>
          <w:rFonts w:ascii="Arial" w:hAnsi="Arial" w:cs="Arial"/>
        </w:rPr>
        <w:t xml:space="preserve">, and </w:t>
      </w:r>
      <w:r w:rsidR="00563F0D" w:rsidRPr="00563F0D">
        <w:rPr>
          <w:rFonts w:ascii="Arial" w:hAnsi="Arial" w:cs="Arial"/>
          <w:color w:val="000000" w:themeColor="text1"/>
        </w:rPr>
        <w:t>13-OXO-ODE</w:t>
      </w:r>
      <w:r w:rsidR="00B8008B">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{"citationID":"Aq3sfFfA","properties":{"formattedCitation":"\\super 66\\nosupersub{}","plainCitation":"66","noteIndex":0},"citationItems":[{"id":6024,"uris":["http://zotero.org/users/6494753/items/VR325UP9"],"itemData":{"id":6024,"type":"article-journal","container-title":"Journal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7B70AB" w:rsidRPr="007B70AB">
        <w:rPr>
          <w:rFonts w:ascii="Arial" w:hAnsi="Arial" w:cs="Arial"/>
          <w:color w:val="000000"/>
          <w:vertAlign w:val="superscript"/>
        </w:rPr>
        <w:t>66</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22B16048"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{"citationID":"cyFpPbEO","properties":{"formattedCitation":"\\super 67\\nosupersub{}","plainCitation":"67","noteIndex":0},"citationItems":[{"id":6006,"uris":["http://zotero.org/users/6494753/items/3VQ9APV6"],"itemData":{"id":6006,"type":"article-journal","abstract":"α-linolenic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{"citationID":"bGnT0EdN","properties":{"formattedCitation":"\\super 68\\nosupersub{}","plainCitation":"68","noteIndex":0},"citationItems":[{"id":6008,"uris":["http://zotero.org/users/6494753/items/TLBFLRDL"],"itemData":{"id":6008,"type":"article-journal","abstract":"Abstract\n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{"citationID":"t8gUJYLC","properties":{"formattedCitation":"\\super 69\\nosupersub{}","plainCitation":"69","noteIndex":0},"citationItems":[{"id":6014,"uris":["http://zotero.org/users/6494753/items/Z6FPPYSW"],"itemData":{"id":6014,"type":"article-journal","abstract":"Diketopiperazines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{"citationID":"r0OKPTvp","properties":{"formattedCitation":"\\super 70\\nosupersub{}","plainCitation":"70","noteIndex":0},"citationItems":[{"id":6017,"uris":["http://zotero.org/users/6494753/items/VUWFKCM3"],"itemData":{"id":6017,"type":"article-journal","abstract":"Bacterial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7B70AB" w:rsidRPr="007B70AB">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lastRenderedPageBreak/>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33F4C368"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proofErr w:type="spellStart"/>
      <w:r w:rsidR="00776B33" w:rsidRPr="00FC592F">
        <w:rPr>
          <w:rFonts w:ascii="Arial" w:hAnsi="Arial" w:cs="Arial"/>
          <w:color w:val="000000" w:themeColor="text1"/>
        </w:rPr>
        <w:t>threonylcarbamoyladenosine</w:t>
      </w:r>
      <w:proofErr w:type="spellEnd"/>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{"citationID":"4B2eczvM","properties":{"formattedCitation":"\\super 71\\nosupersub{}","plainCitation":"71","noteIndex":0},"citationItems":[{"id":6033,"uris":["http://zotero.org/users/6494753/items/Z23UWB8N"],"itemData":{"id":6033,"type":"article-journal","abstract":"N6-threonylcarbamoyl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7B70AB" w:rsidRPr="007B70AB">
        <w:rPr>
          <w:rFonts w:ascii="Arial" w:hAnsi="Arial" w:cs="Arial"/>
          <w:color w:val="000000"/>
          <w:vertAlign w:val="superscript"/>
        </w:rPr>
        <w:t>71</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{"citationID":"KfKyi1Hp","properties":{"formattedCitation":"\\super 72\\nosupersub{}","plainCitation":"72","noteIndex":0},"citationItems":[{"id":5869,"uris":["http://zotero.org/users/6494753/items/R22G62RL"],"itemData":{"id":5869,"type":"article-journal","abstract":"SARS-CoV-2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7B70AB" w:rsidRPr="007B70AB">
        <w:rPr>
          <w:rFonts w:ascii="Arial" w:hAnsi="Arial" w:cs="Arial"/>
          <w:color w:val="000000"/>
          <w:vertAlign w:val="superscript"/>
        </w:rPr>
        <w:t>72</w:t>
      </w:r>
      <w:r w:rsidR="00776B33">
        <w:rPr>
          <w:rFonts w:ascii="Arial" w:hAnsi="Arial" w:cs="Arial"/>
          <w:color w:val="000000" w:themeColor="text1"/>
        </w:rPr>
        <w:fldChar w:fldCharType="end"/>
      </w:r>
      <w:r w:rsidR="00776B33">
        <w:rPr>
          <w:rFonts w:ascii="Arial" w:hAnsi="Arial" w:cs="Arial"/>
          <w:color w:val="000000" w:themeColor="text1"/>
        </w:rPr>
        <w:t>.</w:t>
      </w:r>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{"citationID":"gMnRV0Ir","properties":{"formattedCitation":"\\super 73\\nosupersub{}","plainCitation":"73","noteIndex":0},"citationItems":[{"id":6019,"uris":["http://zotero.org/users/6494753/items/TDCTGQS4"],"itemData":{"id":6019,"type":"article-journal","abstract":"Phthalates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7B70AB" w:rsidRPr="007B70AB">
        <w:rPr>
          <w:rFonts w:ascii="Arial" w:hAnsi="Arial" w:cs="Arial"/>
          <w:color w:val="000000"/>
          <w:vertAlign w:val="superscript"/>
        </w:rPr>
        <w:t>73</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7B70AB">
        <w:rPr>
          <w:rFonts w:ascii="Arial" w:hAnsi="Arial" w:cs="Arial"/>
          <w:color w:val="000000" w:themeColor="text1"/>
        </w:rPr>
        <w:instrText xml:space="preserve"> ADDIN ZOTERO_ITEM CSL_CITATION {"citationID":"H5f6Rqmf","properties":{"formattedCitation":"\\super 74\\nosupersub{}","plainCitation":"74","noteIndex":0},"citationItems":[{"id":6022,"uris":["http://zotero.org/users/6494753/items/65AZI95A"],"itemData":{"id":6022,"type":"article-journal","abstract":"Tris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7B70AB" w:rsidRPr="007B70AB">
        <w:rPr>
          <w:rFonts w:ascii="Arial" w:hAnsi="Arial" w:cs="Arial"/>
          <w:color w:val="000000"/>
          <w:vertAlign w:val="superscript"/>
        </w:rPr>
        <w:t>74</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7B70AB">
        <w:rPr>
          <w:rFonts w:ascii="Arial" w:hAnsi="Arial" w:cs="Arial"/>
        </w:rPr>
        <w:instrText xml:space="preserve"> ADDIN ZOTERO_ITEM CSL_CITATION {"citationID":"hZunPFYg","properties":{"formattedCitation":"\\super 75\\nosupersub{}","plainCitation":"75","noteIndex":0},"citationItems":[{"id":6010,"uris":["http://zotero.org/users/6494753/items/W9W25ZNL"],"itemData":{"id":6010,"type":"article-journal","abstract":"Background: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7B70AB" w:rsidRPr="007B70AB">
        <w:rPr>
          <w:rFonts w:ascii="Arial" w:hAnsi="Arial" w:cs="Arial"/>
          <w:vertAlign w:val="superscript"/>
        </w:rPr>
        <w:t>75</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w:t>
      </w:r>
      <w:r w:rsidR="00D131EB">
        <w:rPr>
          <w:rFonts w:ascii="Arial" w:hAnsi="Arial" w:cs="Arial"/>
        </w:rPr>
        <w:lastRenderedPageBreak/>
        <w:t xml:space="preserve">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7A3E95F8"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7B70AB">
        <w:rPr>
          <w:rFonts w:ascii="Arial" w:hAnsi="Arial" w:cs="Arial"/>
        </w:rPr>
        <w:instrText xml:space="preserve"> ADDIN ZOTERO_ITEM CSL_CITATION {"citationID":"HmX8dO06","properties":{"formattedCitation":"\\super 76\\nosupersub{}","plainCitation":"76","noteIndex":0},"citationItems":[{"id":5623,"uris":["http://zotero.org/users/6494753/items/9B6RVX8E"],"itemData":{"id":5623,"type":"article-journal","abstract":"Streptococcus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7B70AB" w:rsidRPr="007B70AB">
        <w:rPr>
          <w:rFonts w:ascii="Arial" w:hAnsi="Arial" w:cs="Arial"/>
          <w:vertAlign w:val="superscript"/>
        </w:rPr>
        <w:t>76</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7B70AB">
        <w:rPr>
          <w:rFonts w:ascii="Arial" w:hAnsi="Arial" w:cs="Arial"/>
        </w:rPr>
        <w:instrText xml:space="preserve"> ADDIN ZOTERO_ITEM CSL_CITATION {"citationID":"eqiWJ96H","properties":{"formattedCitation":"\\super 77\\nosupersub{}","plainCitation":"77","noteIndex":0},"citationItems":[{"id":5426,"uris":["http://zotero.org/users/6494753/items/EKQVWD5J"],"itemData":{"id":5426,"type":"article-journal","abstract":"Pathogenic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7B70AB" w:rsidRPr="007B70AB">
        <w:rPr>
          <w:rFonts w:ascii="Arial" w:hAnsi="Arial" w:cs="Arial"/>
          <w:vertAlign w:val="superscript"/>
        </w:rPr>
        <w:t>77</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7B70AB">
        <w:rPr>
          <w:rFonts w:ascii="Arial" w:hAnsi="Arial" w:cs="Arial"/>
        </w:rPr>
        <w:instrText xml:space="preserve"> ADDIN ZOTERO_ITEM CSL_CITATION {"citationID":"9cLl8UNj","properties":{"formattedCitation":"\\super 78\\nosupersub{}","plainCitation":"78","noteIndex":0},"citationItems":[{"id":6225,"uris":["http://zotero.org/users/6494753/items/8ADENXQL"],"itemData":{"id":6225,"type":"article-journal","abstract":"Background: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7B70AB" w:rsidRPr="007B70AB">
        <w:rPr>
          <w:rFonts w:ascii="Arial" w:hAnsi="Arial" w:cs="Arial"/>
          <w:vertAlign w:val="superscript"/>
        </w:rPr>
        <w:t>78</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D1AA1B8"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7B70AB">
        <w:rPr>
          <w:rFonts w:ascii="Arial" w:hAnsi="Arial" w:cs="Arial"/>
        </w:rPr>
        <w:instrText xml:space="preserve"> ADDIN ZOTERO_ITEM CSL_CITATION {"citationID":"ffLqYVOO","properties":{"formattedCitation":"\\super 79\\nosupersub{}","plainCitation":"79","noteIndex":0},"citationItems":[{"id":6040,"uris":["http://zotero.org/users/6494753/items/JCI99U92"],"itemData":{"id":6040,"type":"article-journal","abstract":"The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7B70AB" w:rsidRPr="007B70AB">
        <w:rPr>
          <w:rFonts w:ascii="Arial" w:hAnsi="Arial" w:cs="Arial"/>
          <w:vertAlign w:val="superscript"/>
        </w:rPr>
        <w:t>79</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7B70AB">
        <w:rPr>
          <w:rFonts w:ascii="Arial" w:hAnsi="Arial" w:cs="Arial"/>
        </w:rPr>
        <w:instrText xml:space="preserve"> ADDIN ZOTERO_ITEM CSL_CITATION {"citationID":"HqBxVNHH","properties":{"formattedCitation":"\\super 80\\nosupersub{}","plainCitation":"80","noteIndex":0},"citationItems":[{"id":6106,"uris":["http://zotero.org/users/6494753/items/U53HXZS8"],"itemData":{"id":6106,"type":"article-journal","language":"en","source":"Zotero","title":"VITAMIN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7B70AB" w:rsidRPr="007B70AB">
        <w:rPr>
          <w:rFonts w:ascii="Arial" w:hAnsi="Arial" w:cs="Arial"/>
          <w:vertAlign w:val="superscript"/>
        </w:rPr>
        <w:t>80</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w:t>
      </w:r>
      <w:r w:rsidR="00082FAB">
        <w:rPr>
          <w:rFonts w:ascii="Arial" w:hAnsi="Arial" w:cs="Arial"/>
        </w:rPr>
        <w:lastRenderedPageBreak/>
        <w:t xml:space="preserve">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7B70AB">
        <w:rPr>
          <w:rFonts w:ascii="Arial" w:hAnsi="Arial" w:cs="Arial"/>
        </w:rPr>
        <w:instrText xml:space="preserve"> ADDIN ZOTERO_ITEM CSL_CITATION {"citationID":"5oRqKDhZ","properties":{"formattedCitation":"\\super 81\\nosupersub{}","plainCitation":"81","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7B70AB" w:rsidRPr="007B70AB">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7B70AB">
        <w:rPr>
          <w:rFonts w:ascii="Arial" w:hAnsi="Arial" w:cs="Arial"/>
        </w:rPr>
        <w:instrText xml:space="preserve"> ADDIN ZOTERO_ITEM CSL_CITATION {"citationID":"knoCvVkk","properties":{"formattedCitation":"\\super 82\\nosupersub{}","plainCitation":"82","noteIndex":0},"citationItems":[{"id":6099,"uris":["http://zotero.org/users/6494753/items/58QIXF8F"],"itemData":{"id":6099,"type":"article-journal","container-title":"UpToDate","language":"en","source":"Zotero","title":"Treatment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7B70AB" w:rsidRPr="007B70AB">
        <w:rPr>
          <w:rFonts w:ascii="Arial" w:hAnsi="Arial" w:cs="Arial"/>
          <w:vertAlign w:val="superscript"/>
        </w:rPr>
        <w:t>82</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t>
      </w:r>
      <w:r w:rsidR="004A3957">
        <w:rPr>
          <w:rFonts w:ascii="Arial" w:hAnsi="Arial" w:cs="Arial"/>
        </w:rPr>
        <w:lastRenderedPageBreak/>
        <w:t xml:space="preserve">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1F5C2FB2"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7B70AB">
        <w:rPr>
          <w:rFonts w:ascii="Arial" w:hAnsi="Arial" w:cs="Arial"/>
        </w:rPr>
        <w:instrText xml:space="preserve"> ADDIN ZOTERO_ITEM CSL_CITATION {"citationID":"LZytfruw","properties":{"formattedCitation":"\\super 83\\nosupersub{}","plainCitation":"83","noteIndex":0},"citationItems":[{"id":6066,"uris":["http://zotero.org/users/6494753/items/2QH7UNXK"],"itemData":{"id":6066,"type":"article-journal","container-title":"Frontiers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7B70AB" w:rsidRPr="007B70AB">
        <w:rPr>
          <w:rFonts w:ascii="Arial" w:hAnsi="Arial" w:cs="Arial"/>
          <w:vertAlign w:val="superscript"/>
        </w:rPr>
        <w:t>83</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7B70AB">
        <w:rPr>
          <w:rFonts w:ascii="Arial" w:hAnsi="Arial" w:cs="Arial"/>
        </w:rPr>
        <w:instrText xml:space="preserve"> ADDIN ZOTERO_ITEM CSL_CITATION {"citationID":"JcStg8S6","properties":{"formattedCitation":"\\super 84\\nosupersub{}","plainCitation":"84","noteIndex":0},"citationItems":[{"id":6115,"uris":["http://zotero.org/users/6494753/items/98IMVM72"],"itemData":{"id":6115,"type":"article-journal","abstract":"Histidine</w:instrText>
      </w:r>
      <w:r w:rsidR="007B70AB">
        <w:rPr>
          <w:rFonts w:ascii="Cambria Math" w:hAnsi="Cambria Math" w:cs="Cambria Math"/>
        </w:rPr>
        <w:instrText>‐</w:instrText>
      </w:r>
      <w:r w:rsidR="007B70AB">
        <w:rPr>
          <w:rFonts w:ascii="Arial" w:hAnsi="Arial" w:cs="Arial"/>
        </w:rPr>
        <w:instrText>rich glycoprotein (HRGP), an abundant heparin</w:instrText>
      </w:r>
      <w:r w:rsidR="007B70AB">
        <w:rPr>
          <w:rFonts w:ascii="Cambria Math" w:hAnsi="Cambria Math" w:cs="Cambria Math"/>
        </w:rPr>
        <w:instrText>‐</w:instrText>
      </w:r>
      <w:r w:rsidR="007B70AB">
        <w:rPr>
          <w:rFonts w:ascii="Arial" w:hAnsi="Arial" w:cs="Arial"/>
        </w:rPr>
        <w:instrText>binding protein found in plasma and thrombocytes, exerts antibacterial effects against Gram</w:instrText>
      </w:r>
      <w:r w:rsidR="007B70AB">
        <w:rPr>
          <w:rFonts w:ascii="Cambria Math" w:hAnsi="Cambria Math" w:cs="Cambria Math"/>
        </w:rPr>
        <w:instrText>‐</w:instrText>
      </w:r>
      <w:r w:rsidR="007B70AB">
        <w:rPr>
          <w:rFonts w:ascii="Arial" w:hAnsi="Arial" w:cs="Arial"/>
        </w:rPr>
        <w:instrText>positive bacteria (\n              Enterococcus faecalis\n              and\n              Staphylococcus aureus\n              ) and Gram</w:instrText>
      </w:r>
      <w:r w:rsidR="007B70AB">
        <w:rPr>
          <w:rFonts w:ascii="Cambria Math" w:hAnsi="Cambria Math" w:cs="Cambria Math"/>
        </w:rPr>
        <w:instrText>‐</w:instrText>
      </w:r>
      <w:r w:rsidR="007B70A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7B70AB">
        <w:rPr>
          <w:rFonts w:ascii="Cambria Math" w:hAnsi="Cambria Math" w:cs="Cambria Math"/>
        </w:rPr>
        <w:instrText>‐</w:instrText>
      </w:r>
      <w:r w:rsidR="007B70AB">
        <w:rPr>
          <w:rFonts w:ascii="Arial" w:hAnsi="Arial" w:cs="Arial"/>
        </w:rPr>
        <w:instrText>binding and histidine</w:instrText>
      </w:r>
      <w:r w:rsidR="007B70AB">
        <w:rPr>
          <w:rFonts w:ascii="Cambria Math" w:hAnsi="Cambria Math" w:cs="Cambria Math"/>
        </w:rPr>
        <w:instrText>‐</w:instrText>
      </w:r>
      <w:r w:rsidR="007B70AB">
        <w:rPr>
          <w:rFonts w:ascii="Arial" w:hAnsi="Arial" w:cs="Arial"/>
        </w:rPr>
        <w:instrText>rich domain, was not antibacterial. It has previously been shown that peptides containing consensus heparin</w:instrText>
      </w:r>
      <w:r w:rsidR="007B70AB">
        <w:rPr>
          <w:rFonts w:ascii="Cambria Math" w:hAnsi="Cambria Math" w:cs="Cambria Math"/>
        </w:rPr>
        <w:instrText>‐</w:instrText>
      </w:r>
      <w:r w:rsidR="007B70AB">
        <w:rPr>
          <w:rFonts w:ascii="Arial" w:hAnsi="Arial" w:cs="Arial"/>
        </w:rPr>
        <w:instrText>binding sequences (Cardin and Weintraub motifs) are antibacterial. Thus, the peptide (GHHPH)\n              4\n              , derived from the histidine</w:instrText>
      </w:r>
      <w:r w:rsidR="007B70AB">
        <w:rPr>
          <w:rFonts w:ascii="Cambria Math" w:hAnsi="Cambria Math" w:cs="Cambria Math"/>
        </w:rPr>
        <w:instrText>‐</w:instrText>
      </w:r>
      <w:r w:rsidR="007B70AB">
        <w:rPr>
          <w:rFonts w:ascii="Arial" w:hAnsi="Arial" w:cs="Arial"/>
        </w:rPr>
        <w:instrText>rich region of HRGP and containing such a heparin</w:instrText>
      </w:r>
      <w:r w:rsidR="007B70AB">
        <w:rPr>
          <w:rFonts w:ascii="Cambria Math" w:hAnsi="Cambria Math" w:cs="Cambria Math"/>
        </w:rPr>
        <w:instrText>‐</w:instrText>
      </w:r>
      <w:r w:rsidR="007B70AB">
        <w:rPr>
          <w:rFonts w:ascii="Arial" w:hAnsi="Arial" w:cs="Arial"/>
        </w:rPr>
        <w:instrText>binding motif, was antibacterial for\n              E. faecalis\n              in the presence of Zn\n              2+\n              or at low pH. The results show a previously undisclosed antibacterial activity of HRGP and suggest that the histidine</w:instrText>
      </w:r>
      <w:r w:rsidR="007B70AB">
        <w:rPr>
          <w:rFonts w:ascii="Cambria Math" w:hAnsi="Cambria Math" w:cs="Cambria Math"/>
        </w:rPr>
        <w:instrText>‐</w:instrText>
      </w:r>
      <w:r w:rsidR="007B70AB">
        <w:rPr>
          <w:rFonts w:ascii="Arial" w:hAnsi="Arial" w:cs="Arial"/>
        </w:rPr>
        <w:instrText>rich and heparin</w:instrText>
      </w:r>
      <w:r w:rsidR="007B70AB">
        <w:rPr>
          <w:rFonts w:ascii="Cambria Math" w:hAnsi="Cambria Math" w:cs="Cambria Math"/>
        </w:rPr>
        <w:instrText>‐</w:instrText>
      </w:r>
      <w:r w:rsidR="007B70A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7B70AB">
        <w:rPr>
          <w:rFonts w:ascii="Cambria Math" w:hAnsi="Cambria Math" w:cs="Cambria Math"/>
        </w:rPr>
        <w:instrText>‐</w:instrText>
      </w:r>
      <w:r w:rsidR="007B70AB">
        <w:rPr>
          <w:rFonts w:ascii="Arial" w:hAnsi="Arial" w:cs="Arial"/>
        </w:rPr>
        <w:instrText>rich glycoprotein exerts antibacterial activity","volume":"274","author":[{"family":"Rydengård","given":"Victoria"},{"family":"Olsson","given":"Anna</w:instrText>
      </w:r>
      <w:r w:rsidR="007B70AB">
        <w:rPr>
          <w:rFonts w:ascii="Cambria Math" w:hAnsi="Cambria Math" w:cs="Cambria Math"/>
        </w:rPr>
        <w:instrText>‐</w:instrText>
      </w:r>
      <w:r w:rsidR="007B70A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7B70AB" w:rsidRPr="007B70AB">
        <w:rPr>
          <w:rFonts w:ascii="Arial" w:hAnsi="Arial" w:cs="Arial"/>
          <w:vertAlign w:val="superscript"/>
        </w:rPr>
        <w:t>84</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7B70AB">
        <w:rPr>
          <w:rFonts w:ascii="Arial" w:hAnsi="Arial" w:cs="Arial"/>
        </w:rPr>
        <w:instrText xml:space="preserve"> ADDIN ZOTERO_ITEM CSL_CITATION {"citationID":"nZRXcbvx","properties":{"formattedCitation":"\\super 85\\nosupersub{}","plainCitation":"85","noteIndex":0},"citationItems":[{"id":6064,"uris":["http://zotero.org/users/6494753/items/PB2FGDFK"],"itemData":{"id":6064,"type":"article-journal","abstract":"Here,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7B70AB" w:rsidRPr="007B70AB">
        <w:rPr>
          <w:rFonts w:ascii="Arial" w:hAnsi="Arial" w:cs="Arial"/>
          <w:vertAlign w:val="superscript"/>
        </w:rPr>
        <w:t>85</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7B70AB">
        <w:rPr>
          <w:rFonts w:ascii="Arial" w:hAnsi="Arial" w:cs="Arial"/>
        </w:rPr>
        <w:instrText xml:space="preserve"> ADDIN ZOTERO_ITEM CSL_CITATION {"citationID":"ss8g8ibT","properties":{"formattedCitation":"\\super 86\\nosupersub{}","plainCitation":"86","noteIndex":0},"citationItems":[{"id":6072,"uris":["http://zotero.org/users/6494753/items/EFP5BISU"],"itemData":{"id":6072,"type":"article-journal","abstract":"Abstract\n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7B70AB" w:rsidRPr="007B70AB">
        <w:rPr>
          <w:rFonts w:ascii="Arial" w:hAnsi="Arial" w:cs="Arial"/>
          <w:vertAlign w:val="superscript"/>
        </w:rPr>
        <w:t>86</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4552520C"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7B70AB">
        <w:rPr>
          <w:rFonts w:ascii="Arial" w:hAnsi="Arial" w:cs="Arial"/>
        </w:rPr>
        <w:instrText xml:space="preserve"> ADDIN ZOTERO_ITEM CSL_CITATION {"citationID":"AOefE8hy","properties":{"formattedCitation":"\\super 87\\nosupersub{}","plainCitation":"87","noteIndex":0},"citationItems":[{"id":6079,"uris":["http://zotero.org/users/6494753/items/XX3RMXAR"],"itemData":{"id":6079,"type":"article-journal","abstract":"The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7B70AB" w:rsidRPr="007B70AB">
        <w:rPr>
          <w:rFonts w:ascii="Arial" w:hAnsi="Arial" w:cs="Arial"/>
          <w:vertAlign w:val="superscript"/>
        </w:rPr>
        <w:t>87</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r w:rsidR="00A12308">
        <w:rPr>
          <w:rFonts w:ascii="Arial" w:hAnsi="Arial" w:cs="Arial"/>
        </w:rPr>
        <w:t>.</w:t>
      </w:r>
      <w:r w:rsidR="004A3957">
        <w:rPr>
          <w:rFonts w:ascii="Arial" w:hAnsi="Arial" w:cs="Arial"/>
        </w:rPr>
        <w:t xml:space="preserve"> 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 xml:space="preserve">Additionally, it would be important </w:t>
      </w:r>
      <w:r w:rsidR="007A6E5C" w:rsidRPr="007A6E5C">
        <w:rPr>
          <w:rFonts w:ascii="Arial" w:hAnsi="Arial" w:cs="Arial"/>
        </w:rPr>
        <w:lastRenderedPageBreak/>
        <w:t>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hyperlink r:id="rId8" w:history="1">
        <w:r w:rsidR="00B248A5" w:rsidRPr="005D0E71">
          <w:rPr>
            <w:rStyle w:val="Hyperlink"/>
            <w:rFonts w:ascii="Arial" w:hAnsi="Arial" w:cs="Arial"/>
          </w:rPr>
          <w:t>https://gonzalezlab.shinyapps.io/EcB_multiomics/</w:t>
        </w:r>
      </w:hyperlink>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10B17DE2" w14:textId="621F9A4A" w:rsidR="00066CF1" w:rsidRDefault="00CF169D" w:rsidP="00CF169D">
      <w:pPr>
        <w:spacing w:line="480" w:lineRule="auto"/>
      </w:pPr>
      <w:r w:rsidRPr="00E72679">
        <w:rPr>
          <w:rFonts w:ascii="Arial" w:hAnsi="Arial" w:cs="Arial"/>
          <w:b/>
          <w:bCs/>
        </w:rPr>
        <w:lastRenderedPageBreak/>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0"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A8B84B5" w14:textId="77777777" w:rsidR="00066CF1" w:rsidRDefault="00066CF1" w:rsidP="00CF169D">
      <w:pPr>
        <w:spacing w:line="480" w:lineRule="auto"/>
      </w:pPr>
    </w:p>
    <w:p w14:paraId="6B55E1E4" w14:textId="7750642A" w:rsidR="00066CF1" w:rsidRPr="00066CF1" w:rsidRDefault="00066CF1" w:rsidP="00CF169D">
      <w:pPr>
        <w:spacing w:line="480" w:lineRule="auto"/>
        <w:rPr>
          <w:rFonts w:ascii="Arial" w:hAnsi="Arial" w:cs="Arial"/>
          <w:b/>
          <w:bCs/>
        </w:rPr>
      </w:pPr>
      <w:r w:rsidRPr="00066CF1">
        <w:rPr>
          <w:rFonts w:ascii="Arial" w:hAnsi="Arial" w:cs="Arial"/>
          <w:b/>
          <w:bCs/>
        </w:rPr>
        <w:t>Disclosures:</w:t>
      </w:r>
    </w:p>
    <w:p w14:paraId="5E35A7F4" w14:textId="619D1B59" w:rsidR="00066CF1" w:rsidRPr="00066CF1" w:rsidRDefault="00066CF1" w:rsidP="00CF169D">
      <w:pPr>
        <w:spacing w:line="480" w:lineRule="auto"/>
        <w:rPr>
          <w:rFonts w:ascii="Arial" w:hAnsi="Arial" w:cs="Arial"/>
        </w:rPr>
      </w:pPr>
      <w:r w:rsidRPr="00066CF1">
        <w:rPr>
          <w:rFonts w:ascii="Arial" w:hAnsi="Arial" w:cs="Arial"/>
          <w:color w:val="000000"/>
        </w:rPr>
        <w:t xml:space="preserve">P.C.D. is a scientific advisor and holds equity in Cybele and </w:t>
      </w:r>
      <w:proofErr w:type="spellStart"/>
      <w:r w:rsidRPr="00066CF1">
        <w:rPr>
          <w:rFonts w:ascii="Arial" w:hAnsi="Arial" w:cs="Arial"/>
          <w:color w:val="000000"/>
        </w:rPr>
        <w:t>bileOmix</w:t>
      </w:r>
      <w:proofErr w:type="spellEnd"/>
      <w:r w:rsidRPr="00066CF1">
        <w:rPr>
          <w:rFonts w:ascii="Arial" w:hAnsi="Arial" w:cs="Arial"/>
          <w:color w:val="000000"/>
        </w:rPr>
        <w:t>, and he is a Scientific Co-founder, advisor</w:t>
      </w:r>
      <w:r w:rsidR="003C45BD">
        <w:rPr>
          <w:rFonts w:ascii="Arial" w:hAnsi="Arial" w:cs="Arial"/>
          <w:color w:val="000000"/>
        </w:rPr>
        <w:t>,</w:t>
      </w:r>
      <w:r w:rsidRPr="00066CF1">
        <w:rPr>
          <w:rFonts w:ascii="Arial" w:hAnsi="Arial" w:cs="Arial"/>
          <w:color w:val="000000"/>
        </w:rPr>
        <w:t xml:space="preserve"> and holds equity in </w:t>
      </w:r>
      <w:proofErr w:type="spellStart"/>
      <w:r w:rsidRPr="00066CF1">
        <w:rPr>
          <w:rFonts w:ascii="Arial" w:hAnsi="Arial" w:cs="Arial"/>
          <w:color w:val="000000"/>
        </w:rPr>
        <w:t>Ometa</w:t>
      </w:r>
      <w:proofErr w:type="spellEnd"/>
      <w:r w:rsidRPr="00066CF1">
        <w:rPr>
          <w:rFonts w:ascii="Arial" w:hAnsi="Arial" w:cs="Arial"/>
          <w:color w:val="000000"/>
        </w:rPr>
        <w:t xml:space="preserve">, </w:t>
      </w:r>
      <w:proofErr w:type="spellStart"/>
      <w:r w:rsidRPr="00066CF1">
        <w:rPr>
          <w:rFonts w:ascii="Arial" w:hAnsi="Arial" w:cs="Arial"/>
          <w:color w:val="000000"/>
        </w:rPr>
        <w:t>Arome</w:t>
      </w:r>
      <w:proofErr w:type="spellEnd"/>
      <w:r w:rsidRPr="00066CF1">
        <w:rPr>
          <w:rFonts w:ascii="Arial" w:hAnsi="Arial" w:cs="Arial"/>
          <w:color w:val="000000"/>
        </w:rPr>
        <w:t xml:space="preserve">, and </w:t>
      </w:r>
      <w:proofErr w:type="spellStart"/>
      <w:r w:rsidRPr="00066CF1">
        <w:rPr>
          <w:rFonts w:ascii="Arial" w:hAnsi="Arial" w:cs="Arial"/>
          <w:color w:val="000000"/>
        </w:rPr>
        <w:t>Enveda</w:t>
      </w:r>
      <w:proofErr w:type="spellEnd"/>
      <w:r w:rsidRPr="00066CF1">
        <w:rPr>
          <w:rFonts w:ascii="Arial" w:hAnsi="Arial" w:cs="Arial"/>
          <w:color w:val="000000"/>
        </w:rPr>
        <w:t xml:space="preserve"> with prior approval by UC-San Diego.</w:t>
      </w: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07249533" w14:textId="77777777" w:rsidR="007B70AB" w:rsidRPr="007B70AB" w:rsidRDefault="00272006" w:rsidP="007B70AB">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B70AB" w:rsidRPr="007B70AB">
        <w:t>1.</w:t>
      </w:r>
      <w:r w:rsidR="007B70AB" w:rsidRPr="007B70AB">
        <w:tab/>
        <w:t>Lebreton, F., Willems, R. J. L. &amp; Gilmore, M. S. Enterococcus Diversity, Origins in Nature, and Gut Colonization.</w:t>
      </w:r>
    </w:p>
    <w:p w14:paraId="217C82E5" w14:textId="77777777" w:rsidR="007B70AB" w:rsidRPr="007B70AB" w:rsidRDefault="007B70AB" w:rsidP="007B70AB">
      <w:pPr>
        <w:pStyle w:val="Bibliography"/>
      </w:pPr>
      <w:r w:rsidRPr="007B70AB">
        <w:t>2.</w:t>
      </w:r>
      <w:r w:rsidRPr="007B70AB">
        <w:tab/>
        <w:t xml:space="preserve">Krawczyk, B., Wityk, P., Gałęcka, M. &amp; Michalik, M. The Many Faces of Enterococcus spp.—Commensal, Probiotic and Opportunistic Pathogen. </w:t>
      </w:r>
      <w:r w:rsidRPr="007B70AB">
        <w:rPr>
          <w:i/>
          <w:iCs/>
        </w:rPr>
        <w:t>Microorganisms</w:t>
      </w:r>
      <w:r w:rsidRPr="007B70AB">
        <w:t xml:space="preserve"> </w:t>
      </w:r>
      <w:r w:rsidRPr="007B70AB">
        <w:rPr>
          <w:b/>
          <w:bCs/>
        </w:rPr>
        <w:t>9</w:t>
      </w:r>
      <w:r w:rsidRPr="007B70AB">
        <w:t>, 1900 (2021).</w:t>
      </w:r>
    </w:p>
    <w:p w14:paraId="40B65BF7" w14:textId="77777777" w:rsidR="007B70AB" w:rsidRPr="007B70AB" w:rsidRDefault="007B70AB" w:rsidP="007B70AB">
      <w:pPr>
        <w:pStyle w:val="Bibliography"/>
      </w:pPr>
      <w:r w:rsidRPr="007B70AB">
        <w:t>3.</w:t>
      </w:r>
      <w:r w:rsidRPr="007B70AB">
        <w:tab/>
        <w:t xml:space="preserve">Hufnagel, M. </w:t>
      </w:r>
      <w:r w:rsidRPr="007B70AB">
        <w:rPr>
          <w:i/>
          <w:iCs/>
        </w:rPr>
        <w:t>et al.</w:t>
      </w:r>
      <w:r w:rsidRPr="007B70AB">
        <w:t xml:space="preserve"> Enterococcal colonization of infants in a neonatal intensive care unit: associated predictors, risk factors and seasonal patterns. </w:t>
      </w:r>
      <w:r w:rsidRPr="007B70AB">
        <w:rPr>
          <w:i/>
          <w:iCs/>
        </w:rPr>
        <w:t>BMC Infect Dis</w:t>
      </w:r>
      <w:r w:rsidRPr="007B70AB">
        <w:t xml:space="preserve"> </w:t>
      </w:r>
      <w:r w:rsidRPr="007B70AB">
        <w:rPr>
          <w:b/>
          <w:bCs/>
        </w:rPr>
        <w:t>7</w:t>
      </w:r>
      <w:r w:rsidRPr="007B70AB">
        <w:t>, 107 (2007).</w:t>
      </w:r>
    </w:p>
    <w:p w14:paraId="2EF2E53A" w14:textId="77777777" w:rsidR="007B70AB" w:rsidRPr="007B70AB" w:rsidRDefault="007B70AB" w:rsidP="007B70AB">
      <w:pPr>
        <w:pStyle w:val="Bibliography"/>
      </w:pPr>
      <w:r w:rsidRPr="007B70AB">
        <w:lastRenderedPageBreak/>
        <w:t>4.</w:t>
      </w:r>
      <w:r w:rsidRPr="007B70AB">
        <w:tab/>
        <w:t xml:space="preserve">Schloissnig, S. </w:t>
      </w:r>
      <w:r w:rsidRPr="007B70AB">
        <w:rPr>
          <w:i/>
          <w:iCs/>
        </w:rPr>
        <w:t>et al.</w:t>
      </w:r>
      <w:r w:rsidRPr="007B70AB">
        <w:t xml:space="preserve"> Genomic variation landscape of the human gut microbiome. </w:t>
      </w:r>
      <w:r w:rsidRPr="007B70AB">
        <w:rPr>
          <w:i/>
          <w:iCs/>
        </w:rPr>
        <w:t>Nature</w:t>
      </w:r>
      <w:r w:rsidRPr="007B70AB">
        <w:t xml:space="preserve"> </w:t>
      </w:r>
      <w:r w:rsidRPr="007B70AB">
        <w:rPr>
          <w:b/>
          <w:bCs/>
        </w:rPr>
        <w:t>493</w:t>
      </w:r>
      <w:r w:rsidRPr="007B70AB">
        <w:t>, 45–50 (2013).</w:t>
      </w:r>
    </w:p>
    <w:p w14:paraId="3750BB63" w14:textId="77777777" w:rsidR="007B70AB" w:rsidRPr="007B70AB" w:rsidRDefault="007B70AB" w:rsidP="007B70AB">
      <w:pPr>
        <w:pStyle w:val="Bibliography"/>
      </w:pPr>
      <w:r w:rsidRPr="007B70AB">
        <w:t>5.</w:t>
      </w:r>
      <w:r w:rsidRPr="007B70AB">
        <w:tab/>
        <w:t xml:space="preserve">Lebreton, F. </w:t>
      </w:r>
      <w:r w:rsidRPr="007B70AB">
        <w:rPr>
          <w:i/>
          <w:iCs/>
        </w:rPr>
        <w:t>et al.</w:t>
      </w:r>
      <w:r w:rsidRPr="007B70AB">
        <w:t xml:space="preserve"> Tracing the Enterococci from Paleozoic Origins to the Hospital. </w:t>
      </w:r>
      <w:r w:rsidRPr="007B70AB">
        <w:rPr>
          <w:i/>
          <w:iCs/>
        </w:rPr>
        <w:t>Cell</w:t>
      </w:r>
      <w:r w:rsidRPr="007B70AB">
        <w:t xml:space="preserve"> </w:t>
      </w:r>
      <w:r w:rsidRPr="007B70AB">
        <w:rPr>
          <w:b/>
          <w:bCs/>
        </w:rPr>
        <w:t>169</w:t>
      </w:r>
      <w:r w:rsidRPr="007B70AB">
        <w:t>, 849-861.e13 (2017).</w:t>
      </w:r>
    </w:p>
    <w:p w14:paraId="2F318C39" w14:textId="77777777" w:rsidR="007B70AB" w:rsidRPr="007B70AB" w:rsidRDefault="007B70AB" w:rsidP="007B70AB">
      <w:pPr>
        <w:pStyle w:val="Bibliography"/>
      </w:pPr>
      <w:r w:rsidRPr="007B70AB">
        <w:t>6.</w:t>
      </w:r>
      <w:r w:rsidRPr="007B70AB">
        <w:tab/>
        <w:t xml:space="preserve">Fiore, E., Van Tyne, D. &amp; Gilmore, M. S. Pathogenicity of Enterococci. </w:t>
      </w:r>
      <w:r w:rsidRPr="007B70AB">
        <w:rPr>
          <w:i/>
          <w:iCs/>
        </w:rPr>
        <w:t>Microbiol Spectr</w:t>
      </w:r>
      <w:r w:rsidRPr="007B70AB">
        <w:t xml:space="preserve"> </w:t>
      </w:r>
      <w:r w:rsidRPr="007B70AB">
        <w:rPr>
          <w:b/>
          <w:bCs/>
        </w:rPr>
        <w:t>7</w:t>
      </w:r>
      <w:r w:rsidRPr="007B70AB">
        <w:t>, 7.4.9 (2019).</w:t>
      </w:r>
    </w:p>
    <w:p w14:paraId="1ADD3695" w14:textId="77777777" w:rsidR="007B70AB" w:rsidRPr="007B70AB" w:rsidRDefault="007B70AB" w:rsidP="007B70AB">
      <w:pPr>
        <w:pStyle w:val="Bibliography"/>
      </w:pPr>
      <w:r w:rsidRPr="007B70AB">
        <w:t>7.</w:t>
      </w:r>
      <w:r w:rsidRPr="007B70AB">
        <w:tab/>
        <w:t>Higuita, N. I. A. &amp; Huycke, M. M. Enterococcal Disease, Epidemiology, and Implications for Treatment.</w:t>
      </w:r>
    </w:p>
    <w:p w14:paraId="3383BDBC" w14:textId="77777777" w:rsidR="007B70AB" w:rsidRPr="007B70AB" w:rsidRDefault="007B70AB" w:rsidP="007B70AB">
      <w:pPr>
        <w:pStyle w:val="Bibliography"/>
      </w:pPr>
      <w:r w:rsidRPr="007B70AB">
        <w:t>8.</w:t>
      </w:r>
      <w:r w:rsidRPr="007B70AB">
        <w:tab/>
        <w:t xml:space="preserve">García-Solache, M. &amp; Rice, L. B. The Enterococcus: a Model of Adaptability to Its Environment. </w:t>
      </w:r>
      <w:r w:rsidRPr="007B70AB">
        <w:rPr>
          <w:i/>
          <w:iCs/>
        </w:rPr>
        <w:t>Clin Microbiol Rev</w:t>
      </w:r>
      <w:r w:rsidRPr="007B70AB">
        <w:t xml:space="preserve"> </w:t>
      </w:r>
      <w:r w:rsidRPr="007B70AB">
        <w:rPr>
          <w:b/>
          <w:bCs/>
        </w:rPr>
        <w:t>32</w:t>
      </w:r>
      <w:r w:rsidRPr="007B70AB">
        <w:t>, e00058-18 (2019).</w:t>
      </w:r>
    </w:p>
    <w:p w14:paraId="60129356" w14:textId="77777777" w:rsidR="007B70AB" w:rsidRPr="007B70AB" w:rsidRDefault="007B70AB" w:rsidP="007B70AB">
      <w:pPr>
        <w:pStyle w:val="Bibliography"/>
      </w:pPr>
      <w:r w:rsidRPr="007B70AB">
        <w:t>9.</w:t>
      </w:r>
      <w:r w:rsidRPr="007B70AB">
        <w:tab/>
        <w:t xml:space="preserve">Herrero, I. A., Issa, N. C. &amp; Patel, R. Nosocomial Spread of Linezolid-Resistant, Vancomycin-Resistant Enterococcus faecium. </w:t>
      </w:r>
      <w:r w:rsidRPr="007B70AB">
        <w:rPr>
          <w:i/>
          <w:iCs/>
        </w:rPr>
        <w:t>N Engl J Med</w:t>
      </w:r>
      <w:r w:rsidRPr="007B70AB">
        <w:t xml:space="preserve"> </w:t>
      </w:r>
      <w:r w:rsidRPr="007B70AB">
        <w:rPr>
          <w:b/>
          <w:bCs/>
        </w:rPr>
        <w:t>346</w:t>
      </w:r>
      <w:r w:rsidRPr="007B70AB">
        <w:t>, 867–869 (2002).</w:t>
      </w:r>
    </w:p>
    <w:p w14:paraId="43AB335E" w14:textId="77777777" w:rsidR="007B70AB" w:rsidRPr="007B70AB" w:rsidRDefault="007B70AB" w:rsidP="007B70AB">
      <w:pPr>
        <w:pStyle w:val="Bibliography"/>
      </w:pPr>
      <w:r w:rsidRPr="007B70AB">
        <w:t>10.</w:t>
      </w:r>
      <w:r w:rsidRPr="007B70AB">
        <w:tab/>
        <w:t xml:space="preserve">Chow, J. W., Davidson, A., Sanford, E. &amp; Zervos, M. J. Superinfection with Enterococcus faecalis During Quinupristin/Dalfopristin Therapy. </w:t>
      </w:r>
      <w:r w:rsidRPr="007B70AB">
        <w:rPr>
          <w:i/>
          <w:iCs/>
        </w:rPr>
        <w:t>Clinical Infectious Diseases</w:t>
      </w:r>
      <w:r w:rsidRPr="007B70AB">
        <w:t xml:space="preserve"> </w:t>
      </w:r>
      <w:r w:rsidRPr="007B70AB">
        <w:rPr>
          <w:b/>
          <w:bCs/>
        </w:rPr>
        <w:t>24</w:t>
      </w:r>
      <w:r w:rsidRPr="007B70AB">
        <w:t>, 91–92 (1997).</w:t>
      </w:r>
    </w:p>
    <w:p w14:paraId="19DE70EC" w14:textId="77777777" w:rsidR="007B70AB" w:rsidRPr="007B70AB" w:rsidRDefault="007B70AB" w:rsidP="007B70AB">
      <w:pPr>
        <w:pStyle w:val="Bibliography"/>
      </w:pPr>
      <w:r w:rsidRPr="007B70AB">
        <w:t>11.</w:t>
      </w:r>
      <w:r w:rsidRPr="007B70AB">
        <w:tab/>
        <w:t xml:space="preserve">Sabol Kathryn </w:t>
      </w:r>
      <w:r w:rsidRPr="007B70AB">
        <w:rPr>
          <w:i/>
          <w:iCs/>
        </w:rPr>
        <w:t>et al.</w:t>
      </w:r>
      <w:r w:rsidRPr="007B70AB">
        <w:t xml:space="preserve"> Emergence of Daptomycin Resistance in Enterococcus faecium during Daptomycin Therapy. </w:t>
      </w:r>
      <w:r w:rsidRPr="007B70AB">
        <w:rPr>
          <w:i/>
          <w:iCs/>
        </w:rPr>
        <w:t>Antimicrobial Agents and Chemotherapy</w:t>
      </w:r>
      <w:r w:rsidRPr="007B70AB">
        <w:t xml:space="preserve"> </w:t>
      </w:r>
      <w:r w:rsidRPr="007B70AB">
        <w:rPr>
          <w:b/>
          <w:bCs/>
        </w:rPr>
        <w:t>49</w:t>
      </w:r>
      <w:r w:rsidRPr="007B70AB">
        <w:t>, 1664–1665 (2005).</w:t>
      </w:r>
    </w:p>
    <w:p w14:paraId="059EC410" w14:textId="77777777" w:rsidR="007B70AB" w:rsidRPr="007B70AB" w:rsidRDefault="007B70AB" w:rsidP="007B70AB">
      <w:pPr>
        <w:pStyle w:val="Bibliography"/>
      </w:pPr>
      <w:r w:rsidRPr="007B70AB">
        <w:t>12.</w:t>
      </w:r>
      <w:r w:rsidRPr="007B70AB">
        <w:tab/>
        <w:t xml:space="preserve">Arias, C. A. &amp; Murray, B. E. The rise of the Enterococcus: beyond vancomycin resistance. </w:t>
      </w:r>
      <w:r w:rsidRPr="007B70AB">
        <w:rPr>
          <w:i/>
          <w:iCs/>
        </w:rPr>
        <w:t>Nat Rev Microbiol</w:t>
      </w:r>
      <w:r w:rsidRPr="007B70AB">
        <w:t xml:space="preserve"> </w:t>
      </w:r>
      <w:r w:rsidRPr="007B70AB">
        <w:rPr>
          <w:b/>
          <w:bCs/>
        </w:rPr>
        <w:t>10</w:t>
      </w:r>
      <w:r w:rsidRPr="007B70AB">
        <w:t>, 266–278 (2012).</w:t>
      </w:r>
    </w:p>
    <w:p w14:paraId="36D44160" w14:textId="77777777" w:rsidR="007B70AB" w:rsidRPr="007B70AB" w:rsidRDefault="007B70AB" w:rsidP="007B70AB">
      <w:pPr>
        <w:pStyle w:val="Bibliography"/>
      </w:pPr>
      <w:r w:rsidRPr="007B70AB">
        <w:t>13.</w:t>
      </w:r>
      <w:r w:rsidRPr="007B70AB">
        <w:tab/>
        <w:t xml:space="preserve">Rogers, R. &amp; Rice, L. B. State-of-the-Art Review: Persistent Enterococcal Bacteremia. </w:t>
      </w:r>
      <w:r w:rsidRPr="007B70AB">
        <w:rPr>
          <w:i/>
          <w:iCs/>
        </w:rPr>
        <w:t>Clinical Infectious Diseases</w:t>
      </w:r>
      <w:r w:rsidRPr="007B70AB">
        <w:t xml:space="preserve"> ciad612 (2023) doi:10.1093/cid/ciad612.</w:t>
      </w:r>
    </w:p>
    <w:p w14:paraId="07DCD61F" w14:textId="77777777" w:rsidR="007B70AB" w:rsidRPr="007B70AB" w:rsidRDefault="007B70AB" w:rsidP="007B70AB">
      <w:pPr>
        <w:pStyle w:val="Bibliography"/>
      </w:pPr>
      <w:r w:rsidRPr="007B70AB">
        <w:lastRenderedPageBreak/>
        <w:t>14.</w:t>
      </w:r>
      <w:r w:rsidRPr="007B70AB">
        <w:tab/>
        <w:t xml:space="preserve">Elizaga, M. L., Weinstein, R. A. &amp; Hayden, M. K. Patients in Long-Term Care Facilities: A Reservoir for Vancomycin-Resistant Enterococci. </w:t>
      </w:r>
      <w:r w:rsidRPr="007B70AB">
        <w:rPr>
          <w:i/>
          <w:iCs/>
        </w:rPr>
        <w:t>Clinical Infectious Diseases</w:t>
      </w:r>
      <w:r w:rsidRPr="007B70AB">
        <w:t xml:space="preserve"> </w:t>
      </w:r>
      <w:r w:rsidRPr="007B70AB">
        <w:rPr>
          <w:b/>
          <w:bCs/>
        </w:rPr>
        <w:t>34</w:t>
      </w:r>
      <w:r w:rsidRPr="007B70AB">
        <w:t>, 441–446 (2002).</w:t>
      </w:r>
    </w:p>
    <w:p w14:paraId="3E0F195C" w14:textId="77777777" w:rsidR="007B70AB" w:rsidRPr="007B70AB" w:rsidRDefault="007B70AB" w:rsidP="007B70AB">
      <w:pPr>
        <w:pStyle w:val="Bibliography"/>
      </w:pPr>
      <w:r w:rsidRPr="007B70AB">
        <w:t>15.</w:t>
      </w:r>
      <w:r w:rsidRPr="007B70AB">
        <w:tab/>
        <w:t xml:space="preserve">Casadevall, A. &amp; Pirofski, L. Host‐Pathogen Interactions: The Attributes of Virulence. </w:t>
      </w:r>
      <w:r w:rsidRPr="007B70AB">
        <w:rPr>
          <w:i/>
          <w:iCs/>
        </w:rPr>
        <w:t>J INFECT DIS</w:t>
      </w:r>
      <w:r w:rsidRPr="007B70AB">
        <w:t xml:space="preserve"> </w:t>
      </w:r>
      <w:r w:rsidRPr="007B70AB">
        <w:rPr>
          <w:b/>
          <w:bCs/>
        </w:rPr>
        <w:t>184</w:t>
      </w:r>
      <w:r w:rsidRPr="007B70AB">
        <w:t>, 337–344 (2001).</w:t>
      </w:r>
    </w:p>
    <w:p w14:paraId="644CBDCE" w14:textId="77777777" w:rsidR="007B70AB" w:rsidRPr="007B70AB" w:rsidRDefault="007B70AB" w:rsidP="007B70AB">
      <w:pPr>
        <w:pStyle w:val="Bibliography"/>
      </w:pPr>
      <w:r w:rsidRPr="007B70AB">
        <w:t>16.</w:t>
      </w:r>
      <w:r w:rsidRPr="007B70AB">
        <w:tab/>
        <w:t xml:space="preserve">Bivona, G., Agnello, L. &amp; Ciaccio, M. Biomarkers for Prognosis and Treatment Response in COVID-19 Patients. </w:t>
      </w:r>
      <w:r w:rsidRPr="007B70AB">
        <w:rPr>
          <w:i/>
          <w:iCs/>
        </w:rPr>
        <w:t>Ann Lab Med</w:t>
      </w:r>
      <w:r w:rsidRPr="007B70AB">
        <w:t xml:space="preserve"> </w:t>
      </w:r>
      <w:r w:rsidRPr="007B70AB">
        <w:rPr>
          <w:b/>
          <w:bCs/>
        </w:rPr>
        <w:t>41</w:t>
      </w:r>
      <w:r w:rsidRPr="007B70AB">
        <w:t>, 540–548 (2021).</w:t>
      </w:r>
    </w:p>
    <w:p w14:paraId="6F1A6A70" w14:textId="77777777" w:rsidR="007B70AB" w:rsidRPr="007B70AB" w:rsidRDefault="007B70AB" w:rsidP="007B70AB">
      <w:pPr>
        <w:pStyle w:val="Bibliography"/>
      </w:pPr>
      <w:r w:rsidRPr="007B70AB">
        <w:t>17.</w:t>
      </w:r>
      <w:r w:rsidRPr="007B70AB">
        <w:tab/>
        <w:t xml:space="preserve">Dhanasekaran, S. M. </w:t>
      </w:r>
      <w:r w:rsidRPr="007B70AB">
        <w:rPr>
          <w:i/>
          <w:iCs/>
        </w:rPr>
        <w:t>et al.</w:t>
      </w:r>
      <w:r w:rsidRPr="007B70AB">
        <w:t xml:space="preserve"> Delineation of prognostic biomarkers in prostate cancer. </w:t>
      </w:r>
      <w:r w:rsidRPr="007B70AB">
        <w:rPr>
          <w:i/>
          <w:iCs/>
        </w:rPr>
        <w:t>Nature</w:t>
      </w:r>
      <w:r w:rsidRPr="007B70AB">
        <w:t xml:space="preserve"> </w:t>
      </w:r>
      <w:r w:rsidRPr="007B70AB">
        <w:rPr>
          <w:b/>
          <w:bCs/>
        </w:rPr>
        <w:t>412</w:t>
      </w:r>
      <w:r w:rsidRPr="007B70AB">
        <w:t>, 822–826 (2001).</w:t>
      </w:r>
    </w:p>
    <w:p w14:paraId="63724C63" w14:textId="77777777" w:rsidR="007B70AB" w:rsidRPr="007B70AB" w:rsidRDefault="007B70AB" w:rsidP="007B70AB">
      <w:pPr>
        <w:pStyle w:val="Bibliography"/>
      </w:pPr>
      <w:r w:rsidRPr="007B70AB">
        <w:t>18.</w:t>
      </w:r>
      <w:r w:rsidRPr="007B70AB">
        <w:tab/>
        <w:t xml:space="preserve">Wozniak, J. M. </w:t>
      </w:r>
      <w:r w:rsidRPr="007B70AB">
        <w:rPr>
          <w:i/>
          <w:iCs/>
        </w:rPr>
        <w:t>et al.</w:t>
      </w:r>
      <w:r w:rsidRPr="007B70AB">
        <w:t xml:space="preserve"> Mortality Risk Profiling of Staphylococcus aureus Bacteremia by Multi-omic Serum Analysis Reveals Early Predictive and Pathogenic Signatures. </w:t>
      </w:r>
      <w:r w:rsidRPr="007B70AB">
        <w:rPr>
          <w:i/>
          <w:iCs/>
        </w:rPr>
        <w:t>Cell</w:t>
      </w:r>
      <w:r w:rsidRPr="007B70AB">
        <w:t xml:space="preserve"> </w:t>
      </w:r>
      <w:r w:rsidRPr="007B70AB">
        <w:rPr>
          <w:b/>
          <w:bCs/>
        </w:rPr>
        <w:t>182</w:t>
      </w:r>
      <w:r w:rsidRPr="007B70AB">
        <w:t>, 1311-1327.e14 (2020).</w:t>
      </w:r>
    </w:p>
    <w:p w14:paraId="32E95BFD" w14:textId="77777777" w:rsidR="007B70AB" w:rsidRPr="007B70AB" w:rsidRDefault="007B70AB" w:rsidP="007B70AB">
      <w:pPr>
        <w:pStyle w:val="Bibliography"/>
      </w:pPr>
      <w:r w:rsidRPr="007B70AB">
        <w:t>19.</w:t>
      </w:r>
      <w:r w:rsidRPr="007B70AB">
        <w:tab/>
        <w:t xml:space="preserve">Lautenbach, E., Bilker, W. B. &amp; Brennan, P. J. Enterococcal Bacteremia: Risk Factors for Vancomycin Resistance and Predictors of Mortality. </w:t>
      </w:r>
      <w:r w:rsidRPr="007B70AB">
        <w:rPr>
          <w:i/>
          <w:iCs/>
        </w:rPr>
        <w:t>Infect Control Hosp Epidemiol</w:t>
      </w:r>
      <w:r w:rsidRPr="007B70AB">
        <w:t xml:space="preserve"> </w:t>
      </w:r>
      <w:r w:rsidRPr="007B70AB">
        <w:rPr>
          <w:b/>
          <w:bCs/>
        </w:rPr>
        <w:t>20</w:t>
      </w:r>
      <w:r w:rsidRPr="007B70AB">
        <w:t>, 318–323 (1999).</w:t>
      </w:r>
    </w:p>
    <w:p w14:paraId="3D7AD393" w14:textId="77777777" w:rsidR="007B70AB" w:rsidRPr="007B70AB" w:rsidRDefault="007B70AB" w:rsidP="007B70AB">
      <w:pPr>
        <w:pStyle w:val="Bibliography"/>
      </w:pPr>
      <w:r w:rsidRPr="007B70AB">
        <w:t>20.</w:t>
      </w:r>
      <w:r w:rsidRPr="007B70AB">
        <w:tab/>
        <w:t xml:space="preserve">Frantzi, M., Bhat, A. &amp; Latosinska, A. Clinical proteomic biomarkers: relevant issues on study design &amp; technical considerations in biomarker development. </w:t>
      </w:r>
      <w:r w:rsidRPr="007B70AB">
        <w:rPr>
          <w:i/>
          <w:iCs/>
        </w:rPr>
        <w:t>Clinical &amp; Translational Med</w:t>
      </w:r>
      <w:r w:rsidRPr="007B70AB">
        <w:t xml:space="preserve"> </w:t>
      </w:r>
      <w:r w:rsidRPr="007B70AB">
        <w:rPr>
          <w:b/>
          <w:bCs/>
        </w:rPr>
        <w:t>3</w:t>
      </w:r>
      <w:r w:rsidRPr="007B70AB">
        <w:t>, e7 (2014).</w:t>
      </w:r>
    </w:p>
    <w:p w14:paraId="2C138000" w14:textId="77777777" w:rsidR="007B70AB" w:rsidRPr="007B70AB" w:rsidRDefault="007B70AB" w:rsidP="007B70AB">
      <w:pPr>
        <w:pStyle w:val="Bibliography"/>
      </w:pPr>
      <w:r w:rsidRPr="007B70AB">
        <w:t>21.</w:t>
      </w:r>
      <w:r w:rsidRPr="007B70AB">
        <w:tab/>
        <w:t xml:space="preserve">Skates, S. J. </w:t>
      </w:r>
      <w:r w:rsidRPr="007B70AB">
        <w:rPr>
          <w:i/>
          <w:iCs/>
        </w:rPr>
        <w:t>et al.</w:t>
      </w:r>
      <w:r w:rsidRPr="007B70AB">
        <w:t xml:space="preserve"> Statistical Design for Biospecimen Cohort Size in Proteomics-based Biomarker Discovery and Verification Studies. </w:t>
      </w:r>
      <w:r w:rsidRPr="007B70AB">
        <w:rPr>
          <w:i/>
          <w:iCs/>
        </w:rPr>
        <w:t>J. Proteome Res.</w:t>
      </w:r>
      <w:r w:rsidRPr="007B70AB">
        <w:t xml:space="preserve"> </w:t>
      </w:r>
      <w:r w:rsidRPr="007B70AB">
        <w:rPr>
          <w:b/>
          <w:bCs/>
        </w:rPr>
        <w:t>12</w:t>
      </w:r>
      <w:r w:rsidRPr="007B70AB">
        <w:t>, 5383–5394 (2013).</w:t>
      </w:r>
    </w:p>
    <w:p w14:paraId="0322526D" w14:textId="77777777" w:rsidR="007B70AB" w:rsidRPr="007B70AB" w:rsidRDefault="007B70AB" w:rsidP="007B70AB">
      <w:pPr>
        <w:pStyle w:val="Bibliography"/>
      </w:pPr>
      <w:r w:rsidRPr="007B70AB">
        <w:t>22.</w:t>
      </w:r>
      <w:r w:rsidRPr="007B70AB">
        <w:tab/>
        <w:t xml:space="preserve">Lapek, J. D. </w:t>
      </w:r>
      <w:r w:rsidRPr="007B70AB">
        <w:rPr>
          <w:i/>
          <w:iCs/>
        </w:rPr>
        <w:t>et al.</w:t>
      </w:r>
      <w:r w:rsidRPr="007B70AB">
        <w:t xml:space="preserve"> Defining Host Responses during Systemic Bacterial Infection through Construction of a Murine Organ Proteome Atlas. </w:t>
      </w:r>
      <w:r w:rsidRPr="007B70AB">
        <w:rPr>
          <w:i/>
          <w:iCs/>
        </w:rPr>
        <w:t>Cell Systems</w:t>
      </w:r>
      <w:r w:rsidRPr="007B70AB">
        <w:t xml:space="preserve"> </w:t>
      </w:r>
      <w:r w:rsidRPr="007B70AB">
        <w:rPr>
          <w:b/>
          <w:bCs/>
        </w:rPr>
        <w:t>6</w:t>
      </w:r>
      <w:r w:rsidRPr="007B70AB">
        <w:t>, 579-592.e4 (2018).</w:t>
      </w:r>
    </w:p>
    <w:p w14:paraId="56C0CB94" w14:textId="77777777" w:rsidR="007B70AB" w:rsidRPr="007B70AB" w:rsidRDefault="007B70AB" w:rsidP="007B70AB">
      <w:pPr>
        <w:pStyle w:val="Bibliography"/>
      </w:pPr>
      <w:r w:rsidRPr="007B70AB">
        <w:lastRenderedPageBreak/>
        <w:t>23.</w:t>
      </w:r>
      <w:r w:rsidRPr="007B70AB">
        <w:tab/>
        <w:t xml:space="preserve">Wang, Y. </w:t>
      </w:r>
      <w:r w:rsidRPr="007B70AB">
        <w:rPr>
          <w:i/>
          <w:iCs/>
        </w:rPr>
        <w:t>et al.</w:t>
      </w:r>
      <w:r w:rsidRPr="007B70AB">
        <w:t xml:space="preserve"> Reversed‐phase chromatography with multiple fraction concatenation strategy for proteome profiling of human MCF10A cells. </w:t>
      </w:r>
      <w:r w:rsidRPr="007B70AB">
        <w:rPr>
          <w:i/>
          <w:iCs/>
        </w:rPr>
        <w:t>Proteomics</w:t>
      </w:r>
      <w:r w:rsidRPr="007B70AB">
        <w:t xml:space="preserve"> </w:t>
      </w:r>
      <w:r w:rsidRPr="007B70AB">
        <w:rPr>
          <w:b/>
          <w:bCs/>
        </w:rPr>
        <w:t>11</w:t>
      </w:r>
      <w:r w:rsidRPr="007B70AB">
        <w:t>, 2019–2026 (2011).</w:t>
      </w:r>
    </w:p>
    <w:p w14:paraId="3D4EDE82" w14:textId="77777777" w:rsidR="007B70AB" w:rsidRPr="007B70AB" w:rsidRDefault="007B70AB" w:rsidP="007B70AB">
      <w:pPr>
        <w:pStyle w:val="Bibliography"/>
      </w:pPr>
      <w:r w:rsidRPr="007B70AB">
        <w:t>24.</w:t>
      </w:r>
      <w:r w:rsidRPr="007B70AB">
        <w:tab/>
        <w:t xml:space="preserve">Wierzbicki, I. H. </w:t>
      </w:r>
      <w:r w:rsidRPr="007B70AB">
        <w:rPr>
          <w:i/>
          <w:iCs/>
        </w:rPr>
        <w:t>et al.</w:t>
      </w:r>
      <w:r w:rsidRPr="007B70AB">
        <w:t xml:space="preserve"> Group A Streptococcal S Protein Utilizes Red Blood Cells as Immune Camouflage and Is a Critical Determinant for Immune Evasion. </w:t>
      </w:r>
      <w:r w:rsidRPr="007B70AB">
        <w:rPr>
          <w:i/>
          <w:iCs/>
        </w:rPr>
        <w:t>Cell Reports</w:t>
      </w:r>
      <w:r w:rsidRPr="007B70AB">
        <w:t xml:space="preserve"> </w:t>
      </w:r>
      <w:r w:rsidRPr="007B70AB">
        <w:rPr>
          <w:b/>
          <w:bCs/>
        </w:rPr>
        <w:t>29</w:t>
      </w:r>
      <w:r w:rsidRPr="007B70AB">
        <w:t>, 2979-2989.e15 (2019).</w:t>
      </w:r>
    </w:p>
    <w:p w14:paraId="15BB07BB" w14:textId="77777777" w:rsidR="007B70AB" w:rsidRPr="007B70AB" w:rsidRDefault="007B70AB" w:rsidP="007B70AB">
      <w:pPr>
        <w:pStyle w:val="Bibliography"/>
      </w:pPr>
      <w:r w:rsidRPr="007B70AB">
        <w:t>25.</w:t>
      </w:r>
      <w:r w:rsidRPr="007B70AB">
        <w:tab/>
        <w:t xml:space="preserve">Wu, T. </w:t>
      </w:r>
      <w:r w:rsidRPr="007B70AB">
        <w:rPr>
          <w:i/>
          <w:iCs/>
        </w:rPr>
        <w:t>et al.</w:t>
      </w:r>
      <w:r w:rsidRPr="007B70AB">
        <w:t xml:space="preserve"> clusterProfiler 4.0: A universal enrichment tool for interpreting omics data. </w:t>
      </w:r>
      <w:r w:rsidRPr="007B70AB">
        <w:rPr>
          <w:i/>
          <w:iCs/>
        </w:rPr>
        <w:t>The Innovation</w:t>
      </w:r>
      <w:r w:rsidRPr="007B70AB">
        <w:t xml:space="preserve"> </w:t>
      </w:r>
      <w:r w:rsidRPr="007B70AB">
        <w:rPr>
          <w:b/>
          <w:bCs/>
        </w:rPr>
        <w:t>2</w:t>
      </w:r>
      <w:r w:rsidRPr="007B70AB">
        <w:t>, 100141 (2021).</w:t>
      </w:r>
    </w:p>
    <w:p w14:paraId="432456FE" w14:textId="77777777" w:rsidR="007B70AB" w:rsidRPr="007B70AB" w:rsidRDefault="007B70AB" w:rsidP="007B70AB">
      <w:pPr>
        <w:pStyle w:val="Bibliography"/>
      </w:pPr>
      <w:r w:rsidRPr="007B70AB">
        <w:t>26.</w:t>
      </w:r>
      <w:r w:rsidRPr="007B70AB">
        <w:tab/>
        <w:t xml:space="preserve">Holman, J. D., Tabb, D. L. &amp; Mallick, P. Employing ProteoWizard to Convert Raw Mass Spectrometry Data. </w:t>
      </w:r>
      <w:r w:rsidRPr="007B70AB">
        <w:rPr>
          <w:i/>
          <w:iCs/>
        </w:rPr>
        <w:t>CP in Bioinformatics</w:t>
      </w:r>
      <w:r w:rsidRPr="007B70AB">
        <w:t xml:space="preserve"> </w:t>
      </w:r>
      <w:r w:rsidRPr="007B70AB">
        <w:rPr>
          <w:b/>
          <w:bCs/>
        </w:rPr>
        <w:t>46</w:t>
      </w:r>
      <w:r w:rsidRPr="007B70AB">
        <w:t>, (2014).</w:t>
      </w:r>
    </w:p>
    <w:p w14:paraId="642A21BE" w14:textId="77777777" w:rsidR="007B70AB" w:rsidRPr="007B70AB" w:rsidRDefault="007B70AB" w:rsidP="007B70AB">
      <w:pPr>
        <w:pStyle w:val="Bibliography"/>
      </w:pPr>
      <w:r w:rsidRPr="007B70AB">
        <w:t>27.</w:t>
      </w:r>
      <w:r w:rsidRPr="007B70AB">
        <w:tab/>
        <w:t xml:space="preserve">Schmid, R. </w:t>
      </w:r>
      <w:r w:rsidRPr="007B70AB">
        <w:rPr>
          <w:i/>
          <w:iCs/>
        </w:rPr>
        <w:t>et al.</w:t>
      </w:r>
      <w:r w:rsidRPr="007B70AB">
        <w:t xml:space="preserve"> Integrative analysis of multimodal mass spectrometry data in MZmine 3. </w:t>
      </w:r>
      <w:r w:rsidRPr="007B70AB">
        <w:rPr>
          <w:i/>
          <w:iCs/>
        </w:rPr>
        <w:t>Nat Biotechnol</w:t>
      </w:r>
      <w:r w:rsidRPr="007B70AB">
        <w:t xml:space="preserve"> </w:t>
      </w:r>
      <w:r w:rsidRPr="007B70AB">
        <w:rPr>
          <w:b/>
          <w:bCs/>
        </w:rPr>
        <w:t>41</w:t>
      </w:r>
      <w:r w:rsidRPr="007B70AB">
        <w:t>, 447–449 (2023).</w:t>
      </w:r>
    </w:p>
    <w:p w14:paraId="3F5D5D33" w14:textId="77777777" w:rsidR="007B70AB" w:rsidRPr="007B70AB" w:rsidRDefault="007B70AB" w:rsidP="007B70AB">
      <w:pPr>
        <w:pStyle w:val="Bibliography"/>
      </w:pPr>
      <w:r w:rsidRPr="007B70AB">
        <w:t>28.</w:t>
      </w:r>
      <w:r w:rsidRPr="007B70AB">
        <w:tab/>
        <w:t xml:space="preserve">Wang, M. </w:t>
      </w:r>
      <w:r w:rsidRPr="007B70AB">
        <w:rPr>
          <w:i/>
          <w:iCs/>
        </w:rPr>
        <w:t>et al.</w:t>
      </w:r>
      <w:r w:rsidRPr="007B70AB">
        <w:t xml:space="preserve"> Sharing and community curation of mass spectrometry data with Global Natural Products Social Molecular Networking. </w:t>
      </w:r>
      <w:r w:rsidRPr="007B70AB">
        <w:rPr>
          <w:i/>
          <w:iCs/>
        </w:rPr>
        <w:t>Nat Biotechnol</w:t>
      </w:r>
      <w:r w:rsidRPr="007B70AB">
        <w:t xml:space="preserve"> </w:t>
      </w:r>
      <w:r w:rsidRPr="007B70AB">
        <w:rPr>
          <w:b/>
          <w:bCs/>
        </w:rPr>
        <w:t>34</w:t>
      </w:r>
      <w:r w:rsidRPr="007B70AB">
        <w:t>, 828–837 (2016).</w:t>
      </w:r>
    </w:p>
    <w:p w14:paraId="7BCD4BEF" w14:textId="77777777" w:rsidR="007B70AB" w:rsidRPr="007B70AB" w:rsidRDefault="007B70AB" w:rsidP="007B70AB">
      <w:pPr>
        <w:pStyle w:val="Bibliography"/>
      </w:pPr>
      <w:r w:rsidRPr="007B70AB">
        <w:t>29.</w:t>
      </w:r>
      <w:r w:rsidRPr="007B70AB">
        <w:tab/>
        <w:t xml:space="preserve">Campeau, A. </w:t>
      </w:r>
      <w:r w:rsidRPr="007B70AB">
        <w:rPr>
          <w:i/>
          <w:iCs/>
        </w:rPr>
        <w:t>et al.</w:t>
      </w:r>
      <w:r w:rsidRPr="007B70AB">
        <w:t xml:space="preserve"> Multi-omics of human plasma reveals molecular features of dysregulated inflammation and accelerated aging in schizophrenia. </w:t>
      </w:r>
      <w:r w:rsidRPr="007B70AB">
        <w:rPr>
          <w:i/>
          <w:iCs/>
        </w:rPr>
        <w:t>Mol Psychiatry</w:t>
      </w:r>
      <w:r w:rsidRPr="007B70AB">
        <w:t xml:space="preserve"> </w:t>
      </w:r>
      <w:r w:rsidRPr="007B70AB">
        <w:rPr>
          <w:b/>
          <w:bCs/>
        </w:rPr>
        <w:t>27</w:t>
      </w:r>
      <w:r w:rsidRPr="007B70AB">
        <w:t>, 1217–1225 (2022).</w:t>
      </w:r>
    </w:p>
    <w:p w14:paraId="0DE70AEF" w14:textId="77777777" w:rsidR="007B70AB" w:rsidRPr="007B70AB" w:rsidRDefault="007B70AB" w:rsidP="007B70AB">
      <w:pPr>
        <w:pStyle w:val="Bibliography"/>
      </w:pPr>
      <w:r w:rsidRPr="007B70AB">
        <w:t>30.</w:t>
      </w:r>
      <w:r w:rsidRPr="007B70AB">
        <w:tab/>
        <w:t xml:space="preserve">Neumann, U., Genze, N. &amp; Heider, D. EFS: an ensemble feature selection tool implemented as R-package and web-application. </w:t>
      </w:r>
      <w:r w:rsidRPr="007B70AB">
        <w:rPr>
          <w:i/>
          <w:iCs/>
        </w:rPr>
        <w:t>BioData Mining</w:t>
      </w:r>
      <w:r w:rsidRPr="007B70AB">
        <w:t xml:space="preserve"> </w:t>
      </w:r>
      <w:r w:rsidRPr="007B70AB">
        <w:rPr>
          <w:b/>
          <w:bCs/>
        </w:rPr>
        <w:t>10</w:t>
      </w:r>
      <w:r w:rsidRPr="007B70AB">
        <w:t>, 21 (2017).</w:t>
      </w:r>
    </w:p>
    <w:p w14:paraId="739B3715" w14:textId="77777777" w:rsidR="007B70AB" w:rsidRPr="007B70AB" w:rsidRDefault="007B70AB" w:rsidP="007B70AB">
      <w:pPr>
        <w:pStyle w:val="Bibliography"/>
      </w:pPr>
      <w:r w:rsidRPr="007B70AB">
        <w:t>31.</w:t>
      </w:r>
      <w:r w:rsidRPr="007B70AB">
        <w:tab/>
        <w:t xml:space="preserve">Kim, D., Song, L., Breitwieser, F. P. &amp; Salzberg, S. L. Centrifuge: rapid and sensitive classification of metagenomic sequences. </w:t>
      </w:r>
      <w:r w:rsidRPr="007B70AB">
        <w:rPr>
          <w:i/>
          <w:iCs/>
        </w:rPr>
        <w:t>Genome Res.</w:t>
      </w:r>
      <w:r w:rsidRPr="007B70AB">
        <w:t xml:space="preserve"> </w:t>
      </w:r>
      <w:r w:rsidRPr="007B70AB">
        <w:rPr>
          <w:b/>
          <w:bCs/>
        </w:rPr>
        <w:t>26</w:t>
      </w:r>
      <w:r w:rsidRPr="007B70AB">
        <w:t>, 1721–1729 (2016).</w:t>
      </w:r>
    </w:p>
    <w:p w14:paraId="249D0CAD" w14:textId="77777777" w:rsidR="007B70AB" w:rsidRPr="007B70AB" w:rsidRDefault="007B70AB" w:rsidP="007B70AB">
      <w:pPr>
        <w:pStyle w:val="Bibliography"/>
      </w:pPr>
      <w:r w:rsidRPr="007B70AB">
        <w:t>32.</w:t>
      </w:r>
      <w:r w:rsidRPr="007B70AB">
        <w:tab/>
        <w:t>Li, H. seqtk. (2023).</w:t>
      </w:r>
    </w:p>
    <w:p w14:paraId="37FC1FD7" w14:textId="77777777" w:rsidR="007B70AB" w:rsidRPr="007B70AB" w:rsidRDefault="007B70AB" w:rsidP="007B70AB">
      <w:pPr>
        <w:pStyle w:val="Bibliography"/>
      </w:pPr>
      <w:r w:rsidRPr="007B70AB">
        <w:t>33.</w:t>
      </w:r>
      <w:r w:rsidRPr="007B70AB">
        <w:tab/>
        <w:t>Wright, C., Griffiths, Sarah &amp; Parker, Matthew. wf-bacterial-genomes.</w:t>
      </w:r>
    </w:p>
    <w:p w14:paraId="5E5E5086" w14:textId="77777777" w:rsidR="007B70AB" w:rsidRPr="007B70AB" w:rsidRDefault="007B70AB" w:rsidP="007B70AB">
      <w:pPr>
        <w:pStyle w:val="Bibliography"/>
      </w:pPr>
      <w:r w:rsidRPr="007B70AB">
        <w:t>34.</w:t>
      </w:r>
      <w:r w:rsidRPr="007B70AB">
        <w:tab/>
        <w:t>Palumbo, E. bamstats.</w:t>
      </w:r>
    </w:p>
    <w:p w14:paraId="63440137" w14:textId="77777777" w:rsidR="007B70AB" w:rsidRPr="007B70AB" w:rsidRDefault="007B70AB" w:rsidP="007B70AB">
      <w:pPr>
        <w:pStyle w:val="Bibliography"/>
      </w:pPr>
      <w:r w:rsidRPr="007B70AB">
        <w:lastRenderedPageBreak/>
        <w:t>35.</w:t>
      </w:r>
      <w:r w:rsidRPr="007B70AB">
        <w:tab/>
        <w:t xml:space="preserve">Freire, B., Ladra, S. &amp; Parama, J. R. Memory-Efficient Assembly using Flye. </w:t>
      </w:r>
      <w:r w:rsidRPr="007B70AB">
        <w:rPr>
          <w:i/>
          <w:iCs/>
        </w:rPr>
        <w:t>IEEE/ACM Trans. Comput. Biol. and Bioinf.</w:t>
      </w:r>
      <w:r w:rsidRPr="007B70AB">
        <w:t xml:space="preserve"> 1–1 (2021) doi:10.1109/TCBB.2021.3108843.</w:t>
      </w:r>
    </w:p>
    <w:p w14:paraId="42EF8155" w14:textId="77777777" w:rsidR="007B70AB" w:rsidRPr="007B70AB" w:rsidRDefault="007B70AB" w:rsidP="007B70AB">
      <w:pPr>
        <w:pStyle w:val="Bibliography"/>
      </w:pPr>
      <w:r w:rsidRPr="007B70AB">
        <w:t>36.</w:t>
      </w:r>
      <w:r w:rsidRPr="007B70AB">
        <w:tab/>
        <w:t>Wright, C. &amp; Wykes, M. Medaka. (2023).</w:t>
      </w:r>
    </w:p>
    <w:p w14:paraId="7941785C" w14:textId="77777777" w:rsidR="007B70AB" w:rsidRPr="007B70AB" w:rsidRDefault="007B70AB" w:rsidP="007B70AB">
      <w:pPr>
        <w:pStyle w:val="Bibliography"/>
      </w:pPr>
      <w:r w:rsidRPr="007B70AB">
        <w:t>37.</w:t>
      </w:r>
      <w:r w:rsidRPr="007B70AB">
        <w:tab/>
        <w:t>Seeman, T. mlst.</w:t>
      </w:r>
    </w:p>
    <w:p w14:paraId="5FB3637F" w14:textId="77777777" w:rsidR="007B70AB" w:rsidRPr="007B70AB" w:rsidRDefault="007B70AB" w:rsidP="007B70AB">
      <w:pPr>
        <w:pStyle w:val="Bibliography"/>
      </w:pPr>
      <w:r w:rsidRPr="007B70AB">
        <w:t>38.</w:t>
      </w:r>
      <w:r w:rsidRPr="007B70AB">
        <w:tab/>
        <w:t xml:space="preserve">Florensa, A. F., Kaas, R. S., Clausen, P. T. L. C., Aytan-Aktug, D. &amp; Aarestrup, F. M. ResFinder – an open online resource for identification of antimicrobial resistance genes in next-generation sequencing data and prediction of phenotypes from genotypes. </w:t>
      </w:r>
      <w:r w:rsidRPr="007B70AB">
        <w:rPr>
          <w:i/>
          <w:iCs/>
        </w:rPr>
        <w:t>Microbial Genomics</w:t>
      </w:r>
      <w:r w:rsidRPr="007B70AB">
        <w:t xml:space="preserve"> </w:t>
      </w:r>
      <w:r w:rsidRPr="007B70AB">
        <w:rPr>
          <w:b/>
          <w:bCs/>
        </w:rPr>
        <w:t>8</w:t>
      </w:r>
      <w:r w:rsidRPr="007B70AB">
        <w:t>, (2022).</w:t>
      </w:r>
    </w:p>
    <w:p w14:paraId="7FFCE58F" w14:textId="77777777" w:rsidR="007B70AB" w:rsidRPr="007B70AB" w:rsidRDefault="007B70AB" w:rsidP="007B70AB">
      <w:pPr>
        <w:pStyle w:val="Bibliography"/>
      </w:pPr>
      <w:r w:rsidRPr="007B70AB">
        <w:t>39.</w:t>
      </w:r>
      <w:r w:rsidRPr="007B70AB">
        <w:tab/>
        <w:t>Trizna, M. assembly_stats.</w:t>
      </w:r>
    </w:p>
    <w:p w14:paraId="23FFAAC4" w14:textId="77777777" w:rsidR="007B70AB" w:rsidRPr="007B70AB" w:rsidRDefault="007B70AB" w:rsidP="007B70AB">
      <w:pPr>
        <w:pStyle w:val="Bibliography"/>
      </w:pPr>
      <w:r w:rsidRPr="007B70AB">
        <w:t>40.</w:t>
      </w:r>
      <w:r w:rsidRPr="007B70AB">
        <w:tab/>
        <w:t xml:space="preserve">Page, A. J. </w:t>
      </w:r>
      <w:r w:rsidRPr="007B70AB">
        <w:rPr>
          <w:i/>
          <w:iCs/>
        </w:rPr>
        <w:t>et al.</w:t>
      </w:r>
      <w:r w:rsidRPr="007B70AB">
        <w:t xml:space="preserve"> Roary: rapid large-scale prokaryote pan genome analysis. </w:t>
      </w:r>
      <w:r w:rsidRPr="007B70AB">
        <w:rPr>
          <w:i/>
          <w:iCs/>
        </w:rPr>
        <w:t>Bioinformatics</w:t>
      </w:r>
      <w:r w:rsidRPr="007B70AB">
        <w:t xml:space="preserve"> </w:t>
      </w:r>
      <w:r w:rsidRPr="007B70AB">
        <w:rPr>
          <w:b/>
          <w:bCs/>
        </w:rPr>
        <w:t>31</w:t>
      </w:r>
      <w:r w:rsidRPr="007B70AB">
        <w:t>, 3691–3693 (2015).</w:t>
      </w:r>
    </w:p>
    <w:p w14:paraId="2246F8CC" w14:textId="77777777" w:rsidR="007B70AB" w:rsidRPr="007B70AB" w:rsidRDefault="007B70AB" w:rsidP="007B70AB">
      <w:pPr>
        <w:pStyle w:val="Bibliography"/>
      </w:pPr>
      <w:r w:rsidRPr="007B70AB">
        <w:t>41.</w:t>
      </w:r>
      <w:r w:rsidRPr="007B70AB">
        <w:tab/>
        <w:t xml:space="preserve">Rosselli Del Turco, E., Bartoletti, M., Dahl, A., Cervera, C. &amp; Pericàs, J. M. How do I manage a patient with enterococcal bacteraemia? </w:t>
      </w:r>
      <w:r w:rsidRPr="007B70AB">
        <w:rPr>
          <w:i/>
          <w:iCs/>
        </w:rPr>
        <w:t>Clinical Microbiology and Infection</w:t>
      </w:r>
      <w:r w:rsidRPr="007B70AB">
        <w:t xml:space="preserve"> </w:t>
      </w:r>
      <w:r w:rsidRPr="007B70AB">
        <w:rPr>
          <w:b/>
          <w:bCs/>
        </w:rPr>
        <w:t>27</w:t>
      </w:r>
      <w:r w:rsidRPr="007B70AB">
        <w:t>, 364–371 (2021).</w:t>
      </w:r>
    </w:p>
    <w:p w14:paraId="17C36A8D" w14:textId="77777777" w:rsidR="007B70AB" w:rsidRPr="007B70AB" w:rsidRDefault="007B70AB" w:rsidP="007B70AB">
      <w:pPr>
        <w:pStyle w:val="Bibliography"/>
      </w:pPr>
      <w:r w:rsidRPr="007B70AB">
        <w:t>42.</w:t>
      </w:r>
      <w:r w:rsidRPr="007B70AB">
        <w:tab/>
        <w:t xml:space="preserve">He, Z. &amp; Yu, W. Stable feature selection for biomarker discovery. </w:t>
      </w:r>
      <w:r w:rsidRPr="007B70AB">
        <w:rPr>
          <w:i/>
          <w:iCs/>
        </w:rPr>
        <w:t>Computational Biology and Chemistry</w:t>
      </w:r>
      <w:r w:rsidRPr="007B70AB">
        <w:t xml:space="preserve"> </w:t>
      </w:r>
      <w:r w:rsidRPr="007B70AB">
        <w:rPr>
          <w:b/>
          <w:bCs/>
        </w:rPr>
        <w:t>34</w:t>
      </w:r>
      <w:r w:rsidRPr="007B70AB">
        <w:t>, 215–225 (2010).</w:t>
      </w:r>
    </w:p>
    <w:p w14:paraId="3EDB5ECB" w14:textId="77777777" w:rsidR="007B70AB" w:rsidRPr="007B70AB" w:rsidRDefault="007B70AB" w:rsidP="007B70AB">
      <w:pPr>
        <w:pStyle w:val="Bibliography"/>
      </w:pPr>
      <w:r w:rsidRPr="007B70AB">
        <w:t>43.</w:t>
      </w:r>
      <w:r w:rsidRPr="007B70AB">
        <w:tab/>
        <w:t xml:space="preserve">Neumann, U. </w:t>
      </w:r>
      <w:r w:rsidRPr="007B70AB">
        <w:rPr>
          <w:i/>
          <w:iCs/>
        </w:rPr>
        <w:t>et al.</w:t>
      </w:r>
      <w:r w:rsidRPr="007B70AB">
        <w:t xml:space="preserve"> Compensation of feature selection biases accompanied with improved predictive performance for binary classification by using a novel ensemble feature selection approach. </w:t>
      </w:r>
      <w:r w:rsidRPr="007B70AB">
        <w:rPr>
          <w:i/>
          <w:iCs/>
        </w:rPr>
        <w:t>BioData Mining</w:t>
      </w:r>
      <w:r w:rsidRPr="007B70AB">
        <w:t xml:space="preserve"> </w:t>
      </w:r>
      <w:r w:rsidRPr="007B70AB">
        <w:rPr>
          <w:b/>
          <w:bCs/>
        </w:rPr>
        <w:t>9</w:t>
      </w:r>
      <w:r w:rsidRPr="007B70AB">
        <w:t>, 36 (2016).</w:t>
      </w:r>
    </w:p>
    <w:p w14:paraId="00D054BC" w14:textId="77777777" w:rsidR="007B70AB" w:rsidRPr="007B70AB" w:rsidRDefault="007B70AB" w:rsidP="007B70AB">
      <w:pPr>
        <w:pStyle w:val="Bibliography"/>
      </w:pPr>
      <w:r w:rsidRPr="007B70AB">
        <w:t>44.</w:t>
      </w:r>
      <w:r w:rsidRPr="007B70AB">
        <w:tab/>
        <w:t xml:space="preserve">Kupcova Skalnikova, H., Cizkova, J., Cervenka, J. &amp; Vodicka, P. Advances in Proteomic Techniques for Cytokine Analysis: Focus on Melanoma Research. </w:t>
      </w:r>
      <w:r w:rsidRPr="007B70AB">
        <w:rPr>
          <w:i/>
          <w:iCs/>
        </w:rPr>
        <w:t>IJMS</w:t>
      </w:r>
      <w:r w:rsidRPr="007B70AB">
        <w:t xml:space="preserve"> </w:t>
      </w:r>
      <w:r w:rsidRPr="007B70AB">
        <w:rPr>
          <w:b/>
          <w:bCs/>
        </w:rPr>
        <w:t>18</w:t>
      </w:r>
      <w:r w:rsidRPr="007B70AB">
        <w:t>, 2697 (2017).</w:t>
      </w:r>
    </w:p>
    <w:p w14:paraId="534F729C" w14:textId="77777777" w:rsidR="007B70AB" w:rsidRPr="007B70AB" w:rsidRDefault="007B70AB" w:rsidP="007B70AB">
      <w:pPr>
        <w:pStyle w:val="Bibliography"/>
      </w:pPr>
      <w:r w:rsidRPr="007B70AB">
        <w:t>45.</w:t>
      </w:r>
      <w:r w:rsidRPr="007B70AB">
        <w:tab/>
        <w:t xml:space="preserve">Pichet Binette, A. </w:t>
      </w:r>
      <w:r w:rsidRPr="007B70AB">
        <w:rPr>
          <w:i/>
          <w:iCs/>
        </w:rPr>
        <w:t>et al.</w:t>
      </w:r>
      <w:r w:rsidRPr="007B70AB">
        <w:t xml:space="preserve"> Confounding factors of Alzheimer’s disease plasma biomarkers and their impact on clinical performance. </w:t>
      </w:r>
      <w:r w:rsidRPr="007B70AB">
        <w:rPr>
          <w:i/>
          <w:iCs/>
        </w:rPr>
        <w:t>Alzheimer’s &amp; Dementia</w:t>
      </w:r>
      <w:r w:rsidRPr="007B70AB">
        <w:t xml:space="preserve"> </w:t>
      </w:r>
      <w:r w:rsidRPr="007B70AB">
        <w:rPr>
          <w:b/>
          <w:bCs/>
        </w:rPr>
        <w:t>19</w:t>
      </w:r>
      <w:r w:rsidRPr="007B70AB">
        <w:t>, 1403–1414 (2023).</w:t>
      </w:r>
    </w:p>
    <w:p w14:paraId="29EC9AFF" w14:textId="77777777" w:rsidR="007B70AB" w:rsidRPr="007B70AB" w:rsidRDefault="007B70AB" w:rsidP="007B70AB">
      <w:pPr>
        <w:pStyle w:val="Bibliography"/>
      </w:pPr>
      <w:r w:rsidRPr="007B70AB">
        <w:lastRenderedPageBreak/>
        <w:t>46.</w:t>
      </w:r>
      <w:r w:rsidRPr="007B70AB">
        <w:tab/>
        <w:t xml:space="preserve">Ain, Q. U., Sarfraz, M., Prasesti, G. K., Dewi, T. I. &amp; Kurniati, N. F. Confounders in Identification and Analysis of Inflammatory Biomarkers in Cardiovascular Diseases. </w:t>
      </w:r>
      <w:r w:rsidRPr="007B70AB">
        <w:rPr>
          <w:i/>
          <w:iCs/>
        </w:rPr>
        <w:t>Biomolecules</w:t>
      </w:r>
      <w:r w:rsidRPr="007B70AB">
        <w:t xml:space="preserve"> </w:t>
      </w:r>
      <w:r w:rsidRPr="007B70AB">
        <w:rPr>
          <w:b/>
          <w:bCs/>
        </w:rPr>
        <w:t>11</w:t>
      </w:r>
      <w:r w:rsidRPr="007B70AB">
        <w:t>, 1464 (2021).</w:t>
      </w:r>
    </w:p>
    <w:p w14:paraId="75030326" w14:textId="77777777" w:rsidR="007B70AB" w:rsidRPr="007B70AB" w:rsidRDefault="007B70AB" w:rsidP="007B70AB">
      <w:pPr>
        <w:pStyle w:val="Bibliography"/>
      </w:pPr>
      <w:r w:rsidRPr="007B70AB">
        <w:t>47.</w:t>
      </w:r>
      <w:r w:rsidRPr="007B70AB">
        <w:tab/>
        <w:t xml:space="preserve">Vanni, H. </w:t>
      </w:r>
      <w:r w:rsidRPr="007B70AB">
        <w:rPr>
          <w:i/>
          <w:iCs/>
        </w:rPr>
        <w:t>et al.</w:t>
      </w:r>
      <w:r w:rsidRPr="007B70AB">
        <w:t xml:space="preserve"> Cigarette Smoking Induces Overexpression of a Fat-Depleting Gene AZGP1 in the Human. </w:t>
      </w:r>
      <w:r w:rsidRPr="007B70AB">
        <w:rPr>
          <w:i/>
          <w:iCs/>
        </w:rPr>
        <w:t>Chest</w:t>
      </w:r>
      <w:r w:rsidRPr="007B70AB">
        <w:t xml:space="preserve"> </w:t>
      </w:r>
      <w:r w:rsidRPr="007B70AB">
        <w:rPr>
          <w:b/>
          <w:bCs/>
        </w:rPr>
        <w:t>135</w:t>
      </w:r>
      <w:r w:rsidRPr="007B70AB">
        <w:t>, 1197–1208 (2009).</w:t>
      </w:r>
    </w:p>
    <w:p w14:paraId="0F9CB2D5" w14:textId="77777777" w:rsidR="007B70AB" w:rsidRPr="007B70AB" w:rsidRDefault="007B70AB" w:rsidP="007B70AB">
      <w:pPr>
        <w:pStyle w:val="Bibliography"/>
      </w:pPr>
      <w:r w:rsidRPr="007B70AB">
        <w:t>48.</w:t>
      </w:r>
      <w:r w:rsidRPr="007B70AB">
        <w:tab/>
        <w:t xml:space="preserve">Sumner, L. W. </w:t>
      </w:r>
      <w:r w:rsidRPr="007B70AB">
        <w:rPr>
          <w:i/>
          <w:iCs/>
        </w:rPr>
        <w:t>et al.</w:t>
      </w:r>
      <w:r w:rsidRPr="007B70AB">
        <w:t xml:space="preserve"> Proposed minimum reporting standards for chemical analysis: Chemical Analysis Working Group (CAWG) Metabolomics Standards Initiative (MSI). </w:t>
      </w:r>
      <w:r w:rsidRPr="007B70AB">
        <w:rPr>
          <w:i/>
          <w:iCs/>
        </w:rPr>
        <w:t>Metabolomics</w:t>
      </w:r>
      <w:r w:rsidRPr="007B70AB">
        <w:t xml:space="preserve"> </w:t>
      </w:r>
      <w:r w:rsidRPr="007B70AB">
        <w:rPr>
          <w:b/>
          <w:bCs/>
        </w:rPr>
        <w:t>3</w:t>
      </w:r>
      <w:r w:rsidRPr="007B70AB">
        <w:t>, 211–221 (2007).</w:t>
      </w:r>
    </w:p>
    <w:p w14:paraId="098549C2" w14:textId="77777777" w:rsidR="007B70AB" w:rsidRPr="007B70AB" w:rsidRDefault="007B70AB" w:rsidP="007B70AB">
      <w:pPr>
        <w:pStyle w:val="Bibliography"/>
      </w:pPr>
      <w:r w:rsidRPr="007B70AB">
        <w:t>49.</w:t>
      </w:r>
      <w:r w:rsidRPr="007B70AB">
        <w:tab/>
        <w:t xml:space="preserve">Sun, J. </w:t>
      </w:r>
      <w:r w:rsidRPr="007B70AB">
        <w:rPr>
          <w:i/>
          <w:iCs/>
        </w:rPr>
        <w:t>et al.</w:t>
      </w:r>
      <w:r w:rsidRPr="007B70AB">
        <w:t xml:space="preserve"> Repurposed drugs block toxin-driven platelet clearance by the hepatic Ashwell-Morell receptor to clear </w:t>
      </w:r>
      <w:r w:rsidRPr="007B70AB">
        <w:rPr>
          <w:i/>
          <w:iCs/>
        </w:rPr>
        <w:t>Staphylococcus aureus</w:t>
      </w:r>
      <w:r w:rsidRPr="007B70AB">
        <w:t xml:space="preserve"> bacteremia. </w:t>
      </w:r>
      <w:r w:rsidRPr="007B70AB">
        <w:rPr>
          <w:i/>
          <w:iCs/>
        </w:rPr>
        <w:t>Sci. Transl. Med.</w:t>
      </w:r>
      <w:r w:rsidRPr="007B70AB">
        <w:t xml:space="preserve"> </w:t>
      </w:r>
      <w:r w:rsidRPr="007B70AB">
        <w:rPr>
          <w:b/>
          <w:bCs/>
        </w:rPr>
        <w:t>13</w:t>
      </w:r>
      <w:r w:rsidRPr="007B70AB">
        <w:t>, eabd6737 (2021).</w:t>
      </w:r>
    </w:p>
    <w:p w14:paraId="596B49AD" w14:textId="77777777" w:rsidR="007B70AB" w:rsidRPr="007B70AB" w:rsidRDefault="007B70AB" w:rsidP="007B70AB">
      <w:pPr>
        <w:pStyle w:val="Bibliography"/>
      </w:pPr>
      <w:r w:rsidRPr="007B70AB">
        <w:t>50.</w:t>
      </w:r>
      <w:r w:rsidRPr="007B70AB">
        <w:tab/>
        <w:t xml:space="preserve">Golden, G. J. </w:t>
      </w:r>
      <w:r w:rsidRPr="007B70AB">
        <w:rPr>
          <w:i/>
          <w:iCs/>
        </w:rPr>
        <w:t>et al.</w:t>
      </w:r>
      <w:r w:rsidRPr="007B70AB">
        <w:t xml:space="preserve"> Endothelial Heparan Sulfate Mediates Hepatic Neutrophil Trafficking and Injury during Staphylococcus aureus Sepsis. </w:t>
      </w:r>
      <w:r w:rsidRPr="007B70AB">
        <w:rPr>
          <w:i/>
          <w:iCs/>
        </w:rPr>
        <w:t>mBio</w:t>
      </w:r>
      <w:r w:rsidRPr="007B70AB">
        <w:t xml:space="preserve"> </w:t>
      </w:r>
      <w:r w:rsidRPr="007B70AB">
        <w:rPr>
          <w:b/>
          <w:bCs/>
        </w:rPr>
        <w:t>12</w:t>
      </w:r>
      <w:r w:rsidRPr="007B70AB">
        <w:t>, e01181-21 (2021).</w:t>
      </w:r>
    </w:p>
    <w:p w14:paraId="03F66684" w14:textId="77777777" w:rsidR="007B70AB" w:rsidRPr="007B70AB" w:rsidRDefault="007B70AB" w:rsidP="007B70AB">
      <w:pPr>
        <w:pStyle w:val="Bibliography"/>
      </w:pPr>
      <w:r w:rsidRPr="007B70AB">
        <w:t>51.</w:t>
      </w:r>
      <w:r w:rsidRPr="007B70AB">
        <w:tab/>
        <w:t xml:space="preserve">Chaudhry, H. </w:t>
      </w:r>
      <w:r w:rsidRPr="007B70AB">
        <w:rPr>
          <w:i/>
          <w:iCs/>
        </w:rPr>
        <w:t>et al.</w:t>
      </w:r>
      <w:r w:rsidRPr="007B70AB">
        <w:t xml:space="preserve"> Role of Cytokines as a Double-edged Sword in Sepsis. </w:t>
      </w:r>
      <w:r w:rsidRPr="007B70AB">
        <w:rPr>
          <w:i/>
          <w:iCs/>
        </w:rPr>
        <w:t>in vivo</w:t>
      </w:r>
      <w:r w:rsidRPr="007B70AB">
        <w:t xml:space="preserve"> (2013).</w:t>
      </w:r>
    </w:p>
    <w:p w14:paraId="1EC78250" w14:textId="77777777" w:rsidR="007B70AB" w:rsidRPr="007B70AB" w:rsidRDefault="007B70AB" w:rsidP="007B70AB">
      <w:pPr>
        <w:pStyle w:val="Bibliography"/>
      </w:pPr>
      <w:r w:rsidRPr="007B70AB">
        <w:t>52.</w:t>
      </w:r>
      <w:r w:rsidRPr="007B70AB">
        <w:tab/>
        <w:t xml:space="preserve">Piktel, E., Levental, I., Durnaś, B., Janmey, P. &amp; Bucki, R. Plasma Gelsolin: Indicator of Inflammation and Its Potential as a Diagnostic Tool and Therapeutic Target. </w:t>
      </w:r>
      <w:r w:rsidRPr="007B70AB">
        <w:rPr>
          <w:i/>
          <w:iCs/>
        </w:rPr>
        <w:t>IJMS</w:t>
      </w:r>
      <w:r w:rsidRPr="007B70AB">
        <w:t xml:space="preserve"> </w:t>
      </w:r>
      <w:r w:rsidRPr="007B70AB">
        <w:rPr>
          <w:b/>
          <w:bCs/>
        </w:rPr>
        <w:t>19</w:t>
      </w:r>
      <w:r w:rsidRPr="007B70AB">
        <w:t>, 2516 (2018).</w:t>
      </w:r>
    </w:p>
    <w:p w14:paraId="66DEFEEB" w14:textId="77777777" w:rsidR="007B70AB" w:rsidRPr="007B70AB" w:rsidRDefault="007B70AB" w:rsidP="007B70AB">
      <w:pPr>
        <w:pStyle w:val="Bibliography"/>
      </w:pPr>
      <w:r w:rsidRPr="007B70AB">
        <w:t>53.</w:t>
      </w:r>
      <w:r w:rsidRPr="007B70AB">
        <w:tab/>
        <w:t xml:space="preserve">Yang, Z. </w:t>
      </w:r>
      <w:r w:rsidRPr="007B70AB">
        <w:rPr>
          <w:i/>
          <w:iCs/>
        </w:rPr>
        <w:t>et al.</w:t>
      </w:r>
      <w:r w:rsidRPr="007B70AB">
        <w:t xml:space="preserve"> Delayed Administration of Recombinant Plasma Gelsolin Improves Survival in a Murine Model of Penicillin-Susceptible and Penicillin-Resistant Pneumococcal Pneumonia. </w:t>
      </w:r>
      <w:r w:rsidRPr="007B70AB">
        <w:rPr>
          <w:i/>
          <w:iCs/>
        </w:rPr>
        <w:t>The Journal of Infectious Diseases</w:t>
      </w:r>
      <w:r w:rsidRPr="007B70AB">
        <w:t xml:space="preserve"> </w:t>
      </w:r>
      <w:r w:rsidRPr="007B70AB">
        <w:rPr>
          <w:b/>
          <w:bCs/>
        </w:rPr>
        <w:t>220</w:t>
      </w:r>
      <w:r w:rsidRPr="007B70AB">
        <w:t>, 1498–1502 (2019).</w:t>
      </w:r>
    </w:p>
    <w:p w14:paraId="13E65EA2" w14:textId="77777777" w:rsidR="007B70AB" w:rsidRPr="007B70AB" w:rsidRDefault="007B70AB" w:rsidP="007B70AB">
      <w:pPr>
        <w:pStyle w:val="Bibliography"/>
      </w:pPr>
      <w:r w:rsidRPr="007B70AB">
        <w:t>54.</w:t>
      </w:r>
      <w:r w:rsidRPr="007B70AB">
        <w:tab/>
        <w:t xml:space="preserve">Hashida, T. </w:t>
      </w:r>
      <w:r w:rsidRPr="007B70AB">
        <w:rPr>
          <w:i/>
          <w:iCs/>
        </w:rPr>
        <w:t>et al.</w:t>
      </w:r>
      <w:r w:rsidRPr="007B70AB">
        <w:t xml:space="preserve"> Proteome analysis of hemofilter adsorbates to identify novel substances of sepsis: a pilot study. </w:t>
      </w:r>
      <w:r w:rsidRPr="007B70AB">
        <w:rPr>
          <w:i/>
          <w:iCs/>
        </w:rPr>
        <w:t>J Artif Organs</w:t>
      </w:r>
      <w:r w:rsidRPr="007B70AB">
        <w:t xml:space="preserve"> </w:t>
      </w:r>
      <w:r w:rsidRPr="007B70AB">
        <w:rPr>
          <w:b/>
          <w:bCs/>
        </w:rPr>
        <w:t>20</w:t>
      </w:r>
      <w:r w:rsidRPr="007B70AB">
        <w:t>, 132–137 (2017).</w:t>
      </w:r>
    </w:p>
    <w:p w14:paraId="07C9177D" w14:textId="77777777" w:rsidR="007B70AB" w:rsidRPr="007B70AB" w:rsidRDefault="007B70AB" w:rsidP="007B70AB">
      <w:pPr>
        <w:pStyle w:val="Bibliography"/>
      </w:pPr>
      <w:r w:rsidRPr="007B70AB">
        <w:lastRenderedPageBreak/>
        <w:t>55.</w:t>
      </w:r>
      <w:r w:rsidRPr="007B70AB">
        <w:tab/>
        <w:t xml:space="preserve">Blairon, L., Wittebole, X. &amp; Laterre, P. Lipopolysaccharide‐Binding Protein Serum Levels in Patients with Severe Sepsis Due to Gram‐Positive and Fungal Infections. </w:t>
      </w:r>
      <w:r w:rsidRPr="007B70AB">
        <w:rPr>
          <w:i/>
          <w:iCs/>
        </w:rPr>
        <w:t>J INFECT DIS</w:t>
      </w:r>
      <w:r w:rsidRPr="007B70AB">
        <w:t xml:space="preserve"> </w:t>
      </w:r>
      <w:r w:rsidRPr="007B70AB">
        <w:rPr>
          <w:b/>
          <w:bCs/>
        </w:rPr>
        <w:t>187</w:t>
      </w:r>
      <w:r w:rsidRPr="007B70AB">
        <w:t>, 287–291 (2003).</w:t>
      </w:r>
    </w:p>
    <w:p w14:paraId="4896D773" w14:textId="77777777" w:rsidR="007B70AB" w:rsidRPr="007B70AB" w:rsidRDefault="007B70AB" w:rsidP="007B70AB">
      <w:pPr>
        <w:pStyle w:val="Bibliography"/>
      </w:pPr>
      <w:r w:rsidRPr="007B70AB">
        <w:t>56.</w:t>
      </w:r>
      <w:r w:rsidRPr="007B70AB">
        <w:tab/>
        <w:t xml:space="preserve">Hofmaenner, D. A., Kleyman, A., Press, A., Bauer, M. &amp; Singer, M. The Many Roles of Cholesterol in Sepsis: A Review. </w:t>
      </w:r>
      <w:r w:rsidRPr="007B70AB">
        <w:rPr>
          <w:i/>
          <w:iCs/>
        </w:rPr>
        <w:t>Am J Respir Crit Care Med</w:t>
      </w:r>
      <w:r w:rsidRPr="007B70AB">
        <w:t xml:space="preserve"> </w:t>
      </w:r>
      <w:r w:rsidRPr="007B70AB">
        <w:rPr>
          <w:b/>
          <w:bCs/>
        </w:rPr>
        <w:t>205</w:t>
      </w:r>
      <w:r w:rsidRPr="007B70AB">
        <w:t>, 388–396 (2022).</w:t>
      </w:r>
    </w:p>
    <w:p w14:paraId="5DD423BA" w14:textId="77777777" w:rsidR="007B70AB" w:rsidRPr="007B70AB" w:rsidRDefault="007B70AB" w:rsidP="007B70AB">
      <w:pPr>
        <w:pStyle w:val="Bibliography"/>
      </w:pPr>
      <w:r w:rsidRPr="007B70AB">
        <w:t>57.</w:t>
      </w:r>
      <w:r w:rsidRPr="007B70AB">
        <w:tab/>
        <w:t xml:space="preserve">Fraunberger, P., Schaefer, S., Werdan, K., Walli, A. K. &amp; Seidel, D. Reduction of Circulating Cholesterol and Apolipoprotein Levels during Sepsis. </w:t>
      </w:r>
      <w:r w:rsidRPr="007B70AB">
        <w:rPr>
          <w:i/>
          <w:iCs/>
        </w:rPr>
        <w:t>cclm</w:t>
      </w:r>
      <w:r w:rsidRPr="007B70AB">
        <w:t xml:space="preserve"> </w:t>
      </w:r>
      <w:r w:rsidRPr="007B70AB">
        <w:rPr>
          <w:b/>
          <w:bCs/>
        </w:rPr>
        <w:t>37</w:t>
      </w:r>
      <w:r w:rsidRPr="007B70AB">
        <w:t>, 357–362 (1999).</w:t>
      </w:r>
    </w:p>
    <w:p w14:paraId="2E6B8551" w14:textId="77777777" w:rsidR="007B70AB" w:rsidRPr="007B70AB" w:rsidRDefault="007B70AB" w:rsidP="007B70AB">
      <w:pPr>
        <w:pStyle w:val="Bibliography"/>
      </w:pPr>
      <w:r w:rsidRPr="007B70AB">
        <w:t>58.</w:t>
      </w:r>
      <w:r w:rsidRPr="007B70AB">
        <w:tab/>
        <w:t xml:space="preserve">Bhogal, H. K. The molecular pathogenesis of cholestasis in sepsis. </w:t>
      </w:r>
      <w:r w:rsidRPr="007B70AB">
        <w:rPr>
          <w:i/>
          <w:iCs/>
        </w:rPr>
        <w:t>Front Biosci</w:t>
      </w:r>
      <w:r w:rsidRPr="007B70AB">
        <w:t xml:space="preserve"> </w:t>
      </w:r>
      <w:r w:rsidRPr="007B70AB">
        <w:rPr>
          <w:b/>
          <w:bCs/>
        </w:rPr>
        <w:t>E5</w:t>
      </w:r>
      <w:r w:rsidRPr="007B70AB">
        <w:t>, 87–96 (2013).</w:t>
      </w:r>
    </w:p>
    <w:p w14:paraId="6DE639BB" w14:textId="77777777" w:rsidR="007B70AB" w:rsidRPr="007B70AB" w:rsidRDefault="007B70AB" w:rsidP="007B70AB">
      <w:pPr>
        <w:pStyle w:val="Bibliography"/>
      </w:pPr>
      <w:r w:rsidRPr="007B70AB">
        <w:t>59.</w:t>
      </w:r>
      <w:r w:rsidRPr="007B70AB">
        <w:tab/>
        <w:t xml:space="preserve">Davis, R. P., Miller‐Dorey, S. &amp; Jenne, C. N. Platelets and coagulation in infection. </w:t>
      </w:r>
      <w:r w:rsidRPr="007B70AB">
        <w:rPr>
          <w:i/>
          <w:iCs/>
        </w:rPr>
        <w:t>Clin &amp;amp; Trans Imm</w:t>
      </w:r>
      <w:r w:rsidRPr="007B70AB">
        <w:t xml:space="preserve"> </w:t>
      </w:r>
      <w:r w:rsidRPr="007B70AB">
        <w:rPr>
          <w:b/>
          <w:bCs/>
        </w:rPr>
        <w:t>5</w:t>
      </w:r>
      <w:r w:rsidRPr="007B70AB">
        <w:t>, e89 (2016).</w:t>
      </w:r>
    </w:p>
    <w:p w14:paraId="3441BBD0" w14:textId="77777777" w:rsidR="007B70AB" w:rsidRPr="007B70AB" w:rsidRDefault="007B70AB" w:rsidP="007B70AB">
      <w:pPr>
        <w:pStyle w:val="Bibliography"/>
      </w:pPr>
      <w:r w:rsidRPr="007B70AB">
        <w:t>60.</w:t>
      </w:r>
      <w:r w:rsidRPr="007B70AB">
        <w:tab/>
        <w:t xml:space="preserve">Sanchez-Navarro, A., González-Soria, I., Caldiño-Bohn, R. &amp; Bobadilla, N. A. Integrative view of serpins in health and disease: the contribution of serpinA3. </w:t>
      </w:r>
      <w:r w:rsidRPr="007B70AB">
        <w:rPr>
          <w:i/>
          <w:iCs/>
        </w:rPr>
        <w:t>American Journal of Physiology-Cell Physiology</w:t>
      </w:r>
      <w:r w:rsidRPr="007B70AB">
        <w:t xml:space="preserve"> ajpcell.00366.2020 (2020) doi:10.1152/ajpcell.00366.2020.</w:t>
      </w:r>
    </w:p>
    <w:p w14:paraId="58CEDE39" w14:textId="77777777" w:rsidR="007B70AB" w:rsidRPr="007B70AB" w:rsidRDefault="007B70AB" w:rsidP="007B70AB">
      <w:pPr>
        <w:pStyle w:val="Bibliography"/>
      </w:pPr>
      <w:r w:rsidRPr="007B70AB">
        <w:t>61.</w:t>
      </w:r>
      <w:r w:rsidRPr="007B70AB">
        <w:tab/>
        <w:t xml:space="preserve">Bianchini, E. P., Auditeau, C., Razanakolona, M., Vasse, M. &amp; Borgel, D. Serpins in Hemostasis as Therapeutic Targets for Bleeding or Thrombotic Disorders. </w:t>
      </w:r>
      <w:r w:rsidRPr="007B70AB">
        <w:rPr>
          <w:i/>
          <w:iCs/>
        </w:rPr>
        <w:t>Front. Cardiovasc. Med.</w:t>
      </w:r>
      <w:r w:rsidRPr="007B70AB">
        <w:t xml:space="preserve"> </w:t>
      </w:r>
      <w:r w:rsidRPr="007B70AB">
        <w:rPr>
          <w:b/>
          <w:bCs/>
        </w:rPr>
        <w:t>7</w:t>
      </w:r>
      <w:r w:rsidRPr="007B70AB">
        <w:t>, 622778 (2021).</w:t>
      </w:r>
    </w:p>
    <w:p w14:paraId="13300B60" w14:textId="77777777" w:rsidR="007B70AB" w:rsidRPr="007B70AB" w:rsidRDefault="007B70AB" w:rsidP="007B70AB">
      <w:pPr>
        <w:pStyle w:val="Bibliography"/>
      </w:pPr>
      <w:r w:rsidRPr="007B70AB">
        <w:t>62.</w:t>
      </w:r>
      <w:r w:rsidRPr="007B70AB">
        <w:tab/>
        <w:t>Liu, K.-J. &amp; Shih, N.-Y. The Role of Enolase in Tissue Invasion and Metastasis of Pathogens and Tumor Cells. (2007).</w:t>
      </w:r>
    </w:p>
    <w:p w14:paraId="35310D1C" w14:textId="77777777" w:rsidR="007B70AB" w:rsidRPr="007B70AB" w:rsidRDefault="007B70AB" w:rsidP="007B70AB">
      <w:pPr>
        <w:pStyle w:val="Bibliography"/>
      </w:pPr>
      <w:r w:rsidRPr="007B70AB">
        <w:t>63.</w:t>
      </w:r>
      <w:r w:rsidRPr="007B70AB">
        <w:tab/>
        <w:t xml:space="preserve">Yaron, J. R., Zhang, L., Guo, Q., Haydel, S. E. &amp; Lucas, A. R. Fibrinolytic Serine Proteases, Therapeutic Serpins and Inflammation: Fire Dancers and Firestorms. </w:t>
      </w:r>
      <w:r w:rsidRPr="007B70AB">
        <w:rPr>
          <w:i/>
          <w:iCs/>
        </w:rPr>
        <w:t>Front. Cardiovasc. Med.</w:t>
      </w:r>
      <w:r w:rsidRPr="007B70AB">
        <w:t xml:space="preserve"> </w:t>
      </w:r>
      <w:r w:rsidRPr="007B70AB">
        <w:rPr>
          <w:b/>
          <w:bCs/>
        </w:rPr>
        <w:t>8</w:t>
      </w:r>
      <w:r w:rsidRPr="007B70AB">
        <w:t>, 648947 (2021).</w:t>
      </w:r>
    </w:p>
    <w:p w14:paraId="35D0BD98" w14:textId="77777777" w:rsidR="007B70AB" w:rsidRPr="007B70AB" w:rsidRDefault="007B70AB" w:rsidP="007B70AB">
      <w:pPr>
        <w:pStyle w:val="Bibliography"/>
      </w:pPr>
      <w:r w:rsidRPr="007B70AB">
        <w:lastRenderedPageBreak/>
        <w:t>64.</w:t>
      </w:r>
      <w:r w:rsidRPr="007B70AB">
        <w:tab/>
        <w:t xml:space="preserve">Maas, C. &amp; De Maat, S. Therapeutic SERPINs: Improving on Nature. </w:t>
      </w:r>
      <w:r w:rsidRPr="007B70AB">
        <w:rPr>
          <w:i/>
          <w:iCs/>
        </w:rPr>
        <w:t>Front. Cardiovasc. Med.</w:t>
      </w:r>
      <w:r w:rsidRPr="007B70AB">
        <w:t xml:space="preserve"> </w:t>
      </w:r>
      <w:r w:rsidRPr="007B70AB">
        <w:rPr>
          <w:b/>
          <w:bCs/>
        </w:rPr>
        <w:t>8</w:t>
      </w:r>
      <w:r w:rsidRPr="007B70AB">
        <w:t>, 648349 (2021).</w:t>
      </w:r>
    </w:p>
    <w:p w14:paraId="24064291" w14:textId="77777777" w:rsidR="007B70AB" w:rsidRPr="007B70AB" w:rsidRDefault="007B70AB" w:rsidP="007B70AB">
      <w:pPr>
        <w:pStyle w:val="Bibliography"/>
      </w:pPr>
      <w:r w:rsidRPr="007B70AB">
        <w:t>65.</w:t>
      </w:r>
      <w:r w:rsidRPr="007B70AB">
        <w:tab/>
        <w:t xml:space="preserve">Iram, S., Rahman, S., Choi, I. &amp; Kim, J. Insight into the function of tetranectin in human diseases: A review and prospects for tetranectin-targeted disease treatment. </w:t>
      </w:r>
      <w:r w:rsidRPr="007B70AB">
        <w:rPr>
          <w:i/>
          <w:iCs/>
        </w:rPr>
        <w:t>Heliyon</w:t>
      </w:r>
      <w:r w:rsidRPr="007B70AB">
        <w:t xml:space="preserve"> </w:t>
      </w:r>
      <w:r w:rsidRPr="007B70AB">
        <w:rPr>
          <w:b/>
          <w:bCs/>
        </w:rPr>
        <w:t>10</w:t>
      </w:r>
      <w:r w:rsidRPr="007B70AB">
        <w:t>, e23512 (2024).</w:t>
      </w:r>
    </w:p>
    <w:p w14:paraId="1F34800E" w14:textId="77777777" w:rsidR="007B70AB" w:rsidRPr="007B70AB" w:rsidRDefault="007B70AB" w:rsidP="007B70AB">
      <w:pPr>
        <w:pStyle w:val="Bibliography"/>
      </w:pPr>
      <w:r w:rsidRPr="007B70AB">
        <w:t>66.</w:t>
      </w:r>
      <w:r w:rsidRPr="007B70AB">
        <w:tab/>
        <w:t xml:space="preserve">Fang, X., Kaduce, T. L. &amp; Spector, A. A. 13-(S)-Hydroxyoctadecadienoic acid (13-HODE) incorporation and conversion to novel products by endothelial cells. </w:t>
      </w:r>
      <w:r w:rsidRPr="007B70AB">
        <w:rPr>
          <w:i/>
          <w:iCs/>
        </w:rPr>
        <w:t>Journal of Lipid Research</w:t>
      </w:r>
      <w:r w:rsidRPr="007B70AB">
        <w:t xml:space="preserve"> </w:t>
      </w:r>
      <w:r w:rsidRPr="007B70AB">
        <w:rPr>
          <w:b/>
          <w:bCs/>
        </w:rPr>
        <w:t>40</w:t>
      </w:r>
      <w:r w:rsidRPr="007B70AB">
        <w:t>, 699–707 (1999).</w:t>
      </w:r>
    </w:p>
    <w:p w14:paraId="3C216896" w14:textId="77777777" w:rsidR="007B70AB" w:rsidRPr="007B70AB" w:rsidRDefault="007B70AB" w:rsidP="007B70AB">
      <w:pPr>
        <w:pStyle w:val="Bibliography"/>
      </w:pPr>
      <w:r w:rsidRPr="007B70AB">
        <w:t>67.</w:t>
      </w:r>
      <w:r w:rsidRPr="007B70AB">
        <w:tab/>
        <w:t xml:space="preserve">Cambiaggi, L., Chakravarty, A., Noureddine, N. &amp; Hersberger, M. The Role of α-Linolenic Acid and Its Oxylipins in Human Cardiovascular Diseases. </w:t>
      </w:r>
      <w:r w:rsidRPr="007B70AB">
        <w:rPr>
          <w:i/>
          <w:iCs/>
        </w:rPr>
        <w:t>IJMS</w:t>
      </w:r>
      <w:r w:rsidRPr="007B70AB">
        <w:t xml:space="preserve"> </w:t>
      </w:r>
      <w:r w:rsidRPr="007B70AB">
        <w:rPr>
          <w:b/>
          <w:bCs/>
        </w:rPr>
        <w:t>24</w:t>
      </w:r>
      <w:r w:rsidRPr="007B70AB">
        <w:t>, 6110 (2023).</w:t>
      </w:r>
    </w:p>
    <w:p w14:paraId="68B6119D" w14:textId="77777777" w:rsidR="007B70AB" w:rsidRPr="007B70AB" w:rsidRDefault="007B70AB" w:rsidP="007B70AB">
      <w:pPr>
        <w:pStyle w:val="Bibliography"/>
      </w:pPr>
      <w:r w:rsidRPr="007B70AB">
        <w:t>68.</w:t>
      </w:r>
      <w:r w:rsidRPr="007B70AB">
        <w:tab/>
        <w:t xml:space="preserve">Prost, I. </w:t>
      </w:r>
      <w:r w:rsidRPr="007B70AB">
        <w:rPr>
          <w:i/>
          <w:iCs/>
        </w:rPr>
        <w:t>et al.</w:t>
      </w:r>
      <w:r w:rsidRPr="007B70AB">
        <w:t xml:space="preserve"> Evaluation of the Antimicrobial Activities of Plant Oxylipins Supports Their Involvement in Defense against Pathogens. </w:t>
      </w:r>
      <w:r w:rsidRPr="007B70AB">
        <w:rPr>
          <w:i/>
          <w:iCs/>
        </w:rPr>
        <w:t>Plant Physiology</w:t>
      </w:r>
      <w:r w:rsidRPr="007B70AB">
        <w:t xml:space="preserve"> </w:t>
      </w:r>
      <w:r w:rsidRPr="007B70AB">
        <w:rPr>
          <w:b/>
          <w:bCs/>
        </w:rPr>
        <w:t>139</w:t>
      </w:r>
      <w:r w:rsidRPr="007B70AB">
        <w:t>, 1902–1913 (2005).</w:t>
      </w:r>
    </w:p>
    <w:p w14:paraId="2BCEAD0C" w14:textId="77777777" w:rsidR="007B70AB" w:rsidRPr="007B70AB" w:rsidRDefault="007B70AB" w:rsidP="007B70AB">
      <w:pPr>
        <w:pStyle w:val="Bibliography"/>
      </w:pPr>
      <w:r w:rsidRPr="007B70AB">
        <w:t>69.</w:t>
      </w:r>
      <w:r w:rsidRPr="007B70AB">
        <w:tab/>
        <w:t xml:space="preserve">P. De Carvalho, M. &amp; Abraham, W.-R. Antimicrobial and Biofilm Inhibiting Diketopiperazines. </w:t>
      </w:r>
      <w:r w:rsidRPr="007B70AB">
        <w:rPr>
          <w:i/>
          <w:iCs/>
        </w:rPr>
        <w:t>CMC</w:t>
      </w:r>
      <w:r w:rsidRPr="007B70AB">
        <w:t xml:space="preserve"> </w:t>
      </w:r>
      <w:r w:rsidRPr="007B70AB">
        <w:rPr>
          <w:b/>
          <w:bCs/>
        </w:rPr>
        <w:t>19</w:t>
      </w:r>
      <w:r w:rsidRPr="007B70AB">
        <w:t>, 3564–3577 (2012).</w:t>
      </w:r>
    </w:p>
    <w:p w14:paraId="32D16640" w14:textId="77777777" w:rsidR="007B70AB" w:rsidRPr="007B70AB" w:rsidRDefault="007B70AB" w:rsidP="007B70AB">
      <w:pPr>
        <w:pStyle w:val="Bibliography"/>
      </w:pPr>
      <w:r w:rsidRPr="007B70AB">
        <w:t>70.</w:t>
      </w:r>
      <w:r w:rsidRPr="007B70AB">
        <w:tab/>
        <w:t xml:space="preserve">Fdhila, F., Vázquez, V., Sánchez, J. L. &amp; Riguera, R. </w:t>
      </w:r>
      <w:r w:rsidRPr="007B70AB">
        <w:rPr>
          <w:smallCaps/>
        </w:rPr>
        <w:t>dd</w:t>
      </w:r>
      <w:r w:rsidRPr="007B70AB">
        <w:t xml:space="preserve"> -Diketopiperazines: Antibiotics Active against </w:t>
      </w:r>
      <w:r w:rsidRPr="007B70AB">
        <w:rPr>
          <w:i/>
          <w:iCs/>
        </w:rPr>
        <w:t>Vibrio</w:t>
      </w:r>
      <w:r w:rsidRPr="007B70AB">
        <w:t xml:space="preserve"> </w:t>
      </w:r>
      <w:r w:rsidRPr="007B70AB">
        <w:rPr>
          <w:i/>
          <w:iCs/>
        </w:rPr>
        <w:t>a</w:t>
      </w:r>
      <w:r w:rsidRPr="007B70AB">
        <w:t xml:space="preserve"> </w:t>
      </w:r>
      <w:r w:rsidRPr="007B70AB">
        <w:rPr>
          <w:i/>
          <w:iCs/>
        </w:rPr>
        <w:t>nguillarum</w:t>
      </w:r>
      <w:r w:rsidRPr="007B70AB">
        <w:t xml:space="preserve"> Isolated from Marine Bacteria Associated with Cultures of </w:t>
      </w:r>
      <w:r w:rsidRPr="007B70AB">
        <w:rPr>
          <w:i/>
          <w:iCs/>
        </w:rPr>
        <w:t>Pecten</w:t>
      </w:r>
      <w:r w:rsidRPr="007B70AB">
        <w:t xml:space="preserve"> </w:t>
      </w:r>
      <w:r w:rsidRPr="007B70AB">
        <w:rPr>
          <w:i/>
          <w:iCs/>
        </w:rPr>
        <w:t>m</w:t>
      </w:r>
      <w:r w:rsidRPr="007B70AB">
        <w:t xml:space="preserve"> </w:t>
      </w:r>
      <w:r w:rsidRPr="007B70AB">
        <w:rPr>
          <w:i/>
          <w:iCs/>
        </w:rPr>
        <w:t>aximus</w:t>
      </w:r>
      <w:r w:rsidRPr="007B70AB">
        <w:t xml:space="preserve">. </w:t>
      </w:r>
      <w:r w:rsidRPr="007B70AB">
        <w:rPr>
          <w:i/>
          <w:iCs/>
        </w:rPr>
        <w:t>J. Nat. Prod.</w:t>
      </w:r>
      <w:r w:rsidRPr="007B70AB">
        <w:t xml:space="preserve"> </w:t>
      </w:r>
      <w:r w:rsidRPr="007B70AB">
        <w:rPr>
          <w:b/>
          <w:bCs/>
        </w:rPr>
        <w:t>66</w:t>
      </w:r>
      <w:r w:rsidRPr="007B70AB">
        <w:t>, 1299–1301 (2003).</w:t>
      </w:r>
    </w:p>
    <w:p w14:paraId="264C6444" w14:textId="77777777" w:rsidR="007B70AB" w:rsidRPr="007B70AB" w:rsidRDefault="007B70AB" w:rsidP="007B70AB">
      <w:pPr>
        <w:pStyle w:val="Bibliography"/>
      </w:pPr>
      <w:r w:rsidRPr="007B70AB">
        <w:t>71.</w:t>
      </w:r>
      <w:r w:rsidRPr="007B70AB">
        <w:tab/>
        <w:t xml:space="preserve">Swinehart, W. </w:t>
      </w:r>
      <w:r w:rsidRPr="007B70AB">
        <w:rPr>
          <w:i/>
          <w:iCs/>
        </w:rPr>
        <w:t>et al.</w:t>
      </w:r>
      <w:r w:rsidRPr="007B70AB">
        <w:t xml:space="preserve"> Specificity in the biosynthesis of the universal tRNA nucleoside </w:t>
      </w:r>
      <w:r w:rsidRPr="007B70AB">
        <w:rPr>
          <w:i/>
          <w:iCs/>
        </w:rPr>
        <w:t>N</w:t>
      </w:r>
      <w:r w:rsidRPr="007B70AB">
        <w:t xml:space="preserve"> </w:t>
      </w:r>
      <w:r w:rsidRPr="007B70AB">
        <w:rPr>
          <w:vertAlign w:val="superscript"/>
        </w:rPr>
        <w:t>6</w:t>
      </w:r>
      <w:r w:rsidRPr="007B70AB">
        <w:t xml:space="preserve"> -threonylcarbamoyl adenosine (t </w:t>
      </w:r>
      <w:r w:rsidRPr="007B70AB">
        <w:rPr>
          <w:vertAlign w:val="superscript"/>
        </w:rPr>
        <w:t>6</w:t>
      </w:r>
      <w:r w:rsidRPr="007B70AB">
        <w:t xml:space="preserve"> A)—TsaD is the gatekeeper. </w:t>
      </w:r>
      <w:r w:rsidRPr="007B70AB">
        <w:rPr>
          <w:i/>
          <w:iCs/>
        </w:rPr>
        <w:t>RNA</w:t>
      </w:r>
      <w:r w:rsidRPr="007B70AB">
        <w:t xml:space="preserve"> </w:t>
      </w:r>
      <w:r w:rsidRPr="007B70AB">
        <w:rPr>
          <w:b/>
          <w:bCs/>
        </w:rPr>
        <w:t>26</w:t>
      </w:r>
      <w:r w:rsidRPr="007B70AB">
        <w:t>, 1094–1103 (2020).</w:t>
      </w:r>
    </w:p>
    <w:p w14:paraId="5BAF5553" w14:textId="77777777" w:rsidR="007B70AB" w:rsidRPr="007B70AB" w:rsidRDefault="007B70AB" w:rsidP="007B70AB">
      <w:pPr>
        <w:pStyle w:val="Bibliography"/>
      </w:pPr>
      <w:r w:rsidRPr="007B70AB">
        <w:t>72.</w:t>
      </w:r>
      <w:r w:rsidRPr="007B70AB">
        <w:tab/>
        <w:t xml:space="preserve">Nagayoshi, Y. </w:t>
      </w:r>
      <w:r w:rsidRPr="007B70AB">
        <w:rPr>
          <w:i/>
          <w:iCs/>
        </w:rPr>
        <w:t>et al.</w:t>
      </w:r>
      <w:r w:rsidRPr="007B70AB">
        <w:t xml:space="preserve"> t6A and ms2t6A Modified Nucleosides in Serum and Urine as Strong Candidate Biomarkers of COVID-19 Infection and Severity. </w:t>
      </w:r>
      <w:r w:rsidRPr="007B70AB">
        <w:rPr>
          <w:i/>
          <w:iCs/>
        </w:rPr>
        <w:t>Biomolecules</w:t>
      </w:r>
      <w:r w:rsidRPr="007B70AB">
        <w:t xml:space="preserve"> </w:t>
      </w:r>
      <w:r w:rsidRPr="007B70AB">
        <w:rPr>
          <w:b/>
          <w:bCs/>
        </w:rPr>
        <w:t>12</w:t>
      </w:r>
      <w:r w:rsidRPr="007B70AB">
        <w:t>, 1233 (2022).</w:t>
      </w:r>
    </w:p>
    <w:p w14:paraId="70693C13" w14:textId="77777777" w:rsidR="007B70AB" w:rsidRPr="007B70AB" w:rsidRDefault="007B70AB" w:rsidP="007B70AB">
      <w:pPr>
        <w:pStyle w:val="Bibliography"/>
      </w:pPr>
      <w:r w:rsidRPr="007B70AB">
        <w:t>73.</w:t>
      </w:r>
      <w:r w:rsidRPr="007B70AB">
        <w:tab/>
        <w:t xml:space="preserve">Wang, Y. &amp; Qian, H. Phthalates and Their Impacts on Human Health. </w:t>
      </w:r>
      <w:r w:rsidRPr="007B70AB">
        <w:rPr>
          <w:i/>
          <w:iCs/>
        </w:rPr>
        <w:t>Healthcare</w:t>
      </w:r>
      <w:r w:rsidRPr="007B70AB">
        <w:t xml:space="preserve"> </w:t>
      </w:r>
      <w:r w:rsidRPr="007B70AB">
        <w:rPr>
          <w:b/>
          <w:bCs/>
        </w:rPr>
        <w:t>9</w:t>
      </w:r>
      <w:r w:rsidRPr="007B70AB">
        <w:t>, 603 (2021).</w:t>
      </w:r>
    </w:p>
    <w:p w14:paraId="10328676" w14:textId="77777777" w:rsidR="007B70AB" w:rsidRPr="007B70AB" w:rsidRDefault="007B70AB" w:rsidP="007B70AB">
      <w:pPr>
        <w:pStyle w:val="Bibliography"/>
      </w:pPr>
      <w:r w:rsidRPr="007B70AB">
        <w:lastRenderedPageBreak/>
        <w:t>74.</w:t>
      </w:r>
      <w:r w:rsidRPr="007B70AB">
        <w:tab/>
        <w:t xml:space="preserve">Win-Shwe, T.-T. </w:t>
      </w:r>
      <w:r w:rsidRPr="007B70AB">
        <w:rPr>
          <w:i/>
          <w:iCs/>
        </w:rPr>
        <w:t>et al.</w:t>
      </w:r>
      <w:r w:rsidRPr="007B70AB">
        <w:t xml:space="preserve"> Dietary Exposure to Flame Retardant Tris (2-Butoxyethyl) Phosphate Altered Neurobehavior and Neuroinflammatory Responses in a Mouse Model of Allergic Asthma. </w:t>
      </w:r>
      <w:r w:rsidRPr="007B70AB">
        <w:rPr>
          <w:i/>
          <w:iCs/>
        </w:rPr>
        <w:t>IJMS</w:t>
      </w:r>
      <w:r w:rsidRPr="007B70AB">
        <w:t xml:space="preserve"> </w:t>
      </w:r>
      <w:r w:rsidRPr="007B70AB">
        <w:rPr>
          <w:b/>
          <w:bCs/>
        </w:rPr>
        <w:t>23</w:t>
      </w:r>
      <w:r w:rsidRPr="007B70AB">
        <w:t>, 655 (2022).</w:t>
      </w:r>
    </w:p>
    <w:p w14:paraId="7D5D235F" w14:textId="77777777" w:rsidR="007B70AB" w:rsidRPr="007B70AB" w:rsidRDefault="007B70AB" w:rsidP="007B70AB">
      <w:pPr>
        <w:pStyle w:val="Bibliography"/>
      </w:pPr>
      <w:r w:rsidRPr="007B70AB">
        <w:t>75.</w:t>
      </w:r>
      <w:r w:rsidRPr="007B70AB">
        <w:tab/>
        <w:t xml:space="preserve">Cruickshank-Quinn, C. </w:t>
      </w:r>
      <w:r w:rsidRPr="007B70AB">
        <w:rPr>
          <w:i/>
          <w:iCs/>
        </w:rPr>
        <w:t>et al.</w:t>
      </w:r>
      <w:r w:rsidRPr="007B70AB">
        <w:t xml:space="preserve"> Impact of Blood Collection Tubes and Sample Handling Time on Serum and Plasma Metabolome and Lipidome. </w:t>
      </w:r>
      <w:r w:rsidRPr="007B70AB">
        <w:rPr>
          <w:i/>
          <w:iCs/>
        </w:rPr>
        <w:t>Metabolites</w:t>
      </w:r>
      <w:r w:rsidRPr="007B70AB">
        <w:t xml:space="preserve"> </w:t>
      </w:r>
      <w:r w:rsidRPr="007B70AB">
        <w:rPr>
          <w:b/>
          <w:bCs/>
        </w:rPr>
        <w:t>8</w:t>
      </w:r>
      <w:r w:rsidRPr="007B70AB">
        <w:t>, 88 (2018).</w:t>
      </w:r>
    </w:p>
    <w:p w14:paraId="7922F0CA" w14:textId="77777777" w:rsidR="007B70AB" w:rsidRPr="007B70AB" w:rsidRDefault="007B70AB" w:rsidP="007B70AB">
      <w:pPr>
        <w:pStyle w:val="Bibliography"/>
      </w:pPr>
      <w:r w:rsidRPr="007B70AB">
        <w:t>76.</w:t>
      </w:r>
      <w:r w:rsidRPr="007B70AB">
        <w:tab/>
        <w:t xml:space="preserve">Naegeli, A. </w:t>
      </w:r>
      <w:r w:rsidRPr="007B70AB">
        <w:rPr>
          <w:i/>
          <w:iCs/>
        </w:rPr>
        <w:t>et al.</w:t>
      </w:r>
      <w:r w:rsidRPr="007B70AB">
        <w:t xml:space="preserve"> </w:t>
      </w:r>
      <w:r w:rsidRPr="007B70AB">
        <w:rPr>
          <w:i/>
          <w:iCs/>
        </w:rPr>
        <w:t>Streptococcus pyogenes</w:t>
      </w:r>
      <w:r w:rsidRPr="007B70AB">
        <w:t xml:space="preserve"> evades adaptive immunity through specific IgG glycan hydrolysis. </w:t>
      </w:r>
      <w:r w:rsidRPr="007B70AB">
        <w:rPr>
          <w:i/>
          <w:iCs/>
        </w:rPr>
        <w:t>Journal of Experimental Medicine</w:t>
      </w:r>
      <w:r w:rsidRPr="007B70AB">
        <w:t xml:space="preserve"> </w:t>
      </w:r>
      <w:r w:rsidRPr="007B70AB">
        <w:rPr>
          <w:b/>
          <w:bCs/>
        </w:rPr>
        <w:t>216</w:t>
      </w:r>
      <w:r w:rsidRPr="007B70AB">
        <w:t>, 1615–1629 (2019).</w:t>
      </w:r>
    </w:p>
    <w:p w14:paraId="4C7C6A32" w14:textId="77777777" w:rsidR="007B70AB" w:rsidRPr="007B70AB" w:rsidRDefault="007B70AB" w:rsidP="007B70AB">
      <w:pPr>
        <w:pStyle w:val="Bibliography"/>
      </w:pPr>
      <w:r w:rsidRPr="007B70AB">
        <w:t>77.</w:t>
      </w:r>
      <w:r w:rsidRPr="007B70AB">
        <w:tab/>
        <w:t xml:space="preserve">Kagawa, T. F. </w:t>
      </w:r>
      <w:r w:rsidRPr="007B70AB">
        <w:rPr>
          <w:i/>
          <w:iCs/>
        </w:rPr>
        <w:t>et al.</w:t>
      </w:r>
      <w:r w:rsidRPr="007B70AB">
        <w:t xml:space="preserve"> Crystal structure of the zymogen form of the group A </w:t>
      </w:r>
      <w:r w:rsidRPr="007B70AB">
        <w:rPr>
          <w:i/>
          <w:iCs/>
        </w:rPr>
        <w:t>Streptococcus</w:t>
      </w:r>
      <w:r w:rsidRPr="007B70AB">
        <w:t xml:space="preserve"> virulence factor SpeB: An integrin-binding cysteine protease. </w:t>
      </w:r>
      <w:r w:rsidRPr="007B70AB">
        <w:rPr>
          <w:i/>
          <w:iCs/>
        </w:rPr>
        <w:t>Proc. Natl. Acad. Sci. U.S.A.</w:t>
      </w:r>
      <w:r w:rsidRPr="007B70AB">
        <w:t xml:space="preserve"> </w:t>
      </w:r>
      <w:r w:rsidRPr="007B70AB">
        <w:rPr>
          <w:b/>
          <w:bCs/>
        </w:rPr>
        <w:t>97</w:t>
      </w:r>
      <w:r w:rsidRPr="007B70AB">
        <w:t>, 2235–2240 (2000).</w:t>
      </w:r>
    </w:p>
    <w:p w14:paraId="5C02E0E5" w14:textId="77777777" w:rsidR="007B70AB" w:rsidRPr="007B70AB" w:rsidRDefault="007B70AB" w:rsidP="007B70AB">
      <w:pPr>
        <w:pStyle w:val="Bibliography"/>
      </w:pPr>
      <w:r w:rsidRPr="007B70AB">
        <w:t>78.</w:t>
      </w:r>
      <w:r w:rsidRPr="007B70AB">
        <w:tab/>
        <w:t xml:space="preserve">Moradigaravand, D. </w:t>
      </w:r>
      <w:r w:rsidRPr="007B70AB">
        <w:rPr>
          <w:i/>
          <w:iCs/>
        </w:rPr>
        <w:t>et al.</w:t>
      </w:r>
      <w:r w:rsidRPr="007B70AB">
        <w:t xml:space="preserve"> Within-host evolution of Enterococcus faecium during longitudinal carriage and transition to bloodstream infection in immunocompromised patients. </w:t>
      </w:r>
      <w:r w:rsidRPr="007B70AB">
        <w:rPr>
          <w:i/>
          <w:iCs/>
        </w:rPr>
        <w:t>Genome Med</w:t>
      </w:r>
      <w:r w:rsidRPr="007B70AB">
        <w:t xml:space="preserve"> </w:t>
      </w:r>
      <w:r w:rsidRPr="007B70AB">
        <w:rPr>
          <w:b/>
          <w:bCs/>
        </w:rPr>
        <w:t>9</w:t>
      </w:r>
      <w:r w:rsidRPr="007B70AB">
        <w:t>, 119 (2017).</w:t>
      </w:r>
    </w:p>
    <w:p w14:paraId="757A9E22" w14:textId="77777777" w:rsidR="007B70AB" w:rsidRPr="007B70AB" w:rsidRDefault="007B70AB" w:rsidP="007B70AB">
      <w:pPr>
        <w:pStyle w:val="Bibliography"/>
      </w:pPr>
      <w:r w:rsidRPr="007B70AB">
        <w:t>79.</w:t>
      </w:r>
      <w:r w:rsidRPr="007B70AB">
        <w:tab/>
        <w:t xml:space="preserve">Rosales, F. J., Ritter, S. J., Zolfaghari, R., Smith, J. E. &amp; Ross, A. C. Effects of acute inflammation on plasma retinol, retinol-binding protein, and its mRNA in the liver and kidneys of vitamin A-sufficient rats. </w:t>
      </w:r>
      <w:r w:rsidRPr="007B70AB">
        <w:rPr>
          <w:i/>
          <w:iCs/>
        </w:rPr>
        <w:t>Journal of Lipid Research</w:t>
      </w:r>
      <w:r w:rsidRPr="007B70AB">
        <w:t xml:space="preserve"> </w:t>
      </w:r>
      <w:r w:rsidRPr="007B70AB">
        <w:rPr>
          <w:b/>
          <w:bCs/>
        </w:rPr>
        <w:t>37</w:t>
      </w:r>
      <w:r w:rsidRPr="007B70AB">
        <w:t>, 962–971 (1996).</w:t>
      </w:r>
    </w:p>
    <w:p w14:paraId="7C118299" w14:textId="77777777" w:rsidR="007B70AB" w:rsidRPr="007B70AB" w:rsidRDefault="007B70AB" w:rsidP="007B70AB">
      <w:pPr>
        <w:pStyle w:val="Bibliography"/>
      </w:pPr>
      <w:r w:rsidRPr="007B70AB">
        <w:t>80.</w:t>
      </w:r>
      <w:r w:rsidRPr="007B70AB">
        <w:tab/>
        <w:t>Stephensen, C. B. VITAMIN A, INFECTION, AND IMMUNE FUNCTION. (2001).</w:t>
      </w:r>
    </w:p>
    <w:p w14:paraId="46CC1859" w14:textId="77777777" w:rsidR="007B70AB" w:rsidRPr="007B70AB" w:rsidRDefault="007B70AB" w:rsidP="007B70AB">
      <w:pPr>
        <w:pStyle w:val="Bibliography"/>
      </w:pPr>
      <w:r w:rsidRPr="007B70AB">
        <w:t>81.</w:t>
      </w:r>
      <w:r w:rsidRPr="007B70AB">
        <w:tab/>
        <w:t xml:space="preserve">Sammalkorpi, K., Valtonen, V., Kerttula, Y., Nikkilä, E. &amp; Taskinen, M.-R. Changes in serum lipoprotein pattern induced by acute infections. </w:t>
      </w:r>
      <w:r w:rsidRPr="007B70AB">
        <w:rPr>
          <w:i/>
          <w:iCs/>
        </w:rPr>
        <w:t>Metabolism</w:t>
      </w:r>
      <w:r w:rsidRPr="007B70AB">
        <w:t xml:space="preserve"> </w:t>
      </w:r>
      <w:r w:rsidRPr="007B70AB">
        <w:rPr>
          <w:b/>
          <w:bCs/>
        </w:rPr>
        <w:t>37</w:t>
      </w:r>
      <w:r w:rsidRPr="007B70AB">
        <w:t>, 859–865 (1988).</w:t>
      </w:r>
    </w:p>
    <w:p w14:paraId="1ECEF669" w14:textId="77777777" w:rsidR="007B70AB" w:rsidRPr="007B70AB" w:rsidRDefault="007B70AB" w:rsidP="007B70AB">
      <w:pPr>
        <w:pStyle w:val="Bibliography"/>
      </w:pPr>
      <w:r w:rsidRPr="007B70AB">
        <w:t>82.</w:t>
      </w:r>
      <w:r w:rsidRPr="007B70AB">
        <w:tab/>
        <w:t xml:space="preserve">Miller, W. Treatment of enterococcal infections. </w:t>
      </w:r>
      <w:r w:rsidRPr="007B70AB">
        <w:rPr>
          <w:i/>
          <w:iCs/>
        </w:rPr>
        <w:t>UpToDate</w:t>
      </w:r>
      <w:r w:rsidRPr="007B70AB">
        <w:t>.</w:t>
      </w:r>
    </w:p>
    <w:p w14:paraId="04CFD917" w14:textId="77777777" w:rsidR="007B70AB" w:rsidRPr="007B70AB" w:rsidRDefault="007B70AB" w:rsidP="007B70AB">
      <w:pPr>
        <w:pStyle w:val="Bibliography"/>
      </w:pPr>
      <w:r w:rsidRPr="007B70AB">
        <w:t>83.</w:t>
      </w:r>
      <w:r w:rsidRPr="007B70AB">
        <w:tab/>
        <w:t xml:space="preserve">Lee, C. Type 3 cystatins; fetuins, kininogen and histidine-rich glycoprotein. </w:t>
      </w:r>
      <w:r w:rsidRPr="007B70AB">
        <w:rPr>
          <w:i/>
          <w:iCs/>
        </w:rPr>
        <w:t>Front Biosci</w:t>
      </w:r>
      <w:r w:rsidRPr="007B70AB">
        <w:t xml:space="preserve"> </w:t>
      </w:r>
      <w:r w:rsidRPr="007B70AB">
        <w:rPr>
          <w:b/>
          <w:bCs/>
        </w:rPr>
        <w:t>Volume</w:t>
      </w:r>
      <w:r w:rsidRPr="007B70AB">
        <w:t>, 2911 (2009).</w:t>
      </w:r>
    </w:p>
    <w:p w14:paraId="34C7EAA6" w14:textId="77777777" w:rsidR="007B70AB" w:rsidRPr="007B70AB" w:rsidRDefault="007B70AB" w:rsidP="007B70AB">
      <w:pPr>
        <w:pStyle w:val="Bibliography"/>
      </w:pPr>
      <w:r w:rsidRPr="007B70AB">
        <w:lastRenderedPageBreak/>
        <w:t>84.</w:t>
      </w:r>
      <w:r w:rsidRPr="007B70AB">
        <w:tab/>
        <w:t xml:space="preserve">Rydengård, V., Olsson, A., Mörgelin, M. &amp; Schmidtchen, A. Histidine‐rich glycoprotein exerts antibacterial activity. </w:t>
      </w:r>
      <w:r w:rsidRPr="007B70AB">
        <w:rPr>
          <w:i/>
          <w:iCs/>
        </w:rPr>
        <w:t>The FEBS Journal</w:t>
      </w:r>
      <w:r w:rsidRPr="007B70AB">
        <w:t xml:space="preserve"> </w:t>
      </w:r>
      <w:r w:rsidRPr="007B70AB">
        <w:rPr>
          <w:b/>
          <w:bCs/>
        </w:rPr>
        <w:t>274</w:t>
      </w:r>
      <w:r w:rsidRPr="007B70AB">
        <w:t>, 377–389 (2007).</w:t>
      </w:r>
    </w:p>
    <w:p w14:paraId="7481AAFB" w14:textId="77777777" w:rsidR="007B70AB" w:rsidRPr="007B70AB" w:rsidRDefault="007B70AB" w:rsidP="007B70AB">
      <w:pPr>
        <w:pStyle w:val="Bibliography"/>
      </w:pPr>
      <w:r w:rsidRPr="007B70AB">
        <w:t>85.</w:t>
      </w:r>
      <w:r w:rsidRPr="007B70AB">
        <w:tab/>
        <w:t xml:space="preserve">Völlmy, F. </w:t>
      </w:r>
      <w:r w:rsidRPr="007B70AB">
        <w:rPr>
          <w:i/>
          <w:iCs/>
        </w:rPr>
        <w:t>et al.</w:t>
      </w:r>
      <w:r w:rsidRPr="007B70AB">
        <w:t xml:space="preserve"> A serum proteome signature to predict mortality in severe COVID-19 patients. </w:t>
      </w:r>
      <w:r w:rsidRPr="007B70AB">
        <w:rPr>
          <w:i/>
          <w:iCs/>
        </w:rPr>
        <w:t>Life Sci. Alliance</w:t>
      </w:r>
      <w:r w:rsidRPr="007B70AB">
        <w:t xml:space="preserve"> </w:t>
      </w:r>
      <w:r w:rsidRPr="007B70AB">
        <w:rPr>
          <w:b/>
          <w:bCs/>
        </w:rPr>
        <w:t>4</w:t>
      </w:r>
      <w:r w:rsidRPr="007B70AB">
        <w:t>, e202101099 (2021).</w:t>
      </w:r>
    </w:p>
    <w:p w14:paraId="2D8966BB" w14:textId="77777777" w:rsidR="007B70AB" w:rsidRPr="007B70AB" w:rsidRDefault="007B70AB" w:rsidP="007B70AB">
      <w:pPr>
        <w:pStyle w:val="Bibliography"/>
      </w:pPr>
      <w:r w:rsidRPr="007B70AB">
        <w:t>86.</w:t>
      </w:r>
      <w:r w:rsidRPr="007B70AB">
        <w:tab/>
        <w:t xml:space="preserve">Kuroda, K. </w:t>
      </w:r>
      <w:r w:rsidRPr="007B70AB">
        <w:rPr>
          <w:i/>
          <w:iCs/>
        </w:rPr>
        <w:t>et al.</w:t>
      </w:r>
      <w:r w:rsidRPr="007B70AB">
        <w:t xml:space="preserve"> Histidine-rich glycoprotein as a prognostic biomarker for sepsis. </w:t>
      </w:r>
      <w:r w:rsidRPr="007B70AB">
        <w:rPr>
          <w:i/>
          <w:iCs/>
        </w:rPr>
        <w:t>Sci Rep</w:t>
      </w:r>
      <w:r w:rsidRPr="007B70AB">
        <w:t xml:space="preserve"> </w:t>
      </w:r>
      <w:r w:rsidRPr="007B70AB">
        <w:rPr>
          <w:b/>
          <w:bCs/>
        </w:rPr>
        <w:t>11</w:t>
      </w:r>
      <w:r w:rsidRPr="007B70AB">
        <w:t>, 10223 (2021).</w:t>
      </w:r>
    </w:p>
    <w:p w14:paraId="0B36DE0B" w14:textId="77777777" w:rsidR="007B70AB" w:rsidRPr="007B70AB" w:rsidRDefault="007B70AB" w:rsidP="007B70AB">
      <w:pPr>
        <w:pStyle w:val="Bibliography"/>
      </w:pPr>
      <w:r w:rsidRPr="007B70AB">
        <w:t>87.</w:t>
      </w:r>
      <w:r w:rsidRPr="007B70AB">
        <w:tab/>
        <w:t xml:space="preserve">Mandrekar, J. N. Receiver Operating Characteristic Curve in Diagnostic Test Assessment. </w:t>
      </w:r>
      <w:r w:rsidRPr="007B70AB">
        <w:rPr>
          <w:i/>
          <w:iCs/>
        </w:rPr>
        <w:t>Journal of Thoracic Oncology</w:t>
      </w:r>
      <w:r w:rsidRPr="007B70AB">
        <w:t xml:space="preserve"> </w:t>
      </w:r>
      <w:r w:rsidRPr="007B70AB">
        <w:rPr>
          <w:b/>
          <w:bCs/>
        </w:rPr>
        <w:t>5</w:t>
      </w:r>
      <w:r w:rsidRPr="007B70AB">
        <w:t>, 1315–1316 (2010).</w:t>
      </w:r>
    </w:p>
    <w:p w14:paraId="3E867378" w14:textId="1484A676"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A533" w14:textId="77777777" w:rsidR="00560F5E" w:rsidRDefault="00560F5E" w:rsidP="00AF055C">
      <w:r>
        <w:separator/>
      </w:r>
    </w:p>
  </w:endnote>
  <w:endnote w:type="continuationSeparator" w:id="0">
    <w:p w14:paraId="13E1E191" w14:textId="77777777" w:rsidR="00560F5E" w:rsidRDefault="00560F5E"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B619" w14:textId="77777777" w:rsidR="00560F5E" w:rsidRDefault="00560F5E" w:rsidP="00AF055C">
      <w:r>
        <w:separator/>
      </w:r>
    </w:p>
  </w:footnote>
  <w:footnote w:type="continuationSeparator" w:id="0">
    <w:p w14:paraId="3B44662E" w14:textId="77777777" w:rsidR="00560F5E" w:rsidRDefault="00560F5E"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67A"/>
    <w:rsid w:val="0002473B"/>
    <w:rsid w:val="00027563"/>
    <w:rsid w:val="00036582"/>
    <w:rsid w:val="00036C92"/>
    <w:rsid w:val="00046019"/>
    <w:rsid w:val="00046BE9"/>
    <w:rsid w:val="00054C4C"/>
    <w:rsid w:val="000563BE"/>
    <w:rsid w:val="00060E65"/>
    <w:rsid w:val="00063D01"/>
    <w:rsid w:val="0006499E"/>
    <w:rsid w:val="000649D9"/>
    <w:rsid w:val="00065515"/>
    <w:rsid w:val="00065726"/>
    <w:rsid w:val="00066CF1"/>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299F"/>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39D5"/>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45BD"/>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0F5E"/>
    <w:rsid w:val="00561C08"/>
    <w:rsid w:val="00563F0D"/>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42E7F"/>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E3A62"/>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B70AB"/>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296A"/>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2701E"/>
    <w:rsid w:val="00B30DC6"/>
    <w:rsid w:val="00B33B24"/>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3234"/>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1E12"/>
    <w:rsid w:val="00EF71C5"/>
    <w:rsid w:val="00F00C8C"/>
    <w:rsid w:val="00F0651F"/>
    <w:rsid w:val="00F065B3"/>
    <w:rsid w:val="00F102C2"/>
    <w:rsid w:val="00F11B63"/>
    <w:rsid w:val="00F156CF"/>
    <w:rsid w:val="00F15A61"/>
    <w:rsid w:val="00F17A89"/>
    <w:rsid w:val="00F20346"/>
    <w:rsid w:val="00F25369"/>
    <w:rsid w:val="00F262FD"/>
    <w:rsid w:val="00F27290"/>
    <w:rsid w:val="00F27D24"/>
    <w:rsid w:val="00F30CA2"/>
    <w:rsid w:val="00F32124"/>
    <w:rsid w:val="00F339CE"/>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19859996">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77559786">
      <w:bodyDiv w:val="1"/>
      <w:marLeft w:val="0"/>
      <w:marRight w:val="0"/>
      <w:marTop w:val="0"/>
      <w:marBottom w:val="0"/>
      <w:divBdr>
        <w:top w:val="none" w:sz="0" w:space="0" w:color="auto"/>
        <w:left w:val="none" w:sz="0" w:space="0" w:color="auto"/>
        <w:bottom w:val="none" w:sz="0" w:space="0" w:color="auto"/>
        <w:right w:val="none" w:sz="0" w:space="0" w:color="auto"/>
      </w:divBdr>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nzalezlab.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220F55"/>
    <w:rsid w:val="002218F5"/>
    <w:rsid w:val="00234789"/>
    <w:rsid w:val="00272244"/>
    <w:rsid w:val="00282569"/>
    <w:rsid w:val="002C2888"/>
    <w:rsid w:val="002C4C76"/>
    <w:rsid w:val="002E281D"/>
    <w:rsid w:val="00300E18"/>
    <w:rsid w:val="00301E0E"/>
    <w:rsid w:val="00395D51"/>
    <w:rsid w:val="003A31AA"/>
    <w:rsid w:val="003C6E90"/>
    <w:rsid w:val="003D3200"/>
    <w:rsid w:val="003E6927"/>
    <w:rsid w:val="00432016"/>
    <w:rsid w:val="00446874"/>
    <w:rsid w:val="00460C05"/>
    <w:rsid w:val="00497473"/>
    <w:rsid w:val="004A14B5"/>
    <w:rsid w:val="004E3A53"/>
    <w:rsid w:val="004E5141"/>
    <w:rsid w:val="00507441"/>
    <w:rsid w:val="0057133B"/>
    <w:rsid w:val="00572228"/>
    <w:rsid w:val="005A6279"/>
    <w:rsid w:val="005B0BC5"/>
    <w:rsid w:val="005D3F8B"/>
    <w:rsid w:val="005E7C6E"/>
    <w:rsid w:val="006436C1"/>
    <w:rsid w:val="006508AE"/>
    <w:rsid w:val="00652F47"/>
    <w:rsid w:val="006D2CDF"/>
    <w:rsid w:val="006D30FA"/>
    <w:rsid w:val="006E3A62"/>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296A"/>
    <w:rsid w:val="00913088"/>
    <w:rsid w:val="009502FD"/>
    <w:rsid w:val="009573EE"/>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61456"/>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339CE"/>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50</Pages>
  <Words>39865</Words>
  <Characters>227233</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7</cp:revision>
  <dcterms:created xsi:type="dcterms:W3CDTF">2024-05-13T18:51:00Z</dcterms:created>
  <dcterms:modified xsi:type="dcterms:W3CDTF">2024-05-22T22:49:00Z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id="7pvBM37G"/&gt;&lt;style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