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25C9199C" w:rsidR="00143A91" w:rsidRDefault="00CF169D" w:rsidP="00CF169D">
      <w:pPr>
        <w:spacing w:line="480" w:lineRule="auto"/>
        <w:rPr>
          <w:rFonts w:ascii="Helvetica Neue" w:eastAsiaTheme="minorHAnsi" w:hAnsi="Helvetica Neue" w:cs="Helvetica Neue"/>
          <w:color w:val="000000"/>
          <w:sz w:val="26"/>
          <w:szCs w:val="26"/>
          <w14:ligatures w14:val="standardContextual"/>
        </w:rPr>
      </w:pPr>
      <w:r w:rsidRPr="00CF169D">
        <w:rPr>
          <w:rFonts w:ascii="Arial" w:hAnsi="Arial" w:cs="Arial"/>
        </w:rPr>
        <w:t xml:space="preserve">Title Page: </w:t>
      </w:r>
      <w:r w:rsidR="00A2163E">
        <w:rPr>
          <w:rFonts w:ascii="Helvetica Neue" w:eastAsiaTheme="minorHAnsi" w:hAnsi="Helvetica Neue" w:cs="Helvetica Neue"/>
          <w:color w:val="000000"/>
          <w:sz w:val="26"/>
          <w:szCs w:val="26"/>
          <w14:ligatures w14:val="standardContextual"/>
        </w:rPr>
        <w:t>Multi-omic Signature</w:t>
      </w:r>
      <w:r w:rsidR="000A0D0B">
        <w:rPr>
          <w:rFonts w:ascii="Helvetica Neue" w:eastAsiaTheme="minorHAnsi" w:hAnsi="Helvetica Neue" w:cs="Helvetica Neue"/>
          <w:color w:val="000000"/>
          <w:sz w:val="26"/>
          <w:szCs w:val="26"/>
          <w14:ligatures w14:val="standardContextual"/>
        </w:rPr>
        <w:t>s</w:t>
      </w:r>
      <w:r w:rsidR="00A2163E">
        <w:rPr>
          <w:rFonts w:ascii="Helvetica Neue" w:eastAsiaTheme="minorHAnsi" w:hAnsi="Helvetica Neue" w:cs="Helvetica Neue"/>
          <w:color w:val="000000"/>
          <w:sz w:val="26"/>
          <w:szCs w:val="26"/>
          <w14:ligatures w14:val="standardContextual"/>
        </w:rPr>
        <w:t xml:space="preserve"> of Host Response </w:t>
      </w:r>
      <w:r w:rsidR="007915D5">
        <w:rPr>
          <w:rFonts w:ascii="Helvetica Neue" w:eastAsiaTheme="minorHAnsi" w:hAnsi="Helvetica Neue" w:cs="Helvetica Neue"/>
          <w:color w:val="000000"/>
          <w:sz w:val="26"/>
          <w:szCs w:val="26"/>
          <w14:ligatures w14:val="standardContextual"/>
        </w:rPr>
        <w:t xml:space="preserve">Associated </w:t>
      </w:r>
      <w:r w:rsidR="006277AC">
        <w:rPr>
          <w:rFonts w:ascii="Helvetica Neue" w:eastAsiaTheme="minorHAnsi" w:hAnsi="Helvetica Neue" w:cs="Helvetica Neue"/>
          <w:color w:val="000000"/>
          <w:sz w:val="26"/>
          <w:szCs w:val="26"/>
          <w14:ligatures w14:val="standardContextual"/>
        </w:rPr>
        <w:t>with</w:t>
      </w:r>
      <w:r w:rsidR="000A0D0B">
        <w:rPr>
          <w:rFonts w:ascii="Helvetica Neue" w:eastAsiaTheme="minorHAnsi" w:hAnsi="Helvetica Neue" w:cs="Helvetica Neue"/>
          <w:color w:val="000000"/>
          <w:sz w:val="26"/>
          <w:szCs w:val="26"/>
          <w14:ligatures w14:val="standardContextual"/>
        </w:rPr>
        <w:t xml:space="preserve"> Presence, Type, and Outcome of Enterococcal Bacteremia</w:t>
      </w:r>
    </w:p>
    <w:p w14:paraId="6B6FBD08" w14:textId="4A5D943E"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Leigh-Ana Risotto</w:t>
      </w:r>
      <w:r w:rsidR="00CF169D" w:rsidRPr="00CF169D">
        <w:rPr>
          <w:rFonts w:ascii="Arial" w:hAnsi="Arial" w:cs="Arial"/>
          <w:vertAlign w:val="superscript"/>
        </w:rPr>
        <w:t>1,2,3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xml:space="preserve">, Peiter </w:t>
      </w:r>
      <w:proofErr w:type="spellStart"/>
      <w:r w:rsidR="00CF169D" w:rsidRPr="00CF169D">
        <w:rPr>
          <w:rFonts w:ascii="Arial" w:hAnsi="Arial" w:cs="Arial"/>
        </w:rPr>
        <w:t>Dorrestein</w:t>
      </w:r>
      <w:proofErr w:type="spellEnd"/>
      <w:r w:rsidR="00CF169D" w:rsidRPr="00CF169D">
        <w:rPr>
          <w:rFonts w:ascii="Arial" w:hAnsi="Arial" w:cs="Arial"/>
        </w:rPr>
        <w:t>, Victor Nizet</w:t>
      </w:r>
      <w:r w:rsidR="00CF169D" w:rsidRPr="00CF169D">
        <w:rPr>
          <w:rFonts w:ascii="Arial" w:hAnsi="Arial" w:cs="Arial"/>
          <w:vertAlign w:val="superscript"/>
        </w:rPr>
        <w:t>2,3,4</w:t>
      </w:r>
      <w:r w:rsidR="00CF169D" w:rsidRPr="00CF169D">
        <w:rPr>
          <w:rFonts w:ascii="Arial" w:hAnsi="Arial" w:cs="Arial"/>
        </w:rPr>
        <w:t>, George Sakoulas</w:t>
      </w:r>
      <w:r w:rsidR="00CF169D" w:rsidRPr="00CF169D">
        <w:rPr>
          <w:rFonts w:ascii="Arial" w:hAnsi="Arial" w:cs="Arial"/>
          <w:vertAlign w:val="superscript"/>
        </w:rPr>
        <w:t>4,5</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CF169D" w:rsidRPr="00EF71C5">
        <w:rPr>
          <w:rFonts w:ascii="Arial" w:hAnsi="Arial" w:cs="Arial"/>
          <w:vertAlign w:val="superscript"/>
        </w:rPr>
        <w:t>6</w:t>
      </w:r>
      <w:r w:rsidR="00CF169D" w:rsidRPr="00CF169D">
        <w:rPr>
          <w:rFonts w:ascii="Arial" w:hAnsi="Arial" w:cs="Arial"/>
        </w:rPr>
        <w:t>, Warren Rose</w:t>
      </w:r>
      <w:r w:rsidR="00CF169D" w:rsidRPr="00CF169D">
        <w:rPr>
          <w:rFonts w:ascii="Arial" w:hAnsi="Arial" w:cs="Arial"/>
          <w:vertAlign w:val="superscript"/>
        </w:rPr>
        <w:t>7</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4C89CCC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4</w:t>
      </w:r>
      <w:r w:rsidRPr="00CF169D">
        <w:rPr>
          <w:rFonts w:ascii="Arial" w:hAnsi="Arial" w:cs="Arial"/>
        </w:rPr>
        <w:t>Department of Pediatrics, UC San Diego, La Jolla, California 92093, USA</w:t>
      </w:r>
    </w:p>
    <w:p w14:paraId="5D827178"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5</w:t>
      </w:r>
      <w:r w:rsidRPr="00CF169D">
        <w:rPr>
          <w:rFonts w:ascii="Arial" w:hAnsi="Arial" w:cs="Arial"/>
        </w:rPr>
        <w:t xml:space="preserve">Sharp Rees </w:t>
      </w:r>
      <w:proofErr w:type="spellStart"/>
      <w:r w:rsidRPr="00CF169D">
        <w:rPr>
          <w:rFonts w:ascii="Arial" w:hAnsi="Arial" w:cs="Arial"/>
        </w:rPr>
        <w:t>Stealy</w:t>
      </w:r>
      <w:proofErr w:type="spellEnd"/>
      <w:r w:rsidRPr="00CF169D">
        <w:rPr>
          <w:rFonts w:ascii="Arial" w:hAnsi="Arial" w:cs="Arial"/>
        </w:rPr>
        <w:t xml:space="preserve"> Medical, San Diego, CA</w:t>
      </w:r>
    </w:p>
    <w:p w14:paraId="7047EDBF"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6</w:t>
      </w:r>
      <w:r w:rsidRPr="00CF169D">
        <w:rPr>
          <w:rFonts w:ascii="Arial" w:hAnsi="Arial" w:cs="Arial"/>
        </w:rPr>
        <w:t>Center for Microbiome Innovation, University of California at San Diego, La Jolla, California 92093, USA</w:t>
      </w:r>
    </w:p>
    <w:p w14:paraId="12789A79"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7</w:t>
      </w:r>
      <w:r w:rsidRPr="00CF169D">
        <w:rPr>
          <w:rFonts w:ascii="Arial" w:hAnsi="Arial" w:cs="Arial"/>
        </w:rPr>
        <w:t>School of Pharmacy, University of Wisconsin, Madison, Wisconsin 53705, USA</w:t>
      </w:r>
    </w:p>
    <w:p w14:paraId="37CABE98" w14:textId="77777777" w:rsidR="00CF169D" w:rsidRPr="00CF169D" w:rsidRDefault="00CF169D" w:rsidP="00CF169D">
      <w:pPr>
        <w:spacing w:line="480" w:lineRule="auto"/>
        <w:rPr>
          <w:rFonts w:ascii="Arial" w:hAnsi="Arial" w:cs="Arial"/>
        </w:rPr>
      </w:pPr>
      <w:r w:rsidRPr="00CF169D">
        <w:rPr>
          <w:rFonts w:ascii="Arial" w:hAnsi="Arial" w:cs="Arial"/>
        </w:rPr>
        <w:t>Present Address For: Carlos Gonzalez</w:t>
      </w:r>
    </w:p>
    <w:p w14:paraId="77FE8E41" w14:textId="77777777" w:rsidR="00CF169D" w:rsidRPr="00CF169D" w:rsidRDefault="00CF169D" w:rsidP="00CF169D">
      <w:pPr>
        <w:spacing w:line="480" w:lineRule="auto"/>
        <w:rPr>
          <w:rFonts w:ascii="Arial" w:hAnsi="Arial" w:cs="Arial"/>
        </w:rPr>
      </w:pPr>
      <w:r w:rsidRPr="00CF169D">
        <w:rPr>
          <w:rFonts w:ascii="Arial" w:hAnsi="Arial" w:cs="Arial"/>
        </w:rPr>
        <w:t>Running Title: Differentiating Host Responses in Enterococcus faecium vs faecalis Bacteremia</w:t>
      </w:r>
    </w:p>
    <w:p w14:paraId="7BA446ED" w14:textId="77777777" w:rsidR="00CF169D" w:rsidRPr="00CF169D" w:rsidRDefault="00CF169D" w:rsidP="00CF169D">
      <w:pPr>
        <w:spacing w:line="480" w:lineRule="auto"/>
        <w:rPr>
          <w:rFonts w:ascii="Arial" w:hAnsi="Arial" w:cs="Arial"/>
        </w:rPr>
      </w:pPr>
      <w:r w:rsidRPr="00CF169D">
        <w:rPr>
          <w:rFonts w:ascii="Arial" w:hAnsi="Arial" w:cs="Arial"/>
        </w:rPr>
        <w:t xml:space="preserve">Abbreviations: </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7B6D1BFC" w14:textId="3E4EA8FA" w:rsidR="000A0D0B" w:rsidRDefault="00F53572" w:rsidP="00CF169D">
      <w:pPr>
        <w:spacing w:line="480" w:lineRule="auto"/>
        <w:rPr>
          <w:rFonts w:ascii="Arial" w:hAnsi="Arial" w:cs="Arial"/>
        </w:rPr>
      </w:pPr>
      <w:r>
        <w:rPr>
          <w:rFonts w:ascii="Arial" w:hAnsi="Arial" w:cs="Arial"/>
        </w:rPr>
        <w:lastRenderedPageBreak/>
        <w:t>Importance (</w:t>
      </w:r>
      <w:r w:rsidRPr="00F53572">
        <w:rPr>
          <w:rFonts w:ascii="Arial" w:hAnsi="Arial" w:cs="Arial"/>
        </w:rPr>
        <w:t>150</w:t>
      </w:r>
      <w:r>
        <w:rPr>
          <w:rFonts w:ascii="Arial" w:hAnsi="Arial" w:cs="Arial"/>
        </w:rPr>
        <w:t xml:space="preserve"> words)</w:t>
      </w:r>
      <w:r w:rsidR="00CF169D" w:rsidRPr="00CF169D">
        <w:rPr>
          <w:rFonts w:ascii="Arial" w:hAnsi="Arial" w:cs="Arial"/>
        </w:rPr>
        <w:t>:</w:t>
      </w:r>
    </w:p>
    <w:p w14:paraId="528AC0F6" w14:textId="0DDAFF93" w:rsidR="006D510B" w:rsidRPr="007D6373" w:rsidRDefault="000A0D0B" w:rsidP="00036582">
      <w:pPr>
        <w:spacing w:line="480" w:lineRule="auto"/>
        <w:rPr>
          <w:rFonts w:ascii="Arial" w:hAnsi="Arial" w:cs="Arial"/>
          <w:color w:val="FF0000"/>
        </w:rPr>
      </w:pPr>
      <w:r>
        <w:rPr>
          <w:rFonts w:ascii="Arial" w:hAnsi="Arial" w:cs="Arial"/>
        </w:rPr>
        <w:tab/>
      </w:r>
      <w:r w:rsidR="00144C01">
        <w:rPr>
          <w:rFonts w:ascii="Arial" w:hAnsi="Arial" w:cs="Arial"/>
        </w:rPr>
        <w:t xml:space="preserve">We utilize quantitative un-targeted proteomics and metabolomics to provide the first </w:t>
      </w:r>
      <w:r w:rsidR="00ED0CF6">
        <w:rPr>
          <w:rFonts w:ascii="Arial" w:hAnsi="Arial" w:cs="Arial"/>
        </w:rPr>
        <w:t>described</w:t>
      </w:r>
      <w:r w:rsidR="00144C01">
        <w:rPr>
          <w:rFonts w:ascii="Arial" w:hAnsi="Arial" w:cs="Arial"/>
        </w:rPr>
        <w:t xml:space="preserve"> plasma profiles </w:t>
      </w:r>
      <w:r w:rsidR="00ED0CF6">
        <w:rPr>
          <w:rFonts w:ascii="Arial" w:hAnsi="Arial" w:cs="Arial"/>
        </w:rPr>
        <w:t>capturing the systemic host response observed in</w:t>
      </w:r>
      <w:r w:rsidR="00144C01">
        <w:rPr>
          <w:rFonts w:ascii="Arial" w:hAnsi="Arial" w:cs="Arial"/>
        </w:rPr>
        <w:t xml:space="preserve"> Enterococcal bacteremia patients. </w:t>
      </w:r>
      <w:r w:rsidR="00036582">
        <w:rPr>
          <w:rFonts w:ascii="Arial" w:hAnsi="Arial" w:cs="Arial"/>
        </w:rPr>
        <w:t xml:space="preserve">We report significant multi-omic differences between Enterococcal bacteremia and healthy volunteers while leveraging extensive clinical metadata associated with our patient cohort to describe differences in host-response observed between infections caused by </w:t>
      </w:r>
      <w:r w:rsidR="00036582" w:rsidRPr="00036582">
        <w:rPr>
          <w:rFonts w:ascii="Arial" w:hAnsi="Arial" w:cs="Arial"/>
          <w:i/>
          <w:iCs/>
        </w:rPr>
        <w:t>E. faecalis</w:t>
      </w:r>
      <w:r w:rsidR="00036582">
        <w:rPr>
          <w:rFonts w:ascii="Arial" w:hAnsi="Arial" w:cs="Arial"/>
        </w:rPr>
        <w:t xml:space="preserve"> </w:t>
      </w:r>
      <w:r w:rsidR="00F53572">
        <w:rPr>
          <w:rFonts w:ascii="Arial" w:hAnsi="Arial" w:cs="Arial"/>
        </w:rPr>
        <w:t>or</w:t>
      </w:r>
      <w:r w:rsidR="00036582">
        <w:rPr>
          <w:rFonts w:ascii="Arial" w:hAnsi="Arial" w:cs="Arial"/>
        </w:rPr>
        <w:t xml:space="preserve"> </w:t>
      </w:r>
      <w:r w:rsidR="00036582" w:rsidRPr="00036582">
        <w:rPr>
          <w:rFonts w:ascii="Arial" w:hAnsi="Arial" w:cs="Arial"/>
          <w:i/>
          <w:iCs/>
        </w:rPr>
        <w:t>E. faecium</w:t>
      </w:r>
      <w:r w:rsidR="00036582">
        <w:rPr>
          <w:rFonts w:ascii="Arial" w:hAnsi="Arial" w:cs="Arial"/>
        </w:rPr>
        <w:t xml:space="preserve">, </w:t>
      </w:r>
      <w:r w:rsidR="00F53572">
        <w:rPr>
          <w:rFonts w:ascii="Arial" w:hAnsi="Arial" w:cs="Arial"/>
        </w:rPr>
        <w:t>as well as</w:t>
      </w:r>
      <w:r w:rsidR="00036582">
        <w:rPr>
          <w:rFonts w:ascii="Arial" w:hAnsi="Arial" w:cs="Arial"/>
        </w:rPr>
        <w:t xml:space="preserve"> between mortality and survival. </w:t>
      </w:r>
      <w:r w:rsidR="006D510B">
        <w:rPr>
          <w:rFonts w:ascii="Arial" w:hAnsi="Arial" w:cs="Arial"/>
        </w:rPr>
        <w:t xml:space="preserve">Altogether, </w:t>
      </w:r>
      <w:r w:rsidR="009B5EC4">
        <w:rPr>
          <w:rFonts w:ascii="Arial" w:hAnsi="Arial" w:cs="Arial"/>
        </w:rPr>
        <w:t xml:space="preserve">the </w:t>
      </w:r>
      <w:r w:rsidR="00036582">
        <w:rPr>
          <w:rFonts w:ascii="Arial" w:hAnsi="Arial" w:cs="Arial"/>
        </w:rPr>
        <w:t xml:space="preserve">data reported in this study </w:t>
      </w:r>
      <w:r w:rsidR="00F53572">
        <w:rPr>
          <w:rFonts w:ascii="Arial" w:hAnsi="Arial" w:cs="Arial"/>
        </w:rPr>
        <w:t xml:space="preserve">provides a first report of the systemic responses </w:t>
      </w:r>
      <w:r w:rsidR="006277AC">
        <w:rPr>
          <w:rFonts w:ascii="Arial" w:hAnsi="Arial" w:cs="Arial"/>
        </w:rPr>
        <w:t>observed</w:t>
      </w:r>
      <w:r w:rsidR="00F53572">
        <w:rPr>
          <w:rFonts w:ascii="Arial" w:hAnsi="Arial" w:cs="Arial"/>
        </w:rPr>
        <w:t xml:space="preserve"> in clinically relevant manifestation</w:t>
      </w:r>
      <w:r w:rsidR="006277AC">
        <w:rPr>
          <w:rFonts w:ascii="Arial" w:hAnsi="Arial" w:cs="Arial"/>
        </w:rPr>
        <w:t>s</w:t>
      </w:r>
      <w:r w:rsidR="00F53572">
        <w:rPr>
          <w:rFonts w:ascii="Arial" w:hAnsi="Arial" w:cs="Arial"/>
        </w:rPr>
        <w:t xml:space="preserve"> of Enterococcal </w:t>
      </w:r>
      <w:r w:rsidR="006277AC">
        <w:rPr>
          <w:rFonts w:ascii="Arial" w:hAnsi="Arial" w:cs="Arial"/>
        </w:rPr>
        <w:t>bacteremia</w:t>
      </w:r>
      <w:r w:rsidR="00F53572">
        <w:rPr>
          <w:rFonts w:ascii="Arial" w:hAnsi="Arial" w:cs="Arial"/>
        </w:rPr>
        <w:t xml:space="preserve"> and associations with </w:t>
      </w:r>
      <w:r w:rsidR="00ED0CF6">
        <w:rPr>
          <w:rFonts w:ascii="Arial" w:hAnsi="Arial" w:cs="Arial"/>
        </w:rPr>
        <w:t>survival or mortality</w:t>
      </w:r>
      <w:r w:rsidR="00F53572">
        <w:rPr>
          <w:rFonts w:ascii="Arial" w:hAnsi="Arial" w:cs="Arial"/>
        </w:rPr>
        <w:t xml:space="preserve">. </w:t>
      </w:r>
      <w:r w:rsidR="007D6373">
        <w:rPr>
          <w:rFonts w:ascii="Arial" w:hAnsi="Arial" w:cs="Arial"/>
        </w:rPr>
        <w:t xml:space="preserve">To facilitate exploration of this rich, first of its kind data source, we also provide a companion data analysis application that can be accessed by the research community at: </w:t>
      </w:r>
      <w:hyperlink r:id="rId8" w:history="1">
        <w:r w:rsidR="00B42B02" w:rsidRPr="00865552">
          <w:rPr>
            <w:rStyle w:val="Hyperlink"/>
            <w:rFonts w:ascii="Arial" w:hAnsi="Arial" w:cs="Arial"/>
          </w:rPr>
          <w:t>https://charliebayne.shinyapps.io/EcB_Multiomics/</w:t>
        </w:r>
      </w:hyperlink>
    </w:p>
    <w:p w14:paraId="2865244D" w14:textId="77777777" w:rsidR="00F30CA2" w:rsidRDefault="00F30CA2" w:rsidP="00CF169D">
      <w:pPr>
        <w:spacing w:line="480" w:lineRule="auto"/>
        <w:rPr>
          <w:rFonts w:ascii="Arial" w:hAnsi="Arial" w:cs="Arial"/>
        </w:rPr>
      </w:pPr>
    </w:p>
    <w:p w14:paraId="4EC5EE9B" w14:textId="77777777" w:rsidR="00F30CA2" w:rsidRDefault="00F30CA2" w:rsidP="00CF169D">
      <w:pPr>
        <w:spacing w:line="480" w:lineRule="auto"/>
        <w:rPr>
          <w:rFonts w:ascii="Arial" w:hAnsi="Arial" w:cs="Arial"/>
        </w:rPr>
      </w:pPr>
    </w:p>
    <w:p w14:paraId="618DDF95" w14:textId="77777777" w:rsidR="00F30CA2" w:rsidRDefault="00F30CA2" w:rsidP="00CF169D">
      <w:pPr>
        <w:spacing w:line="480" w:lineRule="auto"/>
        <w:rPr>
          <w:rFonts w:ascii="Arial" w:hAnsi="Arial" w:cs="Arial"/>
        </w:rPr>
      </w:pPr>
    </w:p>
    <w:p w14:paraId="69A269C0" w14:textId="77777777" w:rsidR="00F30CA2" w:rsidRDefault="00F30CA2" w:rsidP="00CF169D">
      <w:pPr>
        <w:spacing w:line="480" w:lineRule="auto"/>
        <w:rPr>
          <w:rFonts w:ascii="Arial" w:hAnsi="Arial" w:cs="Arial"/>
        </w:rPr>
      </w:pPr>
    </w:p>
    <w:p w14:paraId="5A2155C5" w14:textId="77777777" w:rsidR="00F30CA2" w:rsidRDefault="00F30CA2" w:rsidP="00CF169D">
      <w:pPr>
        <w:spacing w:line="480" w:lineRule="auto"/>
        <w:rPr>
          <w:rFonts w:ascii="Arial" w:hAnsi="Arial" w:cs="Arial"/>
        </w:rPr>
      </w:pPr>
    </w:p>
    <w:p w14:paraId="115926FF" w14:textId="77777777" w:rsidR="00F30CA2" w:rsidRDefault="00F30CA2" w:rsidP="00CF169D">
      <w:pPr>
        <w:spacing w:line="480" w:lineRule="auto"/>
        <w:rPr>
          <w:rFonts w:ascii="Arial" w:hAnsi="Arial" w:cs="Arial"/>
        </w:rPr>
      </w:pPr>
    </w:p>
    <w:p w14:paraId="557E6086" w14:textId="77777777" w:rsidR="00F30CA2" w:rsidRDefault="00F30CA2" w:rsidP="00CF169D">
      <w:pPr>
        <w:spacing w:line="480" w:lineRule="auto"/>
        <w:rPr>
          <w:rFonts w:ascii="Arial" w:hAnsi="Arial" w:cs="Arial"/>
        </w:rPr>
      </w:pPr>
    </w:p>
    <w:p w14:paraId="69EB8ECD" w14:textId="77777777" w:rsidR="00F30CA2" w:rsidRDefault="00F30CA2" w:rsidP="00CF169D">
      <w:pPr>
        <w:spacing w:line="480" w:lineRule="auto"/>
        <w:rPr>
          <w:rFonts w:ascii="Arial" w:hAnsi="Arial" w:cs="Arial"/>
        </w:rPr>
      </w:pPr>
    </w:p>
    <w:p w14:paraId="77EAF981" w14:textId="77777777" w:rsidR="00F30CA2" w:rsidRDefault="00F30CA2" w:rsidP="00CF169D">
      <w:pPr>
        <w:spacing w:line="480" w:lineRule="auto"/>
        <w:rPr>
          <w:rFonts w:ascii="Arial" w:hAnsi="Arial" w:cs="Arial"/>
        </w:rPr>
      </w:pPr>
    </w:p>
    <w:p w14:paraId="2833AC09" w14:textId="4586DEFC" w:rsidR="00C43629" w:rsidRDefault="00C43629" w:rsidP="00CF169D">
      <w:pPr>
        <w:spacing w:line="480" w:lineRule="auto"/>
        <w:rPr>
          <w:rFonts w:ascii="Arial" w:hAnsi="Arial" w:cs="Arial"/>
        </w:rPr>
      </w:pPr>
    </w:p>
    <w:p w14:paraId="6912C2D6" w14:textId="59ABA05B" w:rsidR="00CF169D" w:rsidRPr="00CF169D" w:rsidRDefault="00CF169D" w:rsidP="00CF169D">
      <w:pPr>
        <w:spacing w:line="480" w:lineRule="auto"/>
        <w:rPr>
          <w:rFonts w:ascii="Arial" w:hAnsi="Arial" w:cs="Arial"/>
        </w:rPr>
      </w:pPr>
      <w:r w:rsidRPr="00CF169D">
        <w:rPr>
          <w:rFonts w:ascii="Arial" w:hAnsi="Arial" w:cs="Arial"/>
        </w:rPr>
        <w:lastRenderedPageBreak/>
        <w:t xml:space="preserve">Abstract &lt;300 words: </w:t>
      </w:r>
    </w:p>
    <w:p w14:paraId="0448A0C8" w14:textId="11E29935" w:rsidR="003C70C3" w:rsidRDefault="00F262FD" w:rsidP="007B701F">
      <w:pPr>
        <w:spacing w:line="480" w:lineRule="auto"/>
        <w:ind w:firstLine="720"/>
        <w:rPr>
          <w:rFonts w:ascii="Arial" w:hAnsi="Arial" w:cs="Arial"/>
        </w:rPr>
      </w:pPr>
      <w:r>
        <w:rPr>
          <w:rFonts w:ascii="Arial" w:hAnsi="Arial" w:cs="Arial"/>
        </w:rPr>
        <w:t>While typically members of the commensal microbiome,</w:t>
      </w:r>
      <w:r w:rsidR="006813D5">
        <w:rPr>
          <w:rFonts w:ascii="Arial" w:hAnsi="Arial" w:cs="Arial"/>
        </w:rPr>
        <w:t xml:space="preserve"> </w:t>
      </w:r>
      <w:r w:rsidR="006813D5" w:rsidRPr="006813D5">
        <w:rPr>
          <w:rFonts w:ascii="Arial" w:hAnsi="Arial" w:cs="Arial"/>
          <w:i/>
          <w:iCs/>
        </w:rPr>
        <w:t>Enterococcus faecalis</w:t>
      </w:r>
      <w:r w:rsidR="006813D5">
        <w:rPr>
          <w:rFonts w:ascii="Arial" w:hAnsi="Arial" w:cs="Arial"/>
        </w:rPr>
        <w:t xml:space="preserve"> and </w:t>
      </w:r>
      <w:r w:rsidR="006813D5" w:rsidRPr="006813D5">
        <w:rPr>
          <w:rFonts w:ascii="Arial" w:hAnsi="Arial" w:cs="Arial"/>
          <w:i/>
          <w:iCs/>
        </w:rPr>
        <w:t>Enterococcus faecium</w:t>
      </w:r>
      <w:r w:rsidRPr="006813D5">
        <w:rPr>
          <w:rFonts w:ascii="Arial" w:hAnsi="Arial" w:cs="Arial"/>
          <w:i/>
          <w:iCs/>
        </w:rPr>
        <w:t xml:space="preserve"> </w:t>
      </w:r>
      <w:r w:rsidR="006277AC">
        <w:rPr>
          <w:rFonts w:ascii="Arial" w:hAnsi="Arial" w:cs="Arial"/>
        </w:rPr>
        <w:t xml:space="preserve">have the potential to </w:t>
      </w:r>
      <w:r w:rsidR="006813D5">
        <w:rPr>
          <w:rFonts w:ascii="Arial" w:hAnsi="Arial" w:cs="Arial"/>
        </w:rPr>
        <w:t>become clinically relevant pathogens under</w:t>
      </w:r>
      <w:r w:rsidR="003C70C3">
        <w:rPr>
          <w:rFonts w:ascii="Arial" w:hAnsi="Arial" w:cs="Arial"/>
        </w:rPr>
        <w:t xml:space="preserve"> </w:t>
      </w:r>
      <w:r w:rsidR="006277AC">
        <w:rPr>
          <w:rFonts w:ascii="Arial" w:hAnsi="Arial" w:cs="Arial"/>
        </w:rPr>
        <w:t>certain circumstances</w:t>
      </w:r>
      <w:r w:rsidR="006813D5">
        <w:rPr>
          <w:rFonts w:ascii="Arial" w:hAnsi="Arial" w:cs="Arial"/>
        </w:rPr>
        <w:t>.</w:t>
      </w:r>
      <w:r w:rsidR="006277AC">
        <w:rPr>
          <w:rFonts w:ascii="Arial" w:hAnsi="Arial" w:cs="Arial"/>
        </w:rPr>
        <w:t xml:space="preserve"> These circumstances are met in the healthcare </w:t>
      </w:r>
      <w:r w:rsidR="007B701F">
        <w:rPr>
          <w:rFonts w:ascii="Arial" w:hAnsi="Arial" w:cs="Arial"/>
        </w:rPr>
        <w:t xml:space="preserve">setting, where these microbes commonly persist and infect immunocompromised patients due to their intrinsic capability to survive disinfection routines and </w:t>
      </w:r>
      <w:r w:rsidR="00F74C3B">
        <w:rPr>
          <w:rFonts w:ascii="Arial" w:hAnsi="Arial" w:cs="Arial"/>
        </w:rPr>
        <w:t xml:space="preserve">ability to </w:t>
      </w:r>
      <w:r w:rsidR="007B701F">
        <w:rPr>
          <w:rFonts w:ascii="Arial" w:hAnsi="Arial" w:cs="Arial"/>
        </w:rPr>
        <w:t xml:space="preserve">acquire foreign DNA through horizontal gene transfer to increase their fitness. </w:t>
      </w:r>
      <w:r w:rsidR="006277AC">
        <w:rPr>
          <w:rFonts w:ascii="Arial" w:hAnsi="Arial" w:cs="Arial"/>
        </w:rPr>
        <w:t xml:space="preserve">As </w:t>
      </w:r>
      <w:r w:rsidR="007B701F">
        <w:rPr>
          <w:rFonts w:ascii="Arial" w:hAnsi="Arial" w:cs="Arial"/>
        </w:rPr>
        <w:t>such</w:t>
      </w:r>
      <w:r w:rsidR="006277AC">
        <w:rPr>
          <w:rFonts w:ascii="Arial" w:hAnsi="Arial" w:cs="Arial"/>
        </w:rPr>
        <w:t xml:space="preserve">, Enterococcus infections have become one of the </w:t>
      </w:r>
      <w:r w:rsidR="007B701F">
        <w:rPr>
          <w:rFonts w:ascii="Arial" w:hAnsi="Arial" w:cs="Arial"/>
        </w:rPr>
        <w:t>most prevalent</w:t>
      </w:r>
      <w:r w:rsidR="006277AC">
        <w:rPr>
          <w:rFonts w:ascii="Arial" w:hAnsi="Arial" w:cs="Arial"/>
        </w:rPr>
        <w:t xml:space="preserve"> </w:t>
      </w:r>
      <w:proofErr w:type="gramStart"/>
      <w:r w:rsidR="006277AC">
        <w:rPr>
          <w:rFonts w:ascii="Arial" w:hAnsi="Arial" w:cs="Arial"/>
        </w:rPr>
        <w:t>hospital</w:t>
      </w:r>
      <w:proofErr w:type="gramEnd"/>
      <w:r w:rsidR="006277AC">
        <w:rPr>
          <w:rFonts w:ascii="Arial" w:hAnsi="Arial" w:cs="Arial"/>
        </w:rPr>
        <w:t xml:space="preserve"> acquired infections. </w:t>
      </w:r>
      <w:r w:rsidR="007B701F">
        <w:rPr>
          <w:rFonts w:ascii="Arial" w:hAnsi="Arial" w:cs="Arial"/>
        </w:rPr>
        <w:t xml:space="preserve">A </w:t>
      </w:r>
      <w:r w:rsidR="006C2FB7">
        <w:rPr>
          <w:rFonts w:ascii="Arial" w:hAnsi="Arial" w:cs="Arial"/>
        </w:rPr>
        <w:t>clinically relevant manifestation</w:t>
      </w:r>
      <w:r w:rsidR="007B701F">
        <w:rPr>
          <w:rFonts w:ascii="Arial" w:hAnsi="Arial" w:cs="Arial"/>
        </w:rPr>
        <w:t xml:space="preserve"> </w:t>
      </w:r>
      <w:r w:rsidR="006C2FB7">
        <w:rPr>
          <w:rFonts w:ascii="Arial" w:hAnsi="Arial" w:cs="Arial"/>
        </w:rPr>
        <w:t>of these infections is Enterococcal bacteremia</w:t>
      </w:r>
      <w:r w:rsidR="007B701F">
        <w:rPr>
          <w:rFonts w:ascii="Arial" w:hAnsi="Arial" w:cs="Arial"/>
        </w:rPr>
        <w:t xml:space="preserve"> (</w:t>
      </w:r>
      <w:proofErr w:type="spellStart"/>
      <w:r w:rsidR="007B701F">
        <w:rPr>
          <w:rFonts w:ascii="Arial" w:hAnsi="Arial" w:cs="Arial"/>
        </w:rPr>
        <w:t>EcB</w:t>
      </w:r>
      <w:proofErr w:type="spellEnd"/>
      <w:r w:rsidR="007B701F">
        <w:rPr>
          <w:rFonts w:ascii="Arial" w:hAnsi="Arial" w:cs="Arial"/>
        </w:rPr>
        <w:t>)</w:t>
      </w:r>
      <w:r w:rsidR="006C2FB7">
        <w:rPr>
          <w:rFonts w:ascii="Arial" w:hAnsi="Arial" w:cs="Arial"/>
        </w:rPr>
        <w:t xml:space="preserve">, where mortality rates as high as 46% have been reported. </w:t>
      </w:r>
    </w:p>
    <w:p w14:paraId="7BDFC77E" w14:textId="100E970A" w:rsidR="008728FA" w:rsidRDefault="007B701F" w:rsidP="005B3607">
      <w:pPr>
        <w:spacing w:line="480" w:lineRule="auto"/>
        <w:ind w:firstLine="720"/>
        <w:rPr>
          <w:rFonts w:ascii="Arial" w:hAnsi="Arial" w:cs="Arial"/>
        </w:rPr>
      </w:pPr>
      <w:r>
        <w:rPr>
          <w:rFonts w:ascii="Arial" w:hAnsi="Arial" w:cs="Arial"/>
        </w:rPr>
        <w:t xml:space="preserve">Despite the prevalence and severity of </w:t>
      </w:r>
      <w:proofErr w:type="spellStart"/>
      <w:r>
        <w:rPr>
          <w:rFonts w:ascii="Arial" w:hAnsi="Arial" w:cs="Arial"/>
        </w:rPr>
        <w:t>EcB</w:t>
      </w:r>
      <w:proofErr w:type="spellEnd"/>
      <w:r>
        <w:rPr>
          <w:rFonts w:ascii="Arial" w:hAnsi="Arial" w:cs="Arial"/>
        </w:rPr>
        <w:t>, s</w:t>
      </w:r>
      <w:r w:rsidR="006C2FB7">
        <w:rPr>
          <w:rFonts w:ascii="Arial" w:hAnsi="Arial" w:cs="Arial"/>
        </w:rPr>
        <w:t xml:space="preserve">ystemic host responses </w:t>
      </w:r>
      <w:r>
        <w:rPr>
          <w:rFonts w:ascii="Arial" w:hAnsi="Arial" w:cs="Arial"/>
        </w:rPr>
        <w:t xml:space="preserve">to </w:t>
      </w:r>
      <w:proofErr w:type="spellStart"/>
      <w:r>
        <w:rPr>
          <w:rFonts w:ascii="Arial" w:hAnsi="Arial" w:cs="Arial"/>
        </w:rPr>
        <w:t>EcB</w:t>
      </w:r>
      <w:proofErr w:type="spellEnd"/>
      <w:r>
        <w:rPr>
          <w:rFonts w:ascii="Arial" w:hAnsi="Arial" w:cs="Arial"/>
        </w:rPr>
        <w:t xml:space="preserve"> </w:t>
      </w:r>
      <w:r w:rsidR="006C2FB7">
        <w:rPr>
          <w:rFonts w:ascii="Arial" w:hAnsi="Arial" w:cs="Arial"/>
        </w:rPr>
        <w:t>have never been comprehensively examined</w:t>
      </w:r>
      <w:r>
        <w:rPr>
          <w:rFonts w:ascii="Arial" w:hAnsi="Arial" w:cs="Arial"/>
        </w:rPr>
        <w:t>.</w:t>
      </w:r>
      <w:r w:rsidR="003C70C3">
        <w:rPr>
          <w:rFonts w:ascii="Arial" w:hAnsi="Arial" w:cs="Arial"/>
        </w:rPr>
        <w:t xml:space="preserve"> </w:t>
      </w:r>
      <w:r>
        <w:rPr>
          <w:rFonts w:ascii="Arial" w:hAnsi="Arial" w:cs="Arial"/>
        </w:rPr>
        <w:t>Here</w:t>
      </w:r>
      <w:r w:rsidR="003C70C3">
        <w:rPr>
          <w:rFonts w:ascii="Arial" w:hAnsi="Arial" w:cs="Arial"/>
        </w:rPr>
        <w:t xml:space="preserve"> we present an extensive multi-omic resource profiling these differences</w:t>
      </w:r>
      <w:r w:rsidR="006C2FB7">
        <w:rPr>
          <w:rFonts w:ascii="Arial" w:hAnsi="Arial" w:cs="Arial"/>
        </w:rPr>
        <w:t xml:space="preserve"> as observed in</w:t>
      </w:r>
      <w:r w:rsidR="00F74C3B">
        <w:rPr>
          <w:rFonts w:ascii="Arial" w:hAnsi="Arial" w:cs="Arial"/>
        </w:rPr>
        <w:t xml:space="preserve"> </w:t>
      </w:r>
      <w:proofErr w:type="spellStart"/>
      <w:r w:rsidR="00F74C3B">
        <w:rPr>
          <w:rFonts w:ascii="Arial" w:hAnsi="Arial" w:cs="Arial"/>
        </w:rPr>
        <w:t>EcB</w:t>
      </w:r>
      <w:proofErr w:type="spellEnd"/>
      <w:r w:rsidR="006C2FB7">
        <w:rPr>
          <w:rFonts w:ascii="Arial" w:hAnsi="Arial" w:cs="Arial"/>
        </w:rPr>
        <w:t xml:space="preserve"> </w:t>
      </w:r>
      <w:r w:rsidR="00F74C3B">
        <w:rPr>
          <w:rFonts w:ascii="Arial" w:hAnsi="Arial" w:cs="Arial"/>
        </w:rPr>
        <w:t xml:space="preserve">patient </w:t>
      </w:r>
      <w:r w:rsidR="006C2FB7">
        <w:rPr>
          <w:rFonts w:ascii="Arial" w:hAnsi="Arial" w:cs="Arial"/>
        </w:rPr>
        <w:t xml:space="preserve">plasma. To accomplish this, we performed untargeted shotgun proteomics and metabolomics on </w:t>
      </w:r>
      <w:r w:rsidR="008728FA">
        <w:rPr>
          <w:rFonts w:ascii="Arial" w:hAnsi="Arial" w:cs="Arial"/>
        </w:rPr>
        <w:t>a total of 105 plasma samples encapsulating</w:t>
      </w:r>
      <w:r w:rsidR="0069004B">
        <w:rPr>
          <w:rFonts w:ascii="Arial" w:hAnsi="Arial" w:cs="Arial"/>
        </w:rPr>
        <w:t xml:space="preserve"> </w:t>
      </w:r>
      <w:r w:rsidR="00CF169D" w:rsidRPr="00CF169D">
        <w:rPr>
          <w:rFonts w:ascii="Arial" w:hAnsi="Arial" w:cs="Arial"/>
        </w:rPr>
        <w:t xml:space="preserve">patients with </w:t>
      </w:r>
      <w:proofErr w:type="spellStart"/>
      <w:r>
        <w:rPr>
          <w:rFonts w:ascii="Arial" w:hAnsi="Arial" w:cs="Arial"/>
        </w:rPr>
        <w:t>EcB</w:t>
      </w:r>
      <w:proofErr w:type="spellEnd"/>
      <w:r w:rsidR="00352F2E">
        <w:rPr>
          <w:rFonts w:ascii="Arial" w:hAnsi="Arial" w:cs="Arial"/>
        </w:rPr>
        <w:t xml:space="preserve"> and healthy volunteers</w:t>
      </w:r>
      <w:r w:rsidR="006C2FB7">
        <w:rPr>
          <w:rFonts w:ascii="Arial" w:hAnsi="Arial" w:cs="Arial"/>
        </w:rPr>
        <w:t xml:space="preserve">. </w:t>
      </w:r>
      <w:r w:rsidR="00352F2E">
        <w:rPr>
          <w:rFonts w:ascii="Arial" w:hAnsi="Arial" w:cs="Arial"/>
        </w:rPr>
        <w:t xml:space="preserve">Comprehensive profiling of the Enterococcus isolates derived from patients in our cohort allowed us the unique opportunity to examine enterococcal bacteremia </w:t>
      </w:r>
      <w:r w:rsidR="005B3607">
        <w:rPr>
          <w:rFonts w:ascii="Arial" w:hAnsi="Arial" w:cs="Arial"/>
        </w:rPr>
        <w:t>with an added layer of</w:t>
      </w:r>
      <w:r w:rsidR="00352F2E">
        <w:rPr>
          <w:rFonts w:ascii="Arial" w:hAnsi="Arial" w:cs="Arial"/>
        </w:rPr>
        <w:t xml:space="preserve"> granularly, </w:t>
      </w:r>
      <w:r w:rsidR="005B3607">
        <w:rPr>
          <w:rFonts w:ascii="Arial" w:hAnsi="Arial" w:cs="Arial"/>
        </w:rPr>
        <w:t xml:space="preserve">comparing </w:t>
      </w:r>
      <w:proofErr w:type="spellStart"/>
      <w:r>
        <w:rPr>
          <w:rFonts w:ascii="Arial" w:hAnsi="Arial" w:cs="Arial"/>
        </w:rPr>
        <w:t>EcB</w:t>
      </w:r>
      <w:proofErr w:type="spellEnd"/>
      <w:r w:rsidR="005B3607">
        <w:rPr>
          <w:rFonts w:ascii="Arial" w:hAnsi="Arial" w:cs="Arial"/>
        </w:rPr>
        <w:t xml:space="preserve"> caused by</w:t>
      </w:r>
      <w:r w:rsidR="00352F2E">
        <w:rPr>
          <w:rFonts w:ascii="Arial" w:hAnsi="Arial" w:cs="Arial"/>
        </w:rPr>
        <w:t xml:space="preserve"> </w:t>
      </w:r>
      <w:r w:rsidR="00352F2E" w:rsidRPr="00352F2E">
        <w:rPr>
          <w:rFonts w:ascii="Arial" w:hAnsi="Arial" w:cs="Arial"/>
          <w:i/>
          <w:iCs/>
        </w:rPr>
        <w:t>E. faecalis</w:t>
      </w:r>
      <w:r w:rsidR="00352F2E">
        <w:rPr>
          <w:rFonts w:ascii="Arial" w:hAnsi="Arial" w:cs="Arial"/>
        </w:rPr>
        <w:t xml:space="preserve"> </w:t>
      </w:r>
      <w:r w:rsidR="005B3607">
        <w:rPr>
          <w:rFonts w:ascii="Arial" w:hAnsi="Arial" w:cs="Arial"/>
        </w:rPr>
        <w:t>to</w:t>
      </w:r>
      <w:r w:rsidR="00352F2E">
        <w:rPr>
          <w:rFonts w:ascii="Arial" w:hAnsi="Arial" w:cs="Arial"/>
        </w:rPr>
        <w:t xml:space="preserve"> </w:t>
      </w:r>
      <w:r w:rsidR="00253261">
        <w:rPr>
          <w:rFonts w:ascii="Arial" w:hAnsi="Arial" w:cs="Arial"/>
        </w:rPr>
        <w:t xml:space="preserve">that caused by </w:t>
      </w:r>
      <w:r w:rsidR="00352F2E" w:rsidRPr="00352F2E">
        <w:rPr>
          <w:rFonts w:ascii="Arial" w:hAnsi="Arial" w:cs="Arial"/>
          <w:i/>
          <w:iCs/>
        </w:rPr>
        <w:t>E. faeciu</w:t>
      </w:r>
      <w:r w:rsidR="005B3607">
        <w:rPr>
          <w:rFonts w:ascii="Arial" w:hAnsi="Arial" w:cs="Arial"/>
          <w:i/>
          <w:iCs/>
        </w:rPr>
        <w:t>m</w:t>
      </w:r>
      <w:r>
        <w:rPr>
          <w:rFonts w:ascii="Arial" w:hAnsi="Arial" w:cs="Arial"/>
        </w:rPr>
        <w:t xml:space="preserve"> as well as to bacteremia caused by </w:t>
      </w:r>
      <w:r w:rsidRPr="007B701F">
        <w:rPr>
          <w:rFonts w:ascii="Arial" w:hAnsi="Arial" w:cs="Arial"/>
          <w:i/>
          <w:iCs/>
        </w:rPr>
        <w:t>Staphylococcus aureus</w:t>
      </w:r>
      <w:r>
        <w:rPr>
          <w:rFonts w:ascii="Arial" w:hAnsi="Arial" w:cs="Arial"/>
        </w:rPr>
        <w:t xml:space="preserve">. </w:t>
      </w:r>
      <w:r w:rsidR="00352F2E">
        <w:rPr>
          <w:rFonts w:ascii="Arial" w:hAnsi="Arial" w:cs="Arial"/>
        </w:rPr>
        <w:t xml:space="preserve">Additionally, the collection of extensive patient metadata allowed us to </w:t>
      </w:r>
      <w:r w:rsidR="005B3607">
        <w:rPr>
          <w:rFonts w:ascii="Arial" w:hAnsi="Arial" w:cs="Arial"/>
        </w:rPr>
        <w:t>examine features</w:t>
      </w:r>
      <w:r w:rsidR="00352F2E">
        <w:rPr>
          <w:rFonts w:ascii="Arial" w:hAnsi="Arial" w:cs="Arial"/>
        </w:rPr>
        <w:t xml:space="preserve"> associated with mortality or </w:t>
      </w:r>
      <w:r w:rsidR="005B3607">
        <w:rPr>
          <w:rFonts w:ascii="Arial" w:hAnsi="Arial" w:cs="Arial"/>
        </w:rPr>
        <w:t>survival and test them for associations with confounding variables</w:t>
      </w:r>
      <w:r w:rsidR="00352F2E">
        <w:rPr>
          <w:rFonts w:ascii="Arial" w:hAnsi="Arial" w:cs="Arial"/>
        </w:rPr>
        <w:t xml:space="preserve">. </w:t>
      </w:r>
      <w:r w:rsidR="00210E35">
        <w:rPr>
          <w:rFonts w:ascii="Arial" w:hAnsi="Arial" w:cs="Arial"/>
        </w:rPr>
        <w:t>W</w:t>
      </w:r>
      <w:r w:rsidR="005B3607">
        <w:rPr>
          <w:rFonts w:ascii="Arial" w:hAnsi="Arial" w:cs="Arial"/>
        </w:rPr>
        <w:t xml:space="preserve">e report </w:t>
      </w:r>
      <w:r w:rsidR="003411CE">
        <w:rPr>
          <w:rFonts w:ascii="Arial" w:hAnsi="Arial" w:cs="Arial"/>
        </w:rPr>
        <w:t xml:space="preserve">significant differences </w:t>
      </w:r>
      <w:r w:rsidR="00133FD2">
        <w:rPr>
          <w:rFonts w:ascii="Arial" w:hAnsi="Arial" w:cs="Arial"/>
        </w:rPr>
        <w:t xml:space="preserve">between </w:t>
      </w:r>
      <w:r w:rsidR="0069004B">
        <w:rPr>
          <w:rFonts w:ascii="Arial" w:hAnsi="Arial" w:cs="Arial"/>
        </w:rPr>
        <w:t xml:space="preserve">the plasma profiles </w:t>
      </w:r>
      <w:r w:rsidR="00133FD2">
        <w:rPr>
          <w:rFonts w:ascii="Arial" w:hAnsi="Arial" w:cs="Arial"/>
        </w:rPr>
        <w:t>of</w:t>
      </w:r>
      <w:r w:rsidR="00C43629">
        <w:rPr>
          <w:rFonts w:ascii="Arial" w:hAnsi="Arial" w:cs="Arial"/>
        </w:rPr>
        <w:t xml:space="preserve"> </w:t>
      </w:r>
      <w:r w:rsidR="0069004B">
        <w:rPr>
          <w:rFonts w:ascii="Arial" w:hAnsi="Arial" w:cs="Arial"/>
        </w:rPr>
        <w:t xml:space="preserve">healthy and infected patients, </w:t>
      </w:r>
      <w:r w:rsidR="00C43629">
        <w:rPr>
          <w:rFonts w:ascii="Arial" w:hAnsi="Arial" w:cs="Arial"/>
        </w:rPr>
        <w:t>i</w:t>
      </w:r>
      <w:r w:rsidR="003411CE">
        <w:rPr>
          <w:rFonts w:ascii="Arial" w:hAnsi="Arial" w:cs="Arial"/>
        </w:rPr>
        <w:t>ndividuals</w:t>
      </w:r>
      <w:r w:rsidR="003411CE" w:rsidRPr="00CF169D">
        <w:rPr>
          <w:rFonts w:ascii="Arial" w:hAnsi="Arial" w:cs="Arial"/>
        </w:rPr>
        <w:t xml:space="preserve"> </w:t>
      </w:r>
      <w:r w:rsidR="00CF169D" w:rsidRPr="00CF169D">
        <w:rPr>
          <w:rFonts w:ascii="Arial" w:hAnsi="Arial" w:cs="Arial"/>
        </w:rPr>
        <w:t xml:space="preserve">with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bacteremia</w:t>
      </w:r>
      <w:r w:rsidR="0069004B">
        <w:rPr>
          <w:rFonts w:ascii="Arial" w:hAnsi="Arial" w:cs="Arial"/>
        </w:rPr>
        <w:t xml:space="preserve">, and </w:t>
      </w:r>
      <w:r w:rsidR="008728FA">
        <w:rPr>
          <w:rFonts w:ascii="Arial" w:hAnsi="Arial" w:cs="Arial"/>
        </w:rPr>
        <w:t>between</w:t>
      </w:r>
      <w:r w:rsidR="00133FD2">
        <w:rPr>
          <w:rFonts w:ascii="Arial" w:hAnsi="Arial" w:cs="Arial"/>
        </w:rPr>
        <w:t xml:space="preserve"> </w:t>
      </w:r>
      <w:r w:rsidR="0069004B">
        <w:rPr>
          <w:rFonts w:ascii="Arial" w:hAnsi="Arial" w:cs="Arial"/>
        </w:rPr>
        <w:t xml:space="preserve">mortality </w:t>
      </w:r>
      <w:r w:rsidR="0069004B">
        <w:rPr>
          <w:rFonts w:ascii="Arial" w:hAnsi="Arial" w:cs="Arial"/>
        </w:rPr>
        <w:lastRenderedPageBreak/>
        <w:t xml:space="preserve">and survival. </w:t>
      </w:r>
      <w:r w:rsidR="00210E35">
        <w:rPr>
          <w:rFonts w:ascii="Arial" w:hAnsi="Arial" w:cs="Arial"/>
        </w:rPr>
        <w:t>Altogether, this</w:t>
      </w:r>
      <w:r w:rsidR="00210E35" w:rsidRPr="003411CE">
        <w:rPr>
          <w:rFonts w:ascii="Arial" w:hAnsi="Arial" w:cs="Arial"/>
        </w:rPr>
        <w:t xml:space="preserve"> endeavor </w:t>
      </w:r>
      <w:r w:rsidR="00210E35">
        <w:rPr>
          <w:rFonts w:ascii="Arial" w:hAnsi="Arial" w:cs="Arial"/>
        </w:rPr>
        <w:t>aspires</w:t>
      </w:r>
      <w:r w:rsidR="00210E35" w:rsidRPr="003411CE">
        <w:rPr>
          <w:rFonts w:ascii="Arial" w:hAnsi="Arial" w:cs="Arial"/>
        </w:rPr>
        <w:t xml:space="preserve"> to culminate in the creation of objective risk stratification algorithms—a pivotal step toward enhancing patient management and care.</w:t>
      </w:r>
    </w:p>
    <w:p w14:paraId="24329454" w14:textId="77777777" w:rsidR="008728FA" w:rsidRDefault="008728FA"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4F8BAC5" w14:textId="26968263" w:rsidR="00210E35" w:rsidRDefault="00CF169D" w:rsidP="00210E35">
      <w:pPr>
        <w:spacing w:line="480" w:lineRule="auto"/>
        <w:ind w:firstLine="720"/>
        <w:rPr>
          <w:rFonts w:ascii="Arial" w:hAnsi="Arial" w:cs="Arial"/>
          <w:color w:val="000000"/>
          <w:shd w:val="clear" w:color="auto" w:fill="FFFFFF"/>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2163E">
        <w:rPr>
          <w:rFonts w:ascii="Arial" w:hAnsi="Arial" w:cs="Arial"/>
        </w:rPr>
        <w:t xml:space="preserve">the transition of </w:t>
      </w:r>
      <w:r w:rsidR="005376D1">
        <w:rPr>
          <w:rFonts w:ascii="Arial" w:hAnsi="Arial" w:cs="Arial"/>
        </w:rPr>
        <w:t>terrestrial</w:t>
      </w:r>
      <w:r w:rsidR="00A2163E" w:rsidRPr="00CF169D">
        <w:rPr>
          <w:rFonts w:ascii="Arial" w:hAnsi="Arial" w:cs="Arial"/>
        </w:rPr>
        <w:t xml:space="preserve"> </w:t>
      </w:r>
      <w:r w:rsidRPr="00CF169D">
        <w:rPr>
          <w:rFonts w:ascii="Arial" w:hAnsi="Arial" w:cs="Arial"/>
        </w:rPr>
        <w:t xml:space="preserve">animals </w:t>
      </w:r>
      <w:r w:rsidR="00A2163E">
        <w:rPr>
          <w:rFonts w:ascii="Arial" w:hAnsi="Arial" w:cs="Arial"/>
        </w:rPr>
        <w:t>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8F03B7">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The</w:t>
      </w:r>
      <w:r w:rsidR="00A2163E">
        <w:rPr>
          <w:rFonts w:ascii="Arial" w:hAnsi="Arial" w:cs="Arial"/>
        </w:rPr>
        <w:t xml:space="preserve"> gastrointestinal</w:t>
      </w:r>
      <w:r w:rsidRPr="00CF169D">
        <w:rPr>
          <w:rFonts w:ascii="Arial" w:hAnsi="Arial" w:cs="Arial"/>
        </w:rPr>
        <w:t xml:space="preserve"> </w:t>
      </w:r>
      <w:r w:rsidR="00A2163E">
        <w:rPr>
          <w:rFonts w:ascii="Arial" w:hAnsi="Arial" w:cs="Arial"/>
        </w:rPr>
        <w:t>(</w:t>
      </w:r>
      <w:r w:rsidRPr="00CF169D">
        <w:rPr>
          <w:rFonts w:ascii="Arial" w:hAnsi="Arial" w:cs="Arial"/>
        </w:rPr>
        <w:t>GI</w:t>
      </w:r>
      <w:r w:rsidR="00A2163E">
        <w:rPr>
          <w:rFonts w:ascii="Arial" w:hAnsi="Arial" w:cs="Arial"/>
        </w:rPr>
        <w:t>)</w:t>
      </w:r>
      <w:r w:rsidRPr="00CF169D">
        <w:rPr>
          <w:rFonts w:ascii="Arial" w:hAnsi="Arial" w:cs="Arial"/>
        </w:rPr>
        <w:t xml:space="preserve"> tract is the </w:t>
      </w:r>
      <w:r w:rsidR="00A2163E">
        <w:rPr>
          <w:rFonts w:ascii="Arial" w:hAnsi="Arial" w:cs="Arial"/>
        </w:rPr>
        <w:t>predominant</w:t>
      </w:r>
      <w:r w:rsidR="00A2163E" w:rsidRPr="00CF169D">
        <w:rPr>
          <w:rFonts w:ascii="Arial" w:hAnsi="Arial" w:cs="Arial"/>
        </w:rPr>
        <w:t xml:space="preserve"> </w:t>
      </w:r>
      <w:r w:rsidRPr="00CF169D">
        <w:rPr>
          <w:rFonts w:ascii="Arial" w:hAnsi="Arial" w:cs="Arial"/>
        </w:rPr>
        <w:t xml:space="preserve">reservoir of enterococci, </w:t>
      </w:r>
      <w:r w:rsidR="00C43629">
        <w:rPr>
          <w:rFonts w:ascii="Arial" w:hAnsi="Arial" w:cs="Arial"/>
        </w:rPr>
        <w:t>and i</w:t>
      </w:r>
      <w:r w:rsidR="00A2163E">
        <w:rPr>
          <w:rFonts w:ascii="Arial" w:hAnsi="Arial" w:cs="Arial"/>
        </w:rPr>
        <w:t>n recent</w:t>
      </w:r>
      <w:r w:rsidRPr="00CF169D">
        <w:rPr>
          <w:rFonts w:ascii="Arial" w:hAnsi="Arial" w:cs="Arial"/>
        </w:rPr>
        <w:t xml:space="preserve"> decades</w:t>
      </w:r>
      <w:r w:rsidR="00A2163E">
        <w:rPr>
          <w:rFonts w:ascii="Arial" w:hAnsi="Arial" w:cs="Arial"/>
        </w:rPr>
        <w:t>,</w:t>
      </w:r>
      <w:r w:rsidRPr="00CF169D">
        <w:rPr>
          <w:rFonts w:ascii="Arial" w:hAnsi="Arial" w:cs="Arial"/>
        </w:rPr>
        <w:t xml:space="preserve"> enterococci </w:t>
      </w:r>
      <w:r w:rsidR="00C43629">
        <w:rPr>
          <w:rFonts w:ascii="Arial" w:hAnsi="Arial" w:cs="Arial"/>
        </w:rPr>
        <w:t xml:space="preserve">have </w:t>
      </w:r>
      <w:r w:rsidRPr="00CF169D">
        <w:rPr>
          <w:rFonts w:ascii="Arial" w:hAnsi="Arial" w:cs="Arial"/>
        </w:rPr>
        <w:t>emerge</w:t>
      </w:r>
      <w:r w:rsidR="00C43629">
        <w:rPr>
          <w:rFonts w:ascii="Arial" w:hAnsi="Arial" w:cs="Arial"/>
        </w:rPr>
        <w:t>d</w:t>
      </w:r>
      <w:r w:rsidRPr="00CF169D">
        <w:rPr>
          <w:rFonts w:ascii="Arial" w:hAnsi="Arial" w:cs="Arial"/>
        </w:rPr>
        <w:t xml:space="preserve"> as important healthcare associated pathogens</w:t>
      </w:r>
      <w:r w:rsidR="00C43629">
        <w:rPr>
          <w:rFonts w:ascii="Arial" w:hAnsi="Arial" w:cs="Arial"/>
        </w:rPr>
        <w:t>. This has been largely attributable</w:t>
      </w:r>
      <w:r w:rsidRPr="00CF169D">
        <w:rPr>
          <w:rFonts w:ascii="Arial" w:hAnsi="Arial" w:cs="Arial"/>
        </w:rPr>
        <w:t xml:space="preserve"> </w:t>
      </w:r>
      <w:r w:rsidR="00A2163E">
        <w:rPr>
          <w:rFonts w:ascii="Arial" w:hAnsi="Arial" w:cs="Arial"/>
        </w:rPr>
        <w:t>to the</w:t>
      </w:r>
      <w:r w:rsidR="00A2163E" w:rsidRPr="00CF169D">
        <w:rPr>
          <w:rFonts w:ascii="Arial" w:hAnsi="Arial" w:cs="Arial"/>
        </w:rPr>
        <w:t xml:space="preserve"> </w:t>
      </w:r>
      <w:r w:rsidRPr="00CF169D">
        <w:rPr>
          <w:rFonts w:ascii="Arial" w:hAnsi="Arial" w:cs="Arial"/>
        </w:rPr>
        <w:t>increased us</w:t>
      </w:r>
      <w:r w:rsidR="00A2163E">
        <w:rPr>
          <w:rFonts w:ascii="Arial" w:hAnsi="Arial" w:cs="Arial"/>
        </w:rPr>
        <w:t>age</w:t>
      </w:r>
      <w:r w:rsidRPr="00CF169D">
        <w:rPr>
          <w:rFonts w:ascii="Arial" w:hAnsi="Arial" w:cs="Arial"/>
        </w:rPr>
        <w:t xml:space="preserve"> of broad-spectrum antibiotics such as cephalosporins and carbapenems</w:t>
      </w:r>
      <w:r w:rsidR="00A2163E">
        <w:rPr>
          <w:rFonts w:ascii="Arial" w:hAnsi="Arial" w:cs="Arial"/>
        </w:rPr>
        <w:t>,</w:t>
      </w:r>
      <w:r w:rsidRPr="00CF169D">
        <w:rPr>
          <w:rFonts w:ascii="Arial" w:hAnsi="Arial" w:cs="Arial"/>
        </w:rPr>
        <w:t xml:space="preserve"> to which enterococci are intrinsically resistant</w:t>
      </w:r>
      <w:r w:rsidR="008F03B7">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{"citationID":"9Gsd58uj","properties":{"formattedCitation":"\\super 2\\nosupersub{}","plainCitation":"2","noteIndex":0},"citationItems":[{"id":5708,"uris":["http://zotero.org/users/6494753/items/WB5NR8NX"],"itemData":{"id":5708,"type":"article-journal","language":"en","source":"Zotero","title":"Enterococcal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2</w:t>
      </w:r>
      <w:r w:rsidR="008F03B7">
        <w:rPr>
          <w:rFonts w:ascii="Arial" w:hAnsi="Arial" w:cs="Arial"/>
        </w:rPr>
        <w:fldChar w:fldCharType="end"/>
      </w:r>
      <w:r w:rsidR="008F03B7">
        <w:rPr>
          <w:rFonts w:ascii="Arial" w:hAnsi="Arial" w:cs="Arial"/>
        </w:rPr>
        <w:t>.</w:t>
      </w:r>
      <w:r w:rsidRPr="00CF169D">
        <w:rPr>
          <w:rFonts w:ascii="Arial" w:hAnsi="Arial" w:cs="Arial"/>
        </w:rPr>
        <w:t xml:space="preserve"> </w:t>
      </w:r>
      <w:r w:rsidR="00C43629">
        <w:rPr>
          <w:rFonts w:ascii="Arial" w:hAnsi="Arial" w:cs="Arial"/>
        </w:rPr>
        <w:t>Th</w:t>
      </w:r>
      <w:r w:rsidR="00A2163E">
        <w:rPr>
          <w:rFonts w:ascii="Arial" w:hAnsi="Arial" w:cs="Arial"/>
        </w:rPr>
        <w:t xml:space="preserve">e </w:t>
      </w:r>
      <w:r w:rsidR="00210E35">
        <w:rPr>
          <w:rFonts w:ascii="Arial" w:hAnsi="Arial" w:cs="Arial"/>
        </w:rPr>
        <w:t xml:space="preserve">human associated </w:t>
      </w:r>
      <w:r w:rsidR="00A2163E">
        <w:rPr>
          <w:rFonts w:ascii="Arial" w:hAnsi="Arial" w:cs="Arial"/>
        </w:rPr>
        <w:t>enterococcal species</w:t>
      </w:r>
      <w:r w:rsidRPr="00CF169D">
        <w:rPr>
          <w:rFonts w:ascii="Arial" w:hAnsi="Arial" w:cs="Arial"/>
        </w:rPr>
        <w:t xml:space="preserve">, </w:t>
      </w:r>
      <w:r w:rsidRPr="00CF169D">
        <w:rPr>
          <w:rFonts w:ascii="Arial" w:hAnsi="Arial" w:cs="Arial"/>
          <w:i/>
          <w:iCs/>
        </w:rPr>
        <w:t xml:space="preserve">Enterococcus faecalis </w:t>
      </w:r>
      <w:r w:rsidRPr="00CF169D">
        <w:rPr>
          <w:rFonts w:ascii="Arial" w:hAnsi="Arial" w:cs="Arial"/>
        </w:rPr>
        <w:t xml:space="preserve">and </w:t>
      </w:r>
      <w:r w:rsidRPr="00CF169D">
        <w:rPr>
          <w:rFonts w:ascii="Arial" w:hAnsi="Arial" w:cs="Arial"/>
          <w:i/>
          <w:iCs/>
        </w:rPr>
        <w:t>Enterococcus faecium</w:t>
      </w:r>
      <w:r w:rsidRPr="00CF169D">
        <w:rPr>
          <w:rFonts w:ascii="Arial" w:hAnsi="Arial" w:cs="Arial"/>
        </w:rPr>
        <w:t>, establish their niche as commensals within the first 10 days following birth</w:t>
      </w:r>
      <w:r w:rsidR="008F03B7">
        <w:rPr>
          <w:rFonts w:ascii="Arial" w:hAnsi="Arial" w:cs="Arial"/>
        </w:rPr>
        <w:t xml:space="preserve"> </w:t>
      </w:r>
      <w:r w:rsidR="008F03B7" w:rsidRPr="00F262FD">
        <w:rPr>
          <w:rFonts w:ascii="Arial" w:hAnsi="Arial" w:cs="Arial"/>
          <w:vertAlign w:val="superscript"/>
        </w:rPr>
        <w:fldChar w:fldCharType="begin"/>
      </w:r>
      <w:r w:rsidR="008F03B7" w:rsidRPr="00F262FD">
        <w:rPr>
          <w:rFonts w:ascii="Arial" w:hAnsi="Arial" w:cs="Arial"/>
          <w:vertAlign w:val="superscript"/>
        </w:rPr>
        <w:instrText xml:space="preserve"> ADDIN ZOTERO_ITEM CSL_CITATION {"citationID":"SAmrSim6","properties":{"formattedCitation":"\\super 3\\nosupersub{}","plainCitation":"3","noteIndex":0},"citationItems":[{"id":5887,"uris":["http://zotero.org/users/6494753/items/9NHY4CMF"],"itemData":{"id":5887,"type":"article-journal","abstract":"Enterococcus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8F03B7" w:rsidRPr="00F262FD">
        <w:rPr>
          <w:rFonts w:ascii="Arial" w:hAnsi="Arial" w:cs="Arial"/>
          <w:vertAlign w:val="superscript"/>
        </w:rPr>
        <w:fldChar w:fldCharType="separate"/>
      </w:r>
      <w:r w:rsidR="008F03B7" w:rsidRPr="00F262FD">
        <w:rPr>
          <w:rFonts w:ascii="Arial" w:hAnsi="Arial" w:cs="Arial"/>
          <w:vertAlign w:val="superscript"/>
        </w:rPr>
        <w:t>3</w:t>
      </w:r>
      <w:r w:rsidR="008F03B7" w:rsidRPr="00F262FD">
        <w:rPr>
          <w:rFonts w:ascii="Arial" w:hAnsi="Arial" w:cs="Arial"/>
          <w:vertAlign w:val="superscript"/>
        </w:rPr>
        <w:fldChar w:fldCharType="end"/>
      </w:r>
      <w:r w:rsidR="008F03B7" w:rsidRPr="00F262FD">
        <w:rPr>
          <w:rFonts w:ascii="Arial" w:hAnsi="Arial" w:cs="Arial"/>
          <w:vertAlign w:val="superscript"/>
        </w:rPr>
        <w:t>,</w:t>
      </w:r>
      <w:r w:rsidR="008F03B7" w:rsidRPr="00F262FD">
        <w:rPr>
          <w:rFonts w:ascii="Arial" w:hAnsi="Arial" w:cs="Arial"/>
          <w:vertAlign w:val="superscript"/>
        </w:rPr>
        <w:fldChar w:fldCharType="begin"/>
      </w:r>
      <w:r w:rsidR="008F03B7" w:rsidRPr="00F262FD">
        <w:rPr>
          <w:rFonts w:ascii="Arial" w:hAnsi="Arial" w:cs="Arial"/>
          <w:vertAlign w:val="superscript"/>
        </w:rPr>
        <w:instrText xml:space="preserve"> ADDIN ZOTERO_ITEM CSL_CITATION {"citationID":"fU3TkyZL","properties":{"formattedCitation":"\\super 4\\nosupersub{}","plainCitation":"4","noteIndex":0},"citationItems":[{"id":5886,"uris":["http://zotero.org/users/6494753/items/PAVBXNRX"],"itemData":{"id":5886,"type":"article-journal","abstract":"Background: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8F03B7" w:rsidRPr="00F262FD">
        <w:rPr>
          <w:rFonts w:ascii="Arial" w:hAnsi="Arial" w:cs="Arial"/>
          <w:vertAlign w:val="superscript"/>
        </w:rPr>
        <w:fldChar w:fldCharType="separate"/>
      </w:r>
      <w:r w:rsidR="008F03B7" w:rsidRPr="00F262FD">
        <w:rPr>
          <w:rFonts w:ascii="Arial" w:hAnsi="Arial" w:cs="Arial"/>
          <w:vertAlign w:val="superscript"/>
        </w:rPr>
        <w:t>4</w:t>
      </w:r>
      <w:r w:rsidR="008F03B7" w:rsidRPr="00F262FD">
        <w:rPr>
          <w:rFonts w:ascii="Arial" w:hAnsi="Arial" w:cs="Arial"/>
          <w:vertAlign w:val="superscript"/>
        </w:rPr>
        <w:fldChar w:fldCharType="end"/>
      </w:r>
      <w:r w:rsidRPr="00CF169D">
        <w:rPr>
          <w:rFonts w:ascii="Arial" w:hAnsi="Arial" w:cs="Arial"/>
        </w:rPr>
        <w:t xml:space="preserve">. The combination of invasive procedures and aggressive medical care in increasingly older and </w:t>
      </w:r>
      <w:r w:rsidR="00A2163E">
        <w:rPr>
          <w:rFonts w:ascii="Arial" w:hAnsi="Arial" w:cs="Arial"/>
        </w:rPr>
        <w:t>complex</w:t>
      </w:r>
      <w:r w:rsidRPr="00CF169D">
        <w:rPr>
          <w:rFonts w:ascii="Arial" w:hAnsi="Arial" w:cs="Arial"/>
        </w:rPr>
        <w:t xml:space="preserve"> patients</w:t>
      </w:r>
      <w:r w:rsidR="00A2163E">
        <w:rPr>
          <w:rFonts w:ascii="Arial" w:hAnsi="Arial" w:cs="Arial"/>
        </w:rPr>
        <w:t>,</w:t>
      </w:r>
      <w:r w:rsidRPr="00CF169D">
        <w:rPr>
          <w:rFonts w:ascii="Arial" w:hAnsi="Arial" w:cs="Arial"/>
        </w:rPr>
        <w:t xml:space="preserve"> </w:t>
      </w:r>
      <w:r w:rsidR="00A2163E">
        <w:rPr>
          <w:rFonts w:ascii="Arial" w:hAnsi="Arial" w:cs="Arial"/>
        </w:rPr>
        <w:t>along with</w:t>
      </w:r>
      <w:r w:rsidR="00A2163E" w:rsidRPr="00CF169D">
        <w:rPr>
          <w:rFonts w:ascii="Arial" w:hAnsi="Arial" w:cs="Arial"/>
        </w:rPr>
        <w:t xml:space="preserve"> </w:t>
      </w:r>
      <w:r w:rsidR="00A2163E">
        <w:rPr>
          <w:rFonts w:ascii="Arial" w:hAnsi="Arial" w:cs="Arial"/>
        </w:rPr>
        <w:t>inadequate</w:t>
      </w:r>
      <w:r w:rsidRPr="00CF169D">
        <w:rPr>
          <w:rFonts w:ascii="Arial" w:hAnsi="Arial" w:cs="Arial"/>
        </w:rPr>
        <w:t xml:space="preserve"> antibiotic stewardship</w:t>
      </w:r>
      <w:r w:rsidR="00A2163E">
        <w:rPr>
          <w:rFonts w:ascii="Arial" w:hAnsi="Arial" w:cs="Arial"/>
        </w:rPr>
        <w:t>,</w:t>
      </w:r>
      <w:r w:rsidRPr="00CF169D">
        <w:rPr>
          <w:rFonts w:ascii="Arial" w:hAnsi="Arial" w:cs="Arial"/>
        </w:rPr>
        <w:t xml:space="preserve"> have resulted in </w:t>
      </w:r>
      <w:r w:rsidR="00A2163E">
        <w:rPr>
          <w:rFonts w:ascii="Arial" w:hAnsi="Arial" w:cs="Arial"/>
        </w:rPr>
        <w:t>a rise in severe,</w:t>
      </w:r>
      <w:r w:rsidR="00A2163E" w:rsidRPr="00CF169D">
        <w:rPr>
          <w:rFonts w:ascii="Arial" w:hAnsi="Arial" w:cs="Arial"/>
        </w:rPr>
        <w:t xml:space="preserve"> </w:t>
      </w:r>
      <w:r w:rsidRPr="00CF169D">
        <w:rPr>
          <w:rFonts w:ascii="Arial" w:hAnsi="Arial" w:cs="Arial"/>
        </w:rPr>
        <w:t>invasive infection caused by enterococci</w:t>
      </w:r>
      <w:r w:rsidR="00A2163E">
        <w:rPr>
          <w:rFonts w:ascii="Arial" w:hAnsi="Arial" w:cs="Arial"/>
        </w:rPr>
        <w:t>,</w:t>
      </w:r>
      <w:r w:rsidRPr="00CF169D">
        <w:rPr>
          <w:rFonts w:ascii="Arial" w:hAnsi="Arial" w:cs="Arial"/>
        </w:rPr>
        <w:t xml:space="preserve"> </w:t>
      </w:r>
      <w:r w:rsidR="00A2163E">
        <w:rPr>
          <w:rFonts w:ascii="Arial" w:hAnsi="Arial" w:cs="Arial"/>
        </w:rPr>
        <w:t>which are increasingly</w:t>
      </w:r>
      <w:r w:rsidRPr="00CF169D">
        <w:rPr>
          <w:rFonts w:ascii="Arial" w:hAnsi="Arial" w:cs="Arial"/>
        </w:rPr>
        <w:t xml:space="preserve"> multi-drug resist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A0598FA1A6541799E93107FDD50C775"/>
          </w:placeholder>
        </w:sdtPr>
        <w:sdtContent>
          <w:r w:rsidR="008F03B7">
            <w:rPr>
              <w:rFonts w:ascii="Arial" w:hAnsi="Arial" w:cs="Arial"/>
              <w:color w:val="000000"/>
              <w:vertAlign w:val="superscript"/>
            </w:rPr>
            <w:fldChar w:fldCharType="begin"/>
          </w:r>
          <w:r w:rsidR="008F03B7">
            <w:rPr>
              <w:rFonts w:ascii="Arial" w:hAnsi="Arial" w:cs="Arial"/>
              <w:color w:val="000000"/>
              <w:vertAlign w:val="superscript"/>
            </w:rPr>
            <w:instrText xml:space="preserve"> ADDIN ZOTERO_ITEM CSL_CITATION {"citationID":"an9MUD8v","properties":{"formattedCitation":"\\super 2\\nosupersub{}","plainCitation":"2","noteIndex":0},"citationItems":[{"id":5708,"uris":["http://zotero.org/users/6494753/items/WB5NR8NX"],"itemData":{"id":5708,"type":"article-journal","language":"en","source":"Zotero","title":"Enterococcal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8F03B7">
            <w:rPr>
              <w:rFonts w:ascii="Arial" w:hAnsi="Arial" w:cs="Arial"/>
              <w:color w:val="000000"/>
              <w:vertAlign w:val="superscript"/>
            </w:rPr>
            <w:fldChar w:fldCharType="separate"/>
          </w:r>
          <w:r w:rsidR="008F03B7" w:rsidRPr="008F03B7">
            <w:rPr>
              <w:rFonts w:ascii="Arial" w:hAnsi="Arial" w:cs="Arial"/>
              <w:color w:val="000000"/>
              <w:vertAlign w:val="superscript"/>
            </w:rPr>
            <w:t>2</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8F03B7">
            <w:rPr>
              <w:rFonts w:ascii="Arial" w:hAnsi="Arial" w:cs="Arial"/>
              <w:color w:val="000000"/>
              <w:vertAlign w:val="superscript"/>
            </w:rPr>
            <w:fldChar w:fldCharType="begin"/>
          </w:r>
          <w:r w:rsidR="008F03B7">
            <w:rPr>
              <w:rFonts w:ascii="Arial" w:hAnsi="Arial" w:cs="Arial"/>
              <w:color w:val="000000"/>
              <w:vertAlign w:val="superscript"/>
            </w:rPr>
            <w:instrText xml:space="preserve"> ADDIN ZOTERO_ITEM CSL_CITATION {"citationID":"P1DwmB2W","properties":{"formattedCitation":"\\super 5\\nosupersub{}","plainCitation":"5","noteIndex":0},"citationItems":[{"id":5885,"uris":["http://zotero.org/users/6494753/items/8VP3R2W3"],"itemData":{"id":5885,"type":"article-journal","container-title":"Clinical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8F03B7">
            <w:rPr>
              <w:rFonts w:ascii="Arial" w:hAnsi="Arial" w:cs="Arial"/>
              <w:color w:val="000000"/>
              <w:vertAlign w:val="superscript"/>
            </w:rPr>
            <w:fldChar w:fldCharType="separate"/>
          </w:r>
          <w:r w:rsidR="008F03B7" w:rsidRPr="008F03B7">
            <w:rPr>
              <w:rFonts w:ascii="Arial" w:hAnsi="Arial" w:cs="Arial"/>
              <w:color w:val="000000"/>
              <w:vertAlign w:val="superscript"/>
            </w:rPr>
            <w:t>5</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8F03B7">
            <w:rPr>
              <w:rFonts w:ascii="Arial" w:hAnsi="Arial" w:cs="Arial"/>
              <w:color w:val="000000"/>
              <w:vertAlign w:val="superscript"/>
            </w:rPr>
            <w:fldChar w:fldCharType="begin"/>
          </w:r>
          <w:r w:rsidR="008F03B7">
            <w:rPr>
              <w:rFonts w:ascii="Arial" w:hAnsi="Arial" w:cs="Arial"/>
              <w:color w:val="000000"/>
              <w:vertAlign w:val="superscript"/>
            </w:rPr>
            <w:instrText xml:space="preserve"> ADDIN ZOTERO_ITEM CSL_CITATION {"citationID":"IvrxEBnK","properties":{"formattedCitation":"\\super 6\\nosupersub{}","plainCitation":"6","noteIndex":0},"citationItems":[{"id":5884,"uris":["http://zotero.org/users/6494753/items/76UU3CZP"],"itemData":{"id":5884,"type":"article-journal","container-title":"Clinical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8F03B7">
            <w:rPr>
              <w:rFonts w:ascii="Arial" w:hAnsi="Arial" w:cs="Arial"/>
              <w:color w:val="000000"/>
              <w:vertAlign w:val="superscript"/>
            </w:rPr>
            <w:fldChar w:fldCharType="separate"/>
          </w:r>
          <w:r w:rsidR="008F03B7" w:rsidRPr="008F03B7">
            <w:rPr>
              <w:rFonts w:ascii="Arial" w:hAnsi="Arial" w:cs="Arial"/>
              <w:color w:val="000000"/>
              <w:vertAlign w:val="superscript"/>
            </w:rPr>
            <w:t>6</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8F03B7">
            <w:rPr>
              <w:rFonts w:ascii="Arial" w:hAnsi="Arial" w:cs="Arial"/>
              <w:color w:val="000000"/>
              <w:vertAlign w:val="superscript"/>
            </w:rPr>
            <w:fldChar w:fldCharType="begin"/>
          </w:r>
          <w:r w:rsidR="00620471">
            <w:rPr>
              <w:rFonts w:ascii="Arial" w:hAnsi="Arial" w:cs="Arial"/>
              <w:color w:val="000000"/>
              <w:vertAlign w:val="superscript"/>
            </w:rPr>
            <w:instrText xml:space="preserve"> ADDIN ZOTERO_ITEM CSL_CITATION {"citationID":"CCjTvS8A","properties":{"formattedCitation":"\\super 7\\nosupersub{}","plainCitation":"7","noteIndex":0},"citationItems":[{"id":5890,"uris":["http://zotero.org/users/6494753/items/DR9R5UJC"],"itemData":{"id":5890,"type":"article-journal","container-title":"New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8F03B7">
            <w:rPr>
              <w:rFonts w:ascii="Arial" w:hAnsi="Arial" w:cs="Arial"/>
              <w:color w:val="000000"/>
              <w:vertAlign w:val="superscript"/>
            </w:rPr>
            <w:fldChar w:fldCharType="separate"/>
          </w:r>
          <w:r w:rsidR="00620471" w:rsidRPr="00620471">
            <w:rPr>
              <w:rFonts w:ascii="Arial" w:hAnsi="Arial" w:cs="Arial"/>
              <w:color w:val="000000"/>
              <w:vertAlign w:val="superscript"/>
            </w:rPr>
            <w:t>7</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620471">
            <w:rPr>
              <w:rFonts w:ascii="Arial" w:hAnsi="Arial" w:cs="Arial"/>
              <w:color w:val="000000"/>
              <w:vertAlign w:val="superscript"/>
            </w:rPr>
            <w:fldChar w:fldCharType="begin"/>
          </w:r>
          <w:r w:rsidR="00620471">
            <w:rPr>
              <w:rFonts w:ascii="Arial" w:hAnsi="Arial" w:cs="Arial"/>
              <w:color w:val="000000"/>
              <w:vertAlign w:val="superscript"/>
            </w:rPr>
            <w:instrText xml:space="preserve"> ADDIN ZOTERO_ITEM CSL_CITATION {"citationID":"WxKoQNOJ","properties":{"formattedCitation":"\\super 8\\nosupersub{}","plainCitation":"8","noteIndex":0},"citationItems":[{"id":5892,"uris":["http://zotero.org/users/6494753/items/ABIGDYA4"],"itemData":{"id":5892,"type":"article-journal","container-title":"Antimicrobial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620471">
            <w:rPr>
              <w:rFonts w:ascii="Arial" w:hAnsi="Arial" w:cs="Arial"/>
              <w:color w:val="000000"/>
              <w:vertAlign w:val="superscript"/>
            </w:rPr>
            <w:fldChar w:fldCharType="separate"/>
          </w:r>
          <w:r w:rsidR="00620471" w:rsidRPr="00620471">
            <w:rPr>
              <w:rFonts w:ascii="Arial" w:hAnsi="Arial" w:cs="Arial"/>
              <w:color w:val="000000"/>
              <w:vertAlign w:val="superscript"/>
            </w:rPr>
            <w:t>8</w:t>
          </w:r>
          <w:r w:rsidR="00620471">
            <w:rPr>
              <w:rFonts w:ascii="Arial" w:hAnsi="Arial" w:cs="Arial"/>
              <w:color w:val="000000"/>
              <w:vertAlign w:val="superscript"/>
            </w:rPr>
            <w:fldChar w:fldCharType="end"/>
          </w:r>
        </w:sdtContent>
      </w:sdt>
      <w:r w:rsidRPr="00CF169D">
        <w:rPr>
          <w:rFonts w:ascii="Arial" w:hAnsi="Arial" w:cs="Arial"/>
          <w:color w:val="000000"/>
          <w:shd w:val="clear" w:color="auto" w:fill="FFFFFF"/>
        </w:rPr>
        <w:t>.</w:t>
      </w:r>
      <w:r w:rsidR="00210E35">
        <w:rPr>
          <w:rFonts w:ascii="Arial" w:hAnsi="Arial" w:cs="Arial"/>
          <w:color w:val="000000"/>
          <w:shd w:val="clear" w:color="auto" w:fill="FFFFFF"/>
        </w:rPr>
        <w:t xml:space="preserve"> Enterococcal infections are both prevalent and deadly, with around 7% of hospital acquired infections being due to enterococcus and a mortality rate of up to 46% being reported in enterococcal bacteremia (EB). </w:t>
      </w:r>
    </w:p>
    <w:p w14:paraId="6BC9F11F" w14:textId="0AF43C43" w:rsidR="009D3031" w:rsidRDefault="009D3031" w:rsidP="009D3031">
      <w:pPr>
        <w:spacing w:line="480" w:lineRule="auto"/>
        <w:ind w:firstLine="720"/>
        <w:rPr>
          <w:rFonts w:ascii="Arial" w:hAnsi="Arial" w:cs="Arial"/>
        </w:rPr>
      </w:pPr>
      <w:r>
        <w:rPr>
          <w:rFonts w:ascii="Arial" w:hAnsi="Arial" w:cs="Arial"/>
        </w:rPr>
        <w:t>Diagnosis</w:t>
      </w:r>
      <w:r w:rsidR="00FA644F">
        <w:rPr>
          <w:rFonts w:ascii="Arial" w:hAnsi="Arial" w:cs="Arial"/>
        </w:rPr>
        <w:t xml:space="preserve"> of enterococcal bacteremia is </w:t>
      </w:r>
      <w:r>
        <w:rPr>
          <w:rFonts w:ascii="Arial" w:hAnsi="Arial" w:cs="Arial"/>
        </w:rPr>
        <w:t xml:space="preserve">currently </w:t>
      </w:r>
      <w:r w:rsidR="00253261">
        <w:rPr>
          <w:rFonts w:ascii="Arial" w:hAnsi="Arial" w:cs="Arial"/>
        </w:rPr>
        <w:t>performed</w:t>
      </w:r>
      <w:r w:rsidR="00FA644F">
        <w:rPr>
          <w:rFonts w:ascii="Arial" w:hAnsi="Arial" w:cs="Arial"/>
        </w:rPr>
        <w:t xml:space="preserve"> </w:t>
      </w:r>
      <w:r>
        <w:rPr>
          <w:rFonts w:ascii="Arial" w:hAnsi="Arial" w:cs="Arial"/>
        </w:rPr>
        <w:t>through the use of</w:t>
      </w:r>
      <w:r w:rsidR="00FA644F">
        <w:rPr>
          <w:rFonts w:ascii="Arial" w:hAnsi="Arial" w:cs="Arial"/>
        </w:rPr>
        <w:t xml:space="preserve"> blood cultures</w:t>
      </w:r>
      <w:r>
        <w:rPr>
          <w:rFonts w:ascii="Arial" w:hAnsi="Arial" w:cs="Arial"/>
        </w:rPr>
        <w:t>, where optimal treatment can be aided by the determination of the antibiotic sensitivity of the isolate responsible for the infection</w:t>
      </w:r>
      <w:r w:rsidR="00FA644F">
        <w:rPr>
          <w:rFonts w:ascii="Arial" w:hAnsi="Arial" w:cs="Arial"/>
        </w:rPr>
        <w:t xml:space="preserve">. General markers of </w:t>
      </w:r>
      <w:r w:rsidR="00FA644F">
        <w:rPr>
          <w:rFonts w:ascii="Arial" w:hAnsi="Arial" w:cs="Arial"/>
        </w:rPr>
        <w:lastRenderedPageBreak/>
        <w:t xml:space="preserve">inflammation such as CRP and SAA can be used </w:t>
      </w:r>
      <w:r w:rsidR="00732EA7">
        <w:rPr>
          <w:rFonts w:ascii="Arial" w:hAnsi="Arial" w:cs="Arial"/>
        </w:rPr>
        <w:t>to assist the</w:t>
      </w:r>
      <w:r w:rsidR="00FA644F">
        <w:rPr>
          <w:rFonts w:ascii="Arial" w:hAnsi="Arial" w:cs="Arial"/>
        </w:rPr>
        <w:t xml:space="preserve"> diagnostic process</w:t>
      </w:r>
      <w:r>
        <w:rPr>
          <w:rFonts w:ascii="Arial" w:hAnsi="Arial" w:cs="Arial"/>
        </w:rPr>
        <w:t xml:space="preserve"> of bacteremia but suffer from offering inconclusive results and are unable to inform on optimal antibiotic treatment strategy. As such, they are infrequently used.  </w:t>
      </w:r>
    </w:p>
    <w:p w14:paraId="76473926" w14:textId="254D2C71" w:rsidR="00CF169D" w:rsidRPr="009F6138" w:rsidRDefault="009D3031" w:rsidP="009D3031">
      <w:pPr>
        <w:spacing w:line="480" w:lineRule="auto"/>
        <w:ind w:firstLine="720"/>
        <w:rPr>
          <w:rFonts w:ascii="Arial" w:hAnsi="Arial" w:cs="Arial"/>
        </w:rPr>
      </w:pPr>
      <w:r>
        <w:rPr>
          <w:rFonts w:ascii="Arial" w:hAnsi="Arial" w:cs="Arial"/>
        </w:rPr>
        <w:t>Despite the</w:t>
      </w:r>
      <w:r w:rsidR="007B33CC">
        <w:rPr>
          <w:rFonts w:ascii="Arial" w:hAnsi="Arial" w:cs="Arial"/>
        </w:rPr>
        <w:t xml:space="preserve"> clinical importance </w:t>
      </w:r>
      <w:r>
        <w:rPr>
          <w:rFonts w:ascii="Arial" w:hAnsi="Arial" w:cs="Arial"/>
        </w:rPr>
        <w:t xml:space="preserve">of </w:t>
      </w:r>
      <w:proofErr w:type="spellStart"/>
      <w:r>
        <w:rPr>
          <w:rFonts w:ascii="Arial" w:hAnsi="Arial" w:cs="Arial"/>
        </w:rPr>
        <w:t>EcB</w:t>
      </w:r>
      <w:proofErr w:type="spellEnd"/>
      <w:r>
        <w:rPr>
          <w:rFonts w:ascii="Arial" w:hAnsi="Arial" w:cs="Arial"/>
        </w:rPr>
        <w:t xml:space="preserve"> t</w:t>
      </w:r>
      <w:r w:rsidR="007B33CC">
        <w:rPr>
          <w:rFonts w:ascii="Arial" w:hAnsi="Arial" w:cs="Arial"/>
        </w:rPr>
        <w:t>here have been no dedicated efforts to profile systemic features of host response</w:t>
      </w:r>
      <w:r>
        <w:rPr>
          <w:rFonts w:ascii="Arial" w:hAnsi="Arial" w:cs="Arial"/>
        </w:rPr>
        <w:t xml:space="preserve"> to it.</w:t>
      </w:r>
      <w:r w:rsidR="00FA644F">
        <w:rPr>
          <w:rFonts w:ascii="Arial" w:hAnsi="Arial" w:cs="Arial"/>
        </w:rPr>
        <w:t xml:space="preserve"> To address this gap in the field</w:t>
      </w:r>
      <w:r w:rsidR="00C07D47">
        <w:rPr>
          <w:rFonts w:ascii="Arial" w:hAnsi="Arial" w:cs="Arial"/>
        </w:rPr>
        <w:t>,</w:t>
      </w:r>
      <w:r w:rsidR="00FA644F">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CF169D" w:rsidRPr="00CF169D">
        <w:rPr>
          <w:rFonts w:ascii="Arial" w:hAnsi="Arial" w:cs="Arial"/>
        </w:rPr>
        <w:t>high resolution 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EB cases</w:t>
      </w:r>
      <w:r w:rsidR="00CF169D" w:rsidRPr="00CF169D">
        <w:rPr>
          <w:rFonts w:ascii="Arial" w:hAnsi="Arial" w:cs="Arial"/>
        </w:rPr>
        <w:t xml:space="preserve"> </w:t>
      </w:r>
      <w:r w:rsidR="009F6138">
        <w:rPr>
          <w:rFonts w:ascii="Arial" w:hAnsi="Arial" w:cs="Arial"/>
        </w:rPr>
        <w:t>as well as healthy controls</w:t>
      </w:r>
      <w:r w:rsidR="004C2A64">
        <w:rPr>
          <w:rFonts w:ascii="Arial" w:hAnsi="Arial" w:cs="Arial"/>
        </w:rPr>
        <w:t xml:space="preserve">. </w:t>
      </w:r>
      <w:r w:rsidR="009F6138">
        <w:rPr>
          <w:rFonts w:ascii="Arial" w:hAnsi="Arial" w:cs="Arial"/>
        </w:rPr>
        <w:t xml:space="preserve">This approach allows us </w:t>
      </w:r>
      <w:r w:rsidR="007B33CC">
        <w:rPr>
          <w:rFonts w:ascii="Arial" w:hAnsi="Arial" w:cs="Arial"/>
        </w:rPr>
        <w:t>to identify</w:t>
      </w:r>
      <w:r w:rsidR="009F6138">
        <w:rPr>
          <w:rFonts w:ascii="Arial" w:hAnsi="Arial" w:cs="Arial"/>
        </w:rPr>
        <w:t xml:space="preserve"> </w:t>
      </w:r>
      <w:r w:rsidR="007B33CC">
        <w:rPr>
          <w:rFonts w:ascii="Arial" w:hAnsi="Arial" w:cs="Arial"/>
        </w:rPr>
        <w:t xml:space="preserve">individual features as well as biological processes that are </w:t>
      </w:r>
      <w:r w:rsidR="003902DA">
        <w:rPr>
          <w:rFonts w:ascii="Arial" w:hAnsi="Arial" w:cs="Arial"/>
        </w:rPr>
        <w:t>altered</w:t>
      </w:r>
      <w:r w:rsidR="007B33CC">
        <w:rPr>
          <w:rFonts w:ascii="Arial" w:hAnsi="Arial" w:cs="Arial"/>
        </w:rPr>
        <w:t xml:space="preserve"> in</w:t>
      </w:r>
      <w:r w:rsidR="003902DA">
        <w:rPr>
          <w:rFonts w:ascii="Arial" w:hAnsi="Arial" w:cs="Arial"/>
        </w:rPr>
        <w:t xml:space="preserve"> aspects of</w:t>
      </w:r>
      <w:r w:rsidR="007B33CC">
        <w:rPr>
          <w:rFonts w:ascii="Arial" w:hAnsi="Arial" w:cs="Arial"/>
        </w:rPr>
        <w:t xml:space="preserve"> enterococcal bacteremia through </w:t>
      </w:r>
      <w:r w:rsidR="00000452">
        <w:rPr>
          <w:rFonts w:ascii="Arial" w:hAnsi="Arial" w:cs="Arial"/>
        </w:rPr>
        <w:t>three primary</w:t>
      </w:r>
      <w:r w:rsidR="007B33CC">
        <w:rPr>
          <w:rFonts w:ascii="Arial" w:hAnsi="Arial" w:cs="Arial"/>
        </w:rPr>
        <w:t xml:space="preserve"> </w:t>
      </w:r>
      <w:r w:rsidR="00000452">
        <w:rPr>
          <w:rFonts w:ascii="Arial" w:hAnsi="Arial" w:cs="Arial"/>
        </w:rPr>
        <w:t xml:space="preserve">comparisons (1) </w:t>
      </w:r>
      <w:r w:rsidR="009F6138">
        <w:rPr>
          <w:rFonts w:ascii="Arial" w:hAnsi="Arial" w:cs="Arial"/>
        </w:rPr>
        <w:t>enterococcal bacteremia</w:t>
      </w:r>
      <w:r w:rsidR="00000452">
        <w:rPr>
          <w:rFonts w:ascii="Arial" w:hAnsi="Arial" w:cs="Arial"/>
        </w:rPr>
        <w:t xml:space="preserve"> compared to healthy, (2) bacteremia caused by</w:t>
      </w:r>
      <w:r w:rsidR="009F6138" w:rsidRPr="009F6138">
        <w:rPr>
          <w:rFonts w:ascii="Arial" w:hAnsi="Arial" w:cs="Arial"/>
          <w:i/>
          <w:iCs/>
        </w:rPr>
        <w:t xml:space="preserve"> E. faecalis</w:t>
      </w:r>
      <w:r w:rsidR="009F6138">
        <w:rPr>
          <w:rFonts w:ascii="Arial" w:hAnsi="Arial" w:cs="Arial"/>
        </w:rPr>
        <w:t xml:space="preserve"> </w:t>
      </w:r>
      <w:r w:rsidR="00000452">
        <w:rPr>
          <w:rFonts w:ascii="Arial" w:hAnsi="Arial" w:cs="Arial"/>
        </w:rPr>
        <w:t>compared to</w:t>
      </w:r>
      <w:r w:rsidR="009F6138">
        <w:rPr>
          <w:rFonts w:ascii="Arial" w:hAnsi="Arial" w:cs="Arial"/>
        </w:rPr>
        <w:t xml:space="preserve"> </w:t>
      </w:r>
      <w:r w:rsidR="009F6138" w:rsidRPr="009F6138">
        <w:rPr>
          <w:rFonts w:ascii="Arial" w:hAnsi="Arial" w:cs="Arial"/>
          <w:i/>
          <w:iCs/>
        </w:rPr>
        <w:t>E. faecium</w:t>
      </w:r>
      <w:r w:rsidR="009F6138">
        <w:rPr>
          <w:rFonts w:ascii="Arial" w:hAnsi="Arial" w:cs="Arial"/>
        </w:rPr>
        <w:t xml:space="preserve">, and </w:t>
      </w:r>
      <w:r w:rsidR="00000452">
        <w:rPr>
          <w:rFonts w:ascii="Arial" w:hAnsi="Arial" w:cs="Arial"/>
        </w:rPr>
        <w:t xml:space="preserve">(3) </w:t>
      </w:r>
      <w:r w:rsidR="003902DA">
        <w:rPr>
          <w:rFonts w:ascii="Arial" w:hAnsi="Arial" w:cs="Arial"/>
        </w:rPr>
        <w:t xml:space="preserve">EB </w:t>
      </w:r>
      <w:r w:rsidR="009F6138">
        <w:rPr>
          <w:rFonts w:ascii="Arial" w:hAnsi="Arial" w:cs="Arial"/>
        </w:rPr>
        <w:t xml:space="preserve">patients that succumbed to mortality </w:t>
      </w:r>
      <w:r w:rsidR="00000452">
        <w:rPr>
          <w:rFonts w:ascii="Arial" w:hAnsi="Arial" w:cs="Arial"/>
        </w:rPr>
        <w:t>compared to</w:t>
      </w:r>
      <w:r w:rsidR="009F6138">
        <w:rPr>
          <w:rFonts w:ascii="Arial" w:hAnsi="Arial" w:cs="Arial"/>
        </w:rPr>
        <w:t xml:space="preserve"> those that survived. </w:t>
      </w:r>
      <w:r w:rsidR="004C2A64">
        <w:rPr>
          <w:rFonts w:ascii="Arial" w:hAnsi="Arial" w:cs="Arial"/>
        </w:rPr>
        <w:t xml:space="preserve">The information </w:t>
      </w:r>
      <w:r w:rsidR="005376D1">
        <w:rPr>
          <w:rFonts w:ascii="Arial" w:hAnsi="Arial" w:cs="Arial"/>
        </w:rPr>
        <w:t>gleaned</w:t>
      </w:r>
      <w:r w:rsidR="004C2A64">
        <w:rPr>
          <w:rFonts w:ascii="Arial" w:hAnsi="Arial" w:cs="Arial"/>
        </w:rPr>
        <w:t xml:space="preserve"> from such</w:t>
      </w:r>
      <w:r w:rsidR="004C2A64" w:rsidRPr="00CF169D">
        <w:rPr>
          <w:rFonts w:ascii="Arial" w:hAnsi="Arial" w:cs="Arial"/>
        </w:rPr>
        <w:t xml:space="preserve"> </w:t>
      </w:r>
      <w:r w:rsidR="00CF169D" w:rsidRPr="00CF169D">
        <w:rPr>
          <w:rFonts w:ascii="Arial" w:hAnsi="Arial" w:cs="Arial"/>
        </w:rPr>
        <w:t>data</w:t>
      </w:r>
      <w:r w:rsidR="00000452">
        <w:rPr>
          <w:rFonts w:ascii="Arial" w:hAnsi="Arial" w:cs="Arial"/>
        </w:rPr>
        <w:t xml:space="preserve"> offers </w:t>
      </w:r>
      <w:r w:rsidR="003902DA">
        <w:rPr>
          <w:rFonts w:ascii="Arial" w:hAnsi="Arial" w:cs="Arial"/>
        </w:rPr>
        <w:t xml:space="preserve">the </w:t>
      </w:r>
      <w:r w:rsidR="00000452">
        <w:rPr>
          <w:rFonts w:ascii="Arial" w:hAnsi="Arial" w:cs="Arial"/>
        </w:rPr>
        <w:t xml:space="preserve">first insights </w:t>
      </w:r>
      <w:r w:rsidR="003902DA">
        <w:rPr>
          <w:rFonts w:ascii="Arial" w:hAnsi="Arial" w:cs="Arial"/>
        </w:rPr>
        <w:t xml:space="preserve">of their kind </w:t>
      </w:r>
      <w:r w:rsidR="00000452">
        <w:rPr>
          <w:rFonts w:ascii="Arial" w:hAnsi="Arial" w:cs="Arial"/>
        </w:rPr>
        <w:t xml:space="preserve">into </w:t>
      </w:r>
      <w:r w:rsidR="003902DA">
        <w:rPr>
          <w:rFonts w:ascii="Arial" w:hAnsi="Arial" w:cs="Arial"/>
        </w:rPr>
        <w:t>the systemic</w:t>
      </w:r>
      <w:r w:rsidR="00000452">
        <w:rPr>
          <w:rFonts w:ascii="Arial" w:hAnsi="Arial" w:cs="Arial"/>
        </w:rPr>
        <w:t xml:space="preserve"> molecular and biological features that </w:t>
      </w:r>
      <w:r w:rsidR="003902DA">
        <w:rPr>
          <w:rFonts w:ascii="Arial" w:hAnsi="Arial" w:cs="Arial"/>
        </w:rPr>
        <w:t xml:space="preserve">underly </w:t>
      </w:r>
      <w:r w:rsidR="003902DA" w:rsidRPr="00CF169D">
        <w:rPr>
          <w:rFonts w:ascii="Arial" w:hAnsi="Arial" w:cs="Arial"/>
        </w:rPr>
        <w:t>the host-pathogen relationship in EB</w:t>
      </w:r>
      <w:r w:rsidR="00000452">
        <w:rPr>
          <w:rFonts w:ascii="Arial" w:hAnsi="Arial" w:cs="Arial"/>
        </w:rPr>
        <w:t>.</w:t>
      </w:r>
      <w:r w:rsidR="003902DA">
        <w:rPr>
          <w:rFonts w:ascii="Arial" w:hAnsi="Arial" w:cs="Arial"/>
        </w:rPr>
        <w:t xml:space="preserve"> Importantly, </w:t>
      </w:r>
      <w:r w:rsidR="00FA644F">
        <w:rPr>
          <w:rFonts w:ascii="Arial" w:hAnsi="Arial" w:cs="Arial"/>
        </w:rPr>
        <w:t xml:space="preserve">this data set </w:t>
      </w:r>
      <w:r w:rsidR="00732EA7">
        <w:rPr>
          <w:rFonts w:ascii="Arial" w:hAnsi="Arial" w:cs="Arial"/>
        </w:rPr>
        <w:t xml:space="preserve">also </w:t>
      </w:r>
      <w:r w:rsidR="00C07D47">
        <w:rPr>
          <w:rFonts w:ascii="Arial" w:hAnsi="Arial" w:cs="Arial"/>
        </w:rPr>
        <w:t xml:space="preserve">provides </w:t>
      </w:r>
      <w:r w:rsidR="00732EA7">
        <w:rPr>
          <w:rFonts w:ascii="Arial" w:hAnsi="Arial" w:cs="Arial"/>
        </w:rPr>
        <w:t>an initial assessment of our</w:t>
      </w:r>
      <w:r w:rsidR="00C07D47">
        <w:rPr>
          <w:rFonts w:ascii="Arial" w:hAnsi="Arial" w:cs="Arial"/>
        </w:rPr>
        <w:t xml:space="preserve"> ability to</w:t>
      </w:r>
      <w:r w:rsidR="00732EA7">
        <w:rPr>
          <w:rFonts w:ascii="Arial" w:hAnsi="Arial" w:cs="Arial"/>
        </w:rPr>
        <w:t xml:space="preserve"> use features of the host response to </w:t>
      </w:r>
      <w:r w:rsidR="00C07D47">
        <w:rPr>
          <w:rFonts w:ascii="Arial" w:hAnsi="Arial" w:cs="Arial"/>
        </w:rPr>
        <w:t xml:space="preserve">predict the presence of enterococcal bacteremia,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 </w:t>
      </w:r>
    </w:p>
    <w:p w14:paraId="723328A1" w14:textId="77777777" w:rsidR="009D3031" w:rsidRDefault="009D3031" w:rsidP="00CF169D">
      <w:pPr>
        <w:spacing w:line="480" w:lineRule="auto"/>
        <w:rPr>
          <w:rFonts w:ascii="Arial" w:hAnsi="Arial" w:cs="Arial"/>
          <w:b/>
          <w:bCs/>
          <w:u w:val="single"/>
        </w:rPr>
      </w:pPr>
    </w:p>
    <w:p w14:paraId="256862D0" w14:textId="1CAE9FBF"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Experimental Procedures: </w:t>
      </w:r>
    </w:p>
    <w:p w14:paraId="30A390B8" w14:textId="22F1ED07" w:rsidR="00CF169D" w:rsidRPr="00CF169D" w:rsidRDefault="00CF169D" w:rsidP="00CF169D">
      <w:pPr>
        <w:spacing w:line="480" w:lineRule="auto"/>
        <w:ind w:firstLine="720"/>
        <w:rPr>
          <w:rFonts w:ascii="Arial" w:hAnsi="Arial" w:cs="Arial"/>
        </w:rPr>
      </w:pPr>
      <w:r w:rsidRPr="00CF169D">
        <w:rPr>
          <w:rFonts w:ascii="Arial" w:hAnsi="Arial" w:cs="Arial"/>
        </w:rPr>
        <w:t xml:space="preserve">Experimental Design and Statistical Rationale – The study presented here </w:t>
      </w:r>
      <w:r w:rsidR="006501D6">
        <w:rPr>
          <w:rFonts w:ascii="Arial" w:hAnsi="Arial" w:cs="Arial"/>
        </w:rPr>
        <w:t xml:space="preserve">was </w:t>
      </w:r>
      <w:r w:rsidR="006501D6" w:rsidRPr="00CF169D">
        <w:rPr>
          <w:rFonts w:ascii="Arial" w:hAnsi="Arial" w:cs="Arial"/>
        </w:rPr>
        <w:t>conducted</w:t>
      </w:r>
      <w:r w:rsidRPr="00CF169D">
        <w:rPr>
          <w:rFonts w:ascii="Arial" w:hAnsi="Arial" w:cs="Arial"/>
        </w:rPr>
        <w:t xml:space="preserve"> on human </w:t>
      </w:r>
      <w:r w:rsidR="008858C5">
        <w:rPr>
          <w:rFonts w:ascii="Arial" w:hAnsi="Arial" w:cs="Arial"/>
        </w:rPr>
        <w:t>plasma</w:t>
      </w:r>
      <w:r w:rsidRPr="00CF169D">
        <w:rPr>
          <w:rFonts w:ascii="Arial" w:hAnsi="Arial" w:cs="Arial"/>
        </w:rPr>
        <w:t xml:space="preserve"> collected from patients </w:t>
      </w:r>
      <w:r w:rsidR="008858C5">
        <w:rPr>
          <w:rFonts w:ascii="Arial" w:hAnsi="Arial" w:cs="Arial"/>
        </w:rPr>
        <w:t xml:space="preserve">under </w:t>
      </w:r>
      <w:r w:rsidR="008858C5" w:rsidRPr="008858C5">
        <w:rPr>
          <w:rFonts w:ascii="Arial" w:hAnsi="Arial" w:cs="Arial"/>
        </w:rPr>
        <w:t xml:space="preserve">UW Madison / UW </w:t>
      </w:r>
      <w:r w:rsidR="005376D1" w:rsidRPr="008858C5">
        <w:rPr>
          <w:rFonts w:ascii="Arial" w:hAnsi="Arial" w:cs="Arial"/>
        </w:rPr>
        <w:t xml:space="preserve">Health </w:t>
      </w:r>
      <w:r w:rsidR="005376D1" w:rsidRPr="008858C5">
        <w:rPr>
          <w:rFonts w:ascii="Arial" w:hAnsi="Arial" w:cs="Arial"/>
        </w:rPr>
        <w:lastRenderedPageBreak/>
        <w:t>IRB</w:t>
      </w:r>
      <w:r w:rsidR="008858C5" w:rsidRPr="008858C5">
        <w:rPr>
          <w:rFonts w:ascii="Arial" w:hAnsi="Arial" w:cs="Arial"/>
        </w:rPr>
        <w:t># 2018-0098</w:t>
      </w:r>
      <w:r w:rsidRPr="00CF169D">
        <w:rPr>
          <w:rFonts w:ascii="Arial" w:hAnsi="Arial" w:cs="Arial"/>
        </w:rPr>
        <w:t>. Sample size for the discovery cohort was selected based on technical considerations for multiplexed proteomics and metabolomics approaches</w:t>
      </w:r>
      <w:r w:rsidR="00620471">
        <w:rPr>
          <w:rFonts w:ascii="Arial" w:hAnsi="Arial" w:cs="Arial"/>
        </w:rPr>
        <w:t xml:space="preserve"> </w:t>
      </w:r>
      <w:r w:rsidR="007915D5">
        <w:rPr>
          <w:rFonts w:ascii="Arial" w:hAnsi="Arial" w:cs="Arial"/>
        </w:rPr>
        <w:t>as well as logistical constraints</w:t>
      </w:r>
      <w:r w:rsidR="00620471">
        <w:rPr>
          <w:rFonts w:ascii="Arial" w:hAnsi="Arial" w:cs="Arial"/>
        </w:rPr>
        <w:fldChar w:fldCharType="begin"/>
      </w:r>
      <w:r w:rsidR="005D66DA">
        <w:rPr>
          <w:rFonts w:ascii="Arial" w:hAnsi="Arial" w:cs="Arial"/>
        </w:rPr>
        <w:instrText xml:space="preserve"> ADDIN ZOTERO_ITEM CSL_CITATION {"citationID":"mPU7XwV6","properties":{"formattedCitation":"\\super 9\\nosupersub{}","plainCitation":"9","noteIndex":0},"citationItems":[{"id":5882,"uris":["http://zotero.org/users/6494753/items/ZXEVUIVG"],"itemData":{"id":5882,"type":"article-journal","abstract":"Biomarker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5D66DA" w:rsidRPr="005D66DA">
        <w:rPr>
          <w:rFonts w:ascii="Arial" w:hAnsi="Arial" w:cs="Arial"/>
          <w:vertAlign w:val="superscript"/>
        </w:rPr>
        <w:t>9</w:t>
      </w:r>
      <w:r w:rsidR="00620471">
        <w:rPr>
          <w:rFonts w:ascii="Arial" w:hAnsi="Arial" w:cs="Arial"/>
        </w:rPr>
        <w:fldChar w:fldCharType="end"/>
      </w:r>
      <w:r w:rsidR="00620471">
        <w:rPr>
          <w:rFonts w:ascii="Arial" w:hAnsi="Arial" w:cs="Arial"/>
        </w:rPr>
        <w:t xml:space="preserve"> </w:t>
      </w:r>
      <w:r w:rsidR="00620471">
        <w:rPr>
          <w:rFonts w:ascii="Arial" w:hAnsi="Arial" w:cs="Arial"/>
        </w:rPr>
        <w:fldChar w:fldCharType="begin"/>
      </w:r>
      <w:r w:rsidR="005D66DA">
        <w:rPr>
          <w:rFonts w:ascii="Arial" w:hAnsi="Arial" w:cs="Arial"/>
        </w:rPr>
        <w:instrText xml:space="preserve"> ADDIN ZOTERO_ITEM CSL_CITATION {"citationID":"TQKV2LHB","properties":{"formattedCitation":"\\super 10\\nosupersub{}","plainCitation":"10","noteIndex":0},"citationItems":[{"id":5881,"uris":["http://zotero.org/users/6494753/items/PBPYB345"],"itemData":{"id":5881,"type":"article-journal","abstract":"Protein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5D66DA" w:rsidRPr="005D66DA">
        <w:rPr>
          <w:rFonts w:ascii="Arial" w:hAnsi="Arial" w:cs="Arial"/>
          <w:vertAlign w:val="superscript"/>
        </w:rPr>
        <w:t>10</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below. </w:t>
      </w:r>
    </w:p>
    <w:p w14:paraId="0DF39D71" w14:textId="44C3E68E" w:rsidR="00CF169D" w:rsidRPr="00CF169D" w:rsidRDefault="00CF169D" w:rsidP="00CF169D">
      <w:pPr>
        <w:spacing w:line="480" w:lineRule="auto"/>
        <w:ind w:firstLine="720"/>
        <w:rPr>
          <w:rFonts w:ascii="Arial" w:hAnsi="Arial" w:cs="Arial"/>
        </w:rPr>
      </w:pPr>
      <w:r w:rsidRPr="00CF169D">
        <w:rPr>
          <w:rFonts w:ascii="Arial" w:hAnsi="Arial" w:cs="Arial"/>
        </w:rPr>
        <w:t xml:space="preserve">Human </w:t>
      </w:r>
      <w:r w:rsidR="008858C5">
        <w:rPr>
          <w:rFonts w:ascii="Arial" w:hAnsi="Arial" w:cs="Arial"/>
        </w:rPr>
        <w:t>Plasma</w:t>
      </w:r>
      <w:r w:rsidRPr="00CF169D">
        <w:rPr>
          <w:rFonts w:ascii="Arial" w:hAnsi="Arial" w:cs="Arial"/>
        </w:rPr>
        <w:t xml:space="preserve"> Samples – All human samples were approved by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008858C5">
        <w:rPr>
          <w:rFonts w:ascii="Arial" w:hAnsi="Arial" w:cs="Arial"/>
        </w:rPr>
        <w:t>.</w:t>
      </w:r>
      <w:r w:rsidRPr="00CF169D">
        <w:rPr>
          <w:rFonts w:ascii="Arial" w:hAnsi="Arial" w:cs="Arial"/>
        </w:rPr>
        <w:t xml:space="preserve"> On 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30</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46</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by 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 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Plasma from healthy controls was collected from blood bank volunteers. </w:t>
      </w:r>
    </w:p>
    <w:p w14:paraId="5F9E0FBE" w14:textId="77777777" w:rsidR="00133FD2" w:rsidRDefault="00133FD2" w:rsidP="00CF169D">
      <w:pPr>
        <w:spacing w:line="480" w:lineRule="auto"/>
        <w:rPr>
          <w:rFonts w:ascii="Arial" w:hAnsi="Arial" w:cs="Arial"/>
          <w:color w:val="FF0000"/>
        </w:rPr>
      </w:pP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73D3191D" w:rsidR="00CF169D" w:rsidRPr="00CF169D" w:rsidRDefault="00CF169D" w:rsidP="00CF169D">
      <w:pPr>
        <w:spacing w:line="480" w:lineRule="auto"/>
        <w:ind w:firstLine="720"/>
        <w:rPr>
          <w:rFonts w:ascii="Arial" w:hAnsi="Arial" w:cs="Arial"/>
        </w:rPr>
      </w:pPr>
      <w:r w:rsidRPr="00CF169D">
        <w:rPr>
          <w:rFonts w:ascii="Arial" w:hAnsi="Arial" w:cs="Arial"/>
        </w:rPr>
        <w:t xml:space="preserve">Protein Preparation – A 25uL aliquot of </w:t>
      </w:r>
      <w:r w:rsidR="008858C5">
        <w:rPr>
          <w:rFonts w:ascii="Arial" w:hAnsi="Arial" w:cs="Arial"/>
        </w:rPr>
        <w:t>plasma</w:t>
      </w:r>
      <w:r w:rsidRPr="00CF169D">
        <w:rPr>
          <w:rFonts w:ascii="Arial" w:hAnsi="Arial" w:cs="Arial"/>
        </w:rPr>
        <w:t xml:space="preserve"> from each patient was added to 200uL lysis buffer containing 6M urea, 7% SDS, 50mM TEAB, and one each protease inhibitor tablet and PhosStop tablet (Roche), final pH 8.1 adjusted with phosphoric acid. Then samples were bath sonicated and vortexed for 5 minutes each. Disulfide bonds were reduced with 100uM DTT for 30 minutes at 47C, cooled briefly on ice, followed by alkylation with 300uM IAA for 45 minutes at room temperature in the dark. The reactions were quenched with 100uM DTT at room temperature for 5 minutes. Samples were loaded on S-Trap 96-well plates (Protifi) per manufacturer’s instructions. Samples were digested with 5ug of trypsin in 115uL 50mM TEAB over 3 hours at 47C. Peptides were eluted serially with 125uL of 50mM TEAB, then 5%FA, finally 50% ACN 5% FA, then </w:t>
      </w:r>
      <w:r w:rsidRPr="00CF169D">
        <w:rPr>
          <w:rFonts w:ascii="Arial" w:hAnsi="Arial" w:cs="Arial"/>
        </w:rPr>
        <w:lastRenderedPageBreak/>
        <w:t xml:space="preserve">dried under vacuum centrifugation. Peptides were desalted using 50mg Sep-Pak tC-18 cartridges (Waters) using manufacturer instructions and were then quantified with a colorimetric peptide assay (Pierce). Fifty micrograms of each sample were aliquoted for TMT labeling with a further 10ug of each sample being combined and aliquoted in 50ug for usage as the bridge channel. </w:t>
      </w:r>
    </w:p>
    <w:p w14:paraId="1E9CF1B3" w14:textId="3710A233" w:rsidR="00CF169D" w:rsidRPr="00CF169D" w:rsidRDefault="00CF169D" w:rsidP="00CF169D">
      <w:pPr>
        <w:spacing w:line="480" w:lineRule="auto"/>
        <w:ind w:firstLine="720"/>
        <w:rPr>
          <w:rFonts w:ascii="Arial" w:hAnsi="Arial" w:cs="Arial"/>
        </w:rPr>
      </w:pPr>
      <w:r w:rsidRPr="00CF169D">
        <w:rPr>
          <w:rFonts w:ascii="Arial" w:hAnsi="Arial" w:cs="Arial"/>
        </w:rPr>
        <w:t>TMT Labeling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5D66DA">
        <w:rPr>
          <w:rFonts w:ascii="Arial" w:hAnsi="Arial" w:cs="Arial"/>
        </w:rPr>
        <w:instrText xml:space="preserve"> ADDIN ZOTERO_ITEM CSL_CITATION {"citationID":"Ws8MgUIQ","properties":{"formattedCitation":"\\super 11\\nosupersub{}","plainCitation":"11","noteIndex":0},"citationItems":[{"id":2078,"uris":["http://zotero.org/users/6494753/items/2WVFD5XU"],"itemData":{"id":2078,"type":"article-journal","container-title":"Cell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5D66DA" w:rsidRPr="005D66DA">
        <w:rPr>
          <w:rFonts w:ascii="Arial" w:hAnsi="Arial" w:cs="Arial"/>
          <w:vertAlign w:val="superscript"/>
        </w:rPr>
        <w:t>11</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56F742AE" w14:textId="44D8A6FE" w:rsidR="00BE7339" w:rsidRPr="00CF169D" w:rsidRDefault="00CF169D" w:rsidP="00BE7339">
      <w:pPr>
        <w:spacing w:line="480" w:lineRule="auto"/>
        <w:ind w:firstLine="720"/>
        <w:rPr>
          <w:rFonts w:ascii="Arial" w:hAnsi="Arial" w:cs="Arial"/>
        </w:rPr>
      </w:pPr>
      <w:r w:rsidRPr="00CF169D">
        <w:rPr>
          <w:rFonts w:ascii="Arial" w:hAnsi="Arial" w:cs="Arial"/>
        </w:rPr>
        <w:t>Proteomics LC-LC-</w:t>
      </w:r>
      <w:proofErr w:type="spellStart"/>
      <w:r w:rsidRPr="00CF169D">
        <w:rPr>
          <w:rFonts w:ascii="Arial" w:hAnsi="Arial" w:cs="Arial"/>
        </w:rPr>
        <w:t>MSn</w:t>
      </w:r>
      <w:proofErr w:type="spellEnd"/>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5D66DA">
        <w:rPr>
          <w:rFonts w:ascii="Arial" w:hAnsi="Arial" w:cs="Arial"/>
        </w:rPr>
        <w:instrText xml:space="preserve"> ADDIN ZOTERO_ITEM CSL_CITATION {"citationID":"yvbP8kCB","properties":{"formattedCitation":"\\super 11\\nosupersub{}","plainCitation":"11","noteIndex":0},"citationItems":[{"id":2078,"uris":["http://zotero.org/users/6494753/items/2WVFD5XU"],"itemData":{"id":2078,"type":"article-journal","container-title":"Cell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5D66DA" w:rsidRPr="005D66DA">
        <w:rPr>
          <w:rFonts w:ascii="Arial" w:hAnsi="Arial" w:cs="Arial"/>
          <w:vertAlign w:val="superscript"/>
        </w:rPr>
        <w:t>11</w:t>
      </w:r>
      <w:r w:rsidR="00620471">
        <w:rPr>
          <w:rFonts w:ascii="Arial" w:hAnsi="Arial" w:cs="Arial"/>
        </w:rPr>
        <w:fldChar w:fldCharType="end"/>
      </w:r>
      <w:r w:rsidRPr="00CF169D">
        <w:rPr>
          <w:rFonts w:ascii="Arial" w:hAnsi="Arial" w:cs="Arial"/>
        </w:rPr>
        <w:t>. Briefly, 75 min linear gradients of 22% to 35% acetonitrile and 10mM ammonium bicarbonate were passed on HPLC C18 columns (Biobasic) with the resulting ninety-six fractions combined as previously described</w:t>
      </w:r>
      <w:r w:rsidR="00620471">
        <w:rPr>
          <w:rFonts w:ascii="Arial" w:hAnsi="Arial" w:cs="Arial"/>
        </w:rPr>
        <w:fldChar w:fldCharType="begin"/>
      </w:r>
      <w:r w:rsidR="005D66DA">
        <w:rPr>
          <w:rFonts w:ascii="Arial" w:hAnsi="Arial" w:cs="Arial"/>
        </w:rPr>
        <w:instrText xml:space="preserve"> ADDIN ZOTERO_ITEM CSL_CITATION {"citationID":"uii7GbNN","properties":{"formattedCitation":"\\super 12\\nosupersub{}","plainCitation":"12","noteIndex":0},"citationItems":[{"id":5879,"uris":["http://zotero.org/users/6494753/items/46QQ47T6"],"itemData":{"id":5879,"type":"article-journal","abstract":"In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5D66DA">
        <w:rPr>
          <w:rFonts w:ascii="Cambria Math" w:hAnsi="Cambria Math" w:cs="Cambria Math"/>
        </w:rPr>
        <w:instrText>‐</w:instrText>
      </w:r>
      <w:r w:rsidR="005D66DA">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5D66DA">
        <w:rPr>
          <w:rFonts w:ascii="Cambria Math" w:hAnsi="Cambria Math" w:cs="Cambria Math"/>
        </w:rPr>
        <w:instrText>‐</w:instrText>
      </w:r>
      <w:r w:rsidR="005D66DA">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5D66DA" w:rsidRPr="005D66DA">
        <w:rPr>
          <w:rFonts w:ascii="Arial" w:hAnsi="Arial" w:cs="Arial"/>
          <w:vertAlign w:val="superscript"/>
        </w:rPr>
        <w:t>12</w:t>
      </w:r>
      <w:r w:rsidR="00620471">
        <w:rPr>
          <w:rFonts w:ascii="Arial" w:hAnsi="Arial" w:cs="Arial"/>
        </w:rPr>
        <w:fldChar w:fldCharType="end"/>
      </w:r>
      <w:r w:rsidR="00620471">
        <w:rPr>
          <w:rFonts w:ascii="Arial" w:hAnsi="Arial" w:cs="Arial"/>
        </w:rPr>
        <w:t>.</w:t>
      </w:r>
      <w:r w:rsidRPr="00CF169D">
        <w:rPr>
          <w:rFonts w:ascii="Arial" w:hAnsi="Arial" w:cs="Arial"/>
        </w:rPr>
        <w:t xml:space="preserve"> Fractions were next analyzed using tandem mass spectrometry (MS2/MS3) on an Orbitrap Fusion mass spectrometer (ThermoFisher) with an in-line EASY-nLC 1000 (ThermoFisher). </w:t>
      </w:r>
      <w:r w:rsidRPr="006256FD">
        <w:rPr>
          <w:rFonts w:ascii="Arial" w:hAnsi="Arial" w:cs="Arial"/>
          <w:color w:val="000000" w:themeColor="text1"/>
        </w:rPr>
        <w:t>Separation and acquisition settings were performed using previously defined methods</w:t>
      </w:r>
      <w:r w:rsidR="00620471" w:rsidRPr="006256FD">
        <w:rPr>
          <w:rFonts w:ascii="Arial" w:hAnsi="Arial" w:cs="Arial"/>
          <w:color w:val="000000" w:themeColor="text1"/>
        </w:rPr>
        <w:t>.</w:t>
      </w:r>
      <w:r w:rsidR="00620471" w:rsidRPr="006256FD">
        <w:rPr>
          <w:rFonts w:ascii="Arial" w:hAnsi="Arial" w:cs="Arial"/>
          <w:color w:val="000000" w:themeColor="text1"/>
        </w:rPr>
        <w:fldChar w:fldCharType="begin"/>
      </w:r>
      <w:r w:rsidR="005D66DA">
        <w:rPr>
          <w:rFonts w:ascii="Arial" w:hAnsi="Arial" w:cs="Arial"/>
          <w:color w:val="000000" w:themeColor="text1"/>
        </w:rPr>
        <w:instrText xml:space="preserve"> ADDIN ZOTERO_ITEM CSL_CITATION {"citationID":"Ar1R5PiX","properties":{"formattedCitation":"\\super 13\\nosupersub{}","plainCitation":"13","noteIndex":0},"citationItems":[{"id":1077,"uris":["http://zotero.org/users/6494753/items/NMGREIFU"],"itemData":{"id":1077,"type":"article-journal","abstract":"Group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5D66DA" w:rsidRPr="005D66DA">
        <w:rPr>
          <w:rFonts w:ascii="Arial" w:hAnsi="Arial" w:cs="Arial"/>
          <w:color w:val="000000"/>
          <w:vertAlign w:val="superscript"/>
        </w:rPr>
        <w:t>13</w:t>
      </w:r>
      <w:r w:rsidR="00620471" w:rsidRPr="006256FD">
        <w:rPr>
          <w:rFonts w:ascii="Arial" w:hAnsi="Arial" w:cs="Arial"/>
          <w:color w:val="000000" w:themeColor="text1"/>
        </w:rPr>
        <w:fldChar w:fldCharType="end"/>
      </w:r>
    </w:p>
    <w:p w14:paraId="393810AC" w14:textId="2D255DF9" w:rsidR="00EA4D80" w:rsidRPr="00EA4D80" w:rsidRDefault="00CF169D" w:rsidP="00FA4CB1">
      <w:pPr>
        <w:spacing w:line="480" w:lineRule="auto"/>
        <w:ind w:firstLine="720"/>
        <w:rPr>
          <w:rFonts w:ascii="Arial" w:hAnsi="Arial" w:cs="Arial"/>
        </w:rPr>
      </w:pPr>
      <w:r w:rsidRPr="00CF169D">
        <w:rPr>
          <w:rFonts w:ascii="Arial" w:hAnsi="Arial" w:cs="Arial"/>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 xml:space="preserve">zML files using MSConvert with a </w:t>
      </w:r>
      <w:proofErr w:type="spellStart"/>
      <w:r w:rsidR="00EA4D80" w:rsidRPr="00EA4D80">
        <w:rPr>
          <w:rFonts w:ascii="Arial" w:hAnsi="Arial" w:cs="Arial"/>
        </w:rPr>
        <w:t>peakpicking</w:t>
      </w:r>
      <w:proofErr w:type="spellEnd"/>
      <w:r w:rsidR="00EA4D80" w:rsidRPr="00EA4D80">
        <w:rPr>
          <w:rFonts w:ascii="Arial" w:hAnsi="Arial" w:cs="Arial"/>
        </w:rPr>
        <w:t xml:space="preserve"> (centroiding) filter applied to the conversion. Resulting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w:t>
      </w:r>
      <w:r w:rsidR="009E5C01">
        <w:rPr>
          <w:rFonts w:ascii="Arial" w:hAnsi="Arial" w:cs="Arial"/>
        </w:rPr>
        <w:lastRenderedPageBreak/>
        <w:t xml:space="preserve">(orbitrap)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was </w:t>
      </w:r>
      <w:r w:rsidR="009E5C01">
        <w:rPr>
          <w:rFonts w:ascii="Arial" w:hAnsi="Arial" w:cs="Arial"/>
        </w:rPr>
        <w:t>run with pre</w:t>
      </w:r>
      <w:r w:rsidR="00EA4D80" w:rsidRPr="00EA4D80">
        <w:rPr>
          <w:rFonts w:ascii="Arial" w:hAnsi="Arial" w:cs="Arial"/>
        </w:rPr>
        <w:t xml:space="preserve">cursor mass upper and lower tolerance </w:t>
      </w:r>
      <w:r w:rsidR="009E5C01">
        <w:rPr>
          <w:rFonts w:ascii="Arial" w:hAnsi="Arial" w:cs="Arial"/>
        </w:rPr>
        <w:t xml:space="preserve">set to </w:t>
      </w:r>
      <w:r w:rsidR="00EA4D80" w:rsidRPr="00EA4D80">
        <w:rPr>
          <w:rFonts w:ascii="Arial" w:hAnsi="Arial" w:cs="Arial"/>
        </w:rPr>
        <w:t>20 ppm, stricttrypsin 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carbidomethylation of cystines, TMTpro on lysine and N termini</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36E46F33" w14:textId="59A47535"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5D66DA">
        <w:rPr>
          <w:rFonts w:ascii="Arial" w:hAnsi="Arial" w:cs="Arial"/>
        </w:rPr>
        <w:instrText xml:space="preserve"> ADDIN ZOTERO_ITEM CSL_CITATION {"citationID":"79uamUjC","properties":{"formattedCitation":"\\super 14\\nosupersub{}","plainCitation":"14","noteIndex":0},"citationItems":[{"id":4177,"uris":["http://zotero.org/users/6494753/items/WMSSTACP"],"itemData":{"id":4177,"type":"article-journal","container-title":"The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5D66DA" w:rsidRPr="005D66DA">
        <w:rPr>
          <w:rFonts w:ascii="Arial" w:hAnsi="Arial" w:cs="Arial"/>
          <w:vertAlign w:val="superscript"/>
        </w:rPr>
        <w:t>14</w:t>
      </w:r>
      <w:r w:rsidR="006256FD">
        <w:rPr>
          <w:rFonts w:ascii="Arial" w:hAnsi="Arial" w:cs="Arial"/>
        </w:rPr>
        <w:fldChar w:fldCharType="end"/>
      </w:r>
      <w:r w:rsidRPr="00EA4D80">
        <w:rPr>
          <w:rFonts w:ascii="Arial" w:hAnsi="Arial" w:cs="Arial"/>
        </w:rPr>
        <w:t xml:space="preserve">. All GO terms described have adjusted p values &lt;0.05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6129CBF6" w:rsidR="00FA4CB1" w:rsidRDefault="008858C5" w:rsidP="00CF169D">
      <w:pPr>
        <w:spacing w:line="480" w:lineRule="auto"/>
        <w:ind w:firstLine="720"/>
        <w:rPr>
          <w:rFonts w:ascii="Arial" w:hAnsi="Arial" w:cs="Arial"/>
        </w:rPr>
      </w:pPr>
      <w:r>
        <w:rPr>
          <w:rFonts w:ascii="Arial" w:hAnsi="Arial" w:cs="Arial"/>
        </w:rPr>
        <w:t>Plasma</w:t>
      </w:r>
      <w:r w:rsidR="00CF169D" w:rsidRPr="00CF169D">
        <w:rPr>
          <w:rFonts w:ascii="Arial" w:hAnsi="Arial" w:cs="Arial"/>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ul) were thawed for 30 mins, then 200uL of prechilled extraction solvent (100% MeOH with 1 mM sulfamethazine as an internal standard) was added to each sample. Samples were mixed </w:t>
      </w:r>
      <w:r w:rsidR="005376D1">
        <w:rPr>
          <w:rFonts w:ascii="Arial" w:hAnsi="Arial" w:cs="Arial"/>
        </w:rPr>
        <w:t xml:space="preserve">by </w:t>
      </w:r>
      <w:proofErr w:type="spellStart"/>
      <w:r w:rsidR="005376D1">
        <w:rPr>
          <w:rFonts w:ascii="Arial" w:hAnsi="Arial" w:cs="Arial"/>
        </w:rPr>
        <w:t>vortexing</w:t>
      </w:r>
      <w:proofErr w:type="spellEnd"/>
      <w:r w:rsidR="00FA4CB1" w:rsidRPr="00FA4CB1">
        <w:rPr>
          <w:rFonts w:ascii="Arial" w:hAnsi="Arial" w:cs="Arial"/>
        </w:rPr>
        <w:t xml:space="preserve"> for 2 minutes then incubated at 20C for 20 min to aid in protein precipitation. Samples were centrifuged at 16,000 x g for 15 min to pellet the protein precipitate. Supernatant was then transferred into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centrifugal low-pressure system and stored at -80C once dry. </w:t>
      </w:r>
    </w:p>
    <w:p w14:paraId="62E64BE1" w14:textId="2307E910" w:rsidR="00CF169D" w:rsidRPr="00CF169D" w:rsidRDefault="00CF169D" w:rsidP="00CF169D">
      <w:pPr>
        <w:spacing w:line="480" w:lineRule="auto"/>
        <w:ind w:firstLine="720"/>
        <w:rPr>
          <w:rFonts w:ascii="Arial" w:hAnsi="Arial" w:cs="Arial"/>
        </w:rPr>
      </w:pPr>
      <w:r w:rsidRPr="00CF169D">
        <w:rPr>
          <w:rFonts w:ascii="Arial" w:hAnsi="Arial" w:cs="Arial"/>
        </w:rPr>
        <w:lastRenderedPageBreak/>
        <w:t xml:space="preserve">Metabolomics LC-MS2 Analysis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 xml:space="preserve">5uL of each sample was injected and run on a 10-minute gradient. The mobile phase solvents (solvent A, water- 0.1% formic acid; solvent B, acetonitrile-0.1% formic acid) were run at a flow rate of 0.500mL/min and chromatographic separation was achieved using the following gradient: 0 to 1 minute 5% B, 1 to 7 min a linear increase from 5 to 100% B, 7 to 7.5 minute held at 100% B, 7.5 minute to 8 minute a linear decrease from 100% to 5% B, and then 5% B from 8 minute to 10 minute.  </w:t>
      </w:r>
    </w:p>
    <w:p w14:paraId="37F9D021" w14:textId="628205A9" w:rsidR="00CF169D" w:rsidRPr="00CF169D" w:rsidRDefault="00CF169D" w:rsidP="00CF169D">
      <w:pPr>
        <w:spacing w:line="480" w:lineRule="auto"/>
        <w:ind w:firstLine="720"/>
        <w:rPr>
          <w:rFonts w:ascii="Arial" w:hAnsi="Arial" w:cs="Arial"/>
        </w:rPr>
      </w:pPr>
      <w:r w:rsidRPr="00CF169D">
        <w:rPr>
          <w:rFonts w:ascii="Arial" w:hAnsi="Arial" w:cs="Arial"/>
        </w:rPr>
        <w:t>Metabolite Identification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5B25038" w14:textId="0CC56FEE" w:rsidR="00CF169D" w:rsidRPr="00CF169D" w:rsidRDefault="00CF169D" w:rsidP="00CF169D">
      <w:pPr>
        <w:spacing w:line="480" w:lineRule="auto"/>
        <w:ind w:firstLine="720"/>
        <w:rPr>
          <w:rFonts w:ascii="Arial" w:hAnsi="Arial" w:cs="Arial"/>
        </w:rPr>
      </w:pPr>
      <w:r w:rsidRPr="00CF169D">
        <w:rPr>
          <w:rFonts w:ascii="Arial" w:hAnsi="Arial" w:cs="Arial"/>
        </w:rPr>
        <w:t>Raw file processing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5D66DA">
        <w:rPr>
          <w:rFonts w:ascii="Arial" w:hAnsi="Arial" w:cs="Arial"/>
        </w:rPr>
        <w:instrText xml:space="preserve"> ADDIN ZOTERO_ITEM CSL_CITATION {"citationID":"DMklTDf5","properties":{"formattedCitation":"\\super 15\\nosupersub{}","plainCitation":"15","noteIndex":0},"citationItems":[{"id":5899,"uris":["http://zotero.org/users/6494753/items/5A7I6KS3"],"itemData":{"id":5899,"type":"article-journal","abstract":"After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5D66DA" w:rsidRPr="005D66DA">
        <w:rPr>
          <w:rFonts w:ascii="Arial" w:hAnsi="Arial" w:cs="Arial"/>
          <w:vertAlign w:val="superscript"/>
        </w:rPr>
        <w:t>15</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5D66DA">
        <w:rPr>
          <w:rFonts w:ascii="Arial" w:hAnsi="Arial" w:cs="Arial"/>
        </w:rPr>
        <w:instrText xml:space="preserve"> ADDIN ZOTERO_ITEM CSL_CITATION {"citationID":"5irNiSOn","properties":{"formattedCitation":"\\super 16\\nosupersub{}","plainCitation":"16","noteIndex":0},"citationItems":[{"id":5836,"uris":["http://zotero.org/users/6494753/items/AL26UQVA"],"itemData":{"id":5836,"type":"article-journal","container-title":"Nature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5D66DA" w:rsidRPr="005D66DA">
        <w:rPr>
          <w:rFonts w:ascii="Arial" w:hAnsi="Arial" w:cs="Arial"/>
          <w:vertAlign w:val="superscript"/>
        </w:rPr>
        <w:t>16</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w:t>
      </w:r>
      <w:r w:rsidRPr="00CF169D">
        <w:rPr>
          <w:rFonts w:ascii="Arial" w:hAnsi="Arial" w:cs="Arial"/>
        </w:rPr>
        <w:lastRenderedPageBreak/>
        <w:t>min RT range 0.50min, min relative height 0.01%, min absolute height 1000, min ratio of peak top/edge=1.7, peak duration 0.05-1 min, and min # data points=4), 13C Isotope filter (m/z tolerance= 0.01 m/z, RT tolerance=0.30min, and maximum charge=5). Parameters for metabolome feature bucket table were as follows: Join Aligner (m/z tolerance=0.01 m/z, m/z weight= 80, RT tolerance= 0.30min, RT weight= 20), Feature list filtering (at least 2 peaks per row), and Gap Filling (intensity tolerance=10%, m/z tolerance= 0 m/z, RT tolerance=0.4). Metabolite feature table were then exported using GNPS FBMN option to generate required files for online GNPS FBMN analysis.</w:t>
      </w:r>
    </w:p>
    <w:p w14:paraId="25796698" w14:textId="5692908B" w:rsidR="00AA7ACC" w:rsidRDefault="00CF169D" w:rsidP="00AA7ACC">
      <w:pPr>
        <w:spacing w:line="480" w:lineRule="auto"/>
        <w:ind w:firstLine="720"/>
        <w:rPr>
          <w:rFonts w:ascii="Arial" w:hAnsi="Arial" w:cs="Arial"/>
        </w:rPr>
      </w:pPr>
      <w:r w:rsidRPr="00CF169D">
        <w:rPr>
          <w:rFonts w:ascii="Arial" w:hAnsi="Arial" w:cs="Arial"/>
        </w:rPr>
        <w:t>Feature Annotations – Feature annotations was done through the Global Natural Products Social molecular networking (GNPS) Feature-Based Molecular Networking workflow (Version 28.2)</w:t>
      </w:r>
      <w:r w:rsidR="00620471">
        <w:rPr>
          <w:rFonts w:ascii="Arial" w:hAnsi="Arial" w:cs="Arial"/>
        </w:rPr>
        <w:t xml:space="preserve"> </w:t>
      </w:r>
      <w:r w:rsidR="00620471">
        <w:rPr>
          <w:rFonts w:ascii="Arial" w:hAnsi="Arial" w:cs="Arial"/>
        </w:rPr>
        <w:fldChar w:fldCharType="begin"/>
      </w:r>
      <w:r w:rsidR="005D66DA">
        <w:rPr>
          <w:rFonts w:ascii="Arial" w:hAnsi="Arial" w:cs="Arial"/>
        </w:rPr>
        <w:instrText xml:space="preserve"> ADDIN ZOTERO_ITEM CSL_CITATION {"citationID":"SmgbebbL","properties":{"formattedCitation":"\\super 17\\nosupersub{}","plainCitation":"17","noteIndex":0},"citationItems":[{"id":5837,"uris":["http://zotero.org/users/6494753/items/SU7N2DBW"],"itemData":{"id":5837,"type":"article-journal","container-title":"Nature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5D66DA" w:rsidRPr="005D66DA">
        <w:rPr>
          <w:rFonts w:ascii="Arial" w:hAnsi="Arial" w:cs="Arial"/>
          <w:vertAlign w:val="superscript"/>
        </w:rPr>
        <w:t>17</w:t>
      </w:r>
      <w:r w:rsidR="00620471">
        <w:rPr>
          <w:rFonts w:ascii="Arial" w:hAnsi="Arial" w:cs="Arial"/>
        </w:rPr>
        <w:fldChar w:fldCharType="end"/>
      </w:r>
      <w:r w:rsidRPr="00CF169D">
        <w:rPr>
          <w:rFonts w:ascii="Arial" w:hAnsi="Arial" w:cs="Arial"/>
        </w:rPr>
        <w:t>. MS2 MGF files were exported from MzMine along with a feature quantification table and imported to the FBMN workflow. Spectral library files were set to search all GNPS Spectral Libraries (speclibs). Library search min matched peaks was set to 6 and score threshold to 0.7. Precursor mass tolerance was set to 0.02 Da and Fragment Ion Mass Tolerance to 0.02 Da. Features with annotation were then appended to the feature quantitation table exported from MzMine.</w:t>
      </w:r>
    </w:p>
    <w:p w14:paraId="6263FF39" w14:textId="62254123" w:rsidR="00AA7ACC" w:rsidRPr="00AA7ACC" w:rsidRDefault="00AA7ACC" w:rsidP="00CF169D">
      <w:pPr>
        <w:spacing w:line="480" w:lineRule="auto"/>
        <w:ind w:firstLine="720"/>
        <w:rPr>
          <w:rFonts w:ascii="Arial" w:hAnsi="Arial" w:cs="Arial"/>
        </w:rPr>
      </w:pPr>
      <w:r w:rsidRPr="00AA7ACC">
        <w:rPr>
          <w:rStyle w:val="Strong"/>
          <w:rFonts w:ascii="Arial" w:hAnsi="Arial" w:cs="Arial"/>
          <w:color w:val="000000"/>
        </w:rPr>
        <w:t xml:space="preserve">Molecular Networking -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 xml:space="preserve">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w:t>
      </w:r>
      <w:r w:rsidRPr="00AA7ACC">
        <w:rPr>
          <w:rFonts w:ascii="Arial" w:hAnsi="Arial" w:cs="Arial"/>
          <w:color w:val="000000"/>
        </w:rPr>
        <w:lastRenderedPageBreak/>
        <w:t>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manner as the input data. All matches kept between network spectra and library spectra were required to have a score above 0.7 and at least 6 matched peaks.</w:t>
      </w:r>
    </w:p>
    <w:p w14:paraId="18EDFDD6" w14:textId="2ABE3B0D" w:rsidR="00AA7ACC" w:rsidRDefault="00CF169D" w:rsidP="00AA7ACC">
      <w:pPr>
        <w:spacing w:line="480" w:lineRule="auto"/>
        <w:ind w:firstLine="720"/>
        <w:rPr>
          <w:rFonts w:ascii="Arial" w:hAnsi="Arial" w:cs="Arial"/>
        </w:rPr>
      </w:pPr>
      <w:r w:rsidRPr="00CF169D">
        <w:rPr>
          <w:rFonts w:ascii="Arial" w:hAnsi="Arial" w:cs="Arial"/>
        </w:rPr>
        <w:t xml:space="preserve">Data Processing – Metabolite features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5D66DA">
        <w:rPr>
          <w:rFonts w:ascii="Arial" w:hAnsi="Arial" w:cs="Arial"/>
        </w:rPr>
        <w:instrText xml:space="preserve"> ADDIN ZOTERO_ITEM CSL_CITATION {"citationID":"WB6zgOAB","properties":{"formattedCitation":"\\super 18\\nosupersub{}","plainCitation":"18","noteIndex":0},"citationItems":[{"id":5901,"uris":["http://zotero.org/users/6494753/items/2PJ4FDLX"],"itemData":{"id":5901,"type":"article-journal","abstract":"Abstract\n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5D66DA" w:rsidRPr="005D66DA">
        <w:rPr>
          <w:rFonts w:ascii="Arial" w:hAnsi="Arial" w:cs="Arial"/>
          <w:vertAlign w:val="superscript"/>
        </w:rPr>
        <w:t>18</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remaining feature were divided by the observed value for sulfamethazine within each sample. This resulting value was then log10 transformed and multiplied by 1E6.</w:t>
      </w:r>
    </w:p>
    <w:p w14:paraId="6AEE174F" w14:textId="671DD383" w:rsidR="00CF169D" w:rsidRPr="00CF169D" w:rsidRDefault="00CF169D" w:rsidP="00620471">
      <w:pPr>
        <w:spacing w:line="480" w:lineRule="auto"/>
        <w:ind w:firstLine="720"/>
        <w:rPr>
          <w:rFonts w:ascii="Arial" w:hAnsi="Arial" w:cs="Arial"/>
        </w:rPr>
      </w:pPr>
      <w:r w:rsidRPr="00CF169D">
        <w:rPr>
          <w:rFonts w:ascii="Arial" w:hAnsi="Arial" w:cs="Arial"/>
        </w:rPr>
        <w:t xml:space="preserve">Biomarker Identification – An ensemble feature selection approach, which combines 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5D66DA">
        <w:rPr>
          <w:rFonts w:ascii="Arial" w:hAnsi="Arial" w:cs="Arial"/>
        </w:rPr>
        <w:instrText xml:space="preserve"> ADDIN ZOTERO_ITEM CSL_CITATION {"citationID":"20uzAGWh","properties":{"formattedCitation":"\\super 19\\nosupersub{}","plainCitation":"19","noteIndex":0},"citationItems":[{"id":5541,"uris":["http://zotero.org/users/6494753/items/SJFMG4VF"],"itemData":{"id":5541,"type":"article-journal","abstract":"Background: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5D66DA" w:rsidRPr="005D66DA">
        <w:rPr>
          <w:rFonts w:ascii="Arial" w:hAnsi="Arial" w:cs="Arial"/>
          <w:vertAlign w:val="superscript"/>
        </w:rPr>
        <w:t>19</w:t>
      </w:r>
      <w:r w:rsidR="00620471">
        <w:rPr>
          <w:rFonts w:ascii="Arial" w:hAnsi="Arial" w:cs="Arial"/>
        </w:rPr>
        <w:fldChar w:fldCharType="end"/>
      </w:r>
      <w:r w:rsidRPr="00CF169D">
        <w:rPr>
          <w:rFonts w:ascii="Arial" w:hAnsi="Arial" w:cs="Arial"/>
        </w:rPr>
        <w:t>.</w:t>
      </w:r>
    </w:p>
    <w:p w14:paraId="4B012C95" w14:textId="65B543FF" w:rsidR="00CF169D" w:rsidRPr="00CF169D" w:rsidRDefault="00CF169D" w:rsidP="00CF169D">
      <w:pPr>
        <w:spacing w:line="480" w:lineRule="auto"/>
        <w:ind w:firstLine="720"/>
        <w:rPr>
          <w:rFonts w:ascii="Arial" w:hAnsi="Arial" w:cs="Arial"/>
        </w:rPr>
      </w:pPr>
      <w:r w:rsidRPr="00CF169D">
        <w:rPr>
          <w:rFonts w:ascii="Arial" w:hAnsi="Arial" w:cs="Arial"/>
        </w:rPr>
        <w:t xml:space="preserve">Metadata Assessment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(P-value) of each test. All tests were performed in </w:t>
      </w:r>
      <w:r w:rsidR="00FA4CB1">
        <w:rPr>
          <w:rFonts w:ascii="Arial" w:hAnsi="Arial" w:cs="Arial"/>
        </w:rPr>
        <w:t>R.</w:t>
      </w:r>
    </w:p>
    <w:p w14:paraId="071825C7" w14:textId="3FDE7DF8" w:rsidR="00CF169D" w:rsidRPr="004345FB" w:rsidRDefault="00CF169D" w:rsidP="00CF169D">
      <w:pPr>
        <w:spacing w:line="480" w:lineRule="auto"/>
        <w:ind w:firstLine="720"/>
        <w:rPr>
          <w:rFonts w:ascii="Arial" w:hAnsi="Arial" w:cs="Arial"/>
          <w:color w:val="000000" w:themeColor="text1"/>
        </w:rPr>
      </w:pPr>
      <w:r w:rsidRPr="00CF169D">
        <w:rPr>
          <w:rFonts w:ascii="Arial" w:hAnsi="Arial" w:cs="Arial"/>
        </w:rPr>
        <w:lastRenderedPageBreak/>
        <w:t xml:space="preserve">Statistical Analysis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For 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3E2D49F7" w:rsidR="00FA4CB1" w:rsidRPr="00FA4CB1" w:rsidRDefault="00FA4CB1" w:rsidP="009B2A30">
      <w:pPr>
        <w:spacing w:line="480" w:lineRule="auto"/>
        <w:ind w:firstLine="720"/>
        <w:rPr>
          <w:rFonts w:ascii="Arial" w:hAnsi="Arial" w:cs="Arial"/>
        </w:rPr>
      </w:pPr>
      <w:r w:rsidRPr="00FA4CB1">
        <w:rPr>
          <w:rFonts w:ascii="Arial" w:hAnsi="Arial" w:cs="Arial"/>
        </w:rPr>
        <w:t>Strain isolation</w:t>
      </w:r>
      <w:r>
        <w:rPr>
          <w:rFonts w:ascii="Arial" w:hAnsi="Arial" w:cs="Arial"/>
        </w:rPr>
        <w:t xml:space="preserve"> - </w:t>
      </w:r>
      <w:r w:rsidRPr="00FA4CB1">
        <w:rPr>
          <w:rFonts w:ascii="Arial" w:hAnsi="Arial" w:cs="Arial"/>
        </w:rPr>
        <w:t xml:space="preserve">Enterococcus faecium and Enterococcus faecalis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streaking </w:t>
      </w:r>
      <w:proofErr w:type="gramStart"/>
      <w:r w:rsidRPr="00FA4CB1">
        <w:rPr>
          <w:rFonts w:ascii="Arial" w:hAnsi="Arial" w:cs="Arial"/>
        </w:rPr>
        <w:t>out patient</w:t>
      </w:r>
      <w:proofErr w:type="gramEnd"/>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freezer stocks were created by the addition of a final concentration of 15% glycerol</w:t>
      </w:r>
      <w:r w:rsidRPr="00FA4CB1">
        <w:rPr>
          <w:rFonts w:ascii="Arial" w:hAnsi="Arial" w:cs="Arial"/>
        </w:rPr>
        <w:t xml:space="preserve">. </w:t>
      </w:r>
      <w:r w:rsidR="008858C5">
        <w:rPr>
          <w:rFonts w:ascii="Arial" w:hAnsi="Arial" w:cs="Arial"/>
        </w:rPr>
        <w:t xml:space="preserve">Strain identify was differentiated via MALDI-TOF rapid identification and was confirmed using traditional culture based and biochemical methods. </w:t>
      </w:r>
    </w:p>
    <w:p w14:paraId="111E743A" w14:textId="0D675B6D" w:rsidR="008858C5" w:rsidRDefault="00FA4CB1" w:rsidP="005376D1">
      <w:pPr>
        <w:spacing w:line="480" w:lineRule="auto"/>
        <w:ind w:firstLine="720"/>
        <w:rPr>
          <w:rFonts w:ascii="Arial" w:hAnsi="Arial" w:cs="Arial"/>
        </w:rPr>
      </w:pPr>
      <w:r w:rsidRPr="00FA4CB1">
        <w:rPr>
          <w:rFonts w:ascii="Arial" w:hAnsi="Arial" w:cs="Arial"/>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glycerol stocks were inoculated into 1mL of BHI. These cultures were subsequently incubated at 37C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(Mat No 1007885 QIAGEN). Labiase was added due to our observation that lysozyme alone was insufficient to lyse many of these clinical strains, likely due to well documented lysozyme resistance among enterococcal clinical isolates 10. These cells were then left at 37C overnight to facilitate </w:t>
      </w:r>
      <w:r w:rsidRPr="00FA4CB1">
        <w:rPr>
          <w:rFonts w:ascii="Arial" w:hAnsi="Arial" w:cs="Arial"/>
        </w:rPr>
        <w:lastRenderedPageBreak/>
        <w:t xml:space="preserve">lysis. The next day, 45 </w:t>
      </w:r>
      <w:proofErr w:type="spellStart"/>
      <w:r w:rsidR="004909BA" w:rsidRPr="004909BA">
        <w:rPr>
          <w:rFonts w:ascii="Arial" w:hAnsi="Arial" w:cs="Arial"/>
        </w:rPr>
        <w:t>μ</w:t>
      </w:r>
      <w:r w:rsidRPr="00FA4CB1">
        <w:rPr>
          <w:rFonts w:ascii="Arial" w:hAnsi="Arial" w:cs="Arial"/>
        </w:rPr>
        <w:t>L</w:t>
      </w:r>
      <w:proofErr w:type="spellEnd"/>
      <w:r w:rsidRPr="00FA4CB1">
        <w:rPr>
          <w:rFonts w:ascii="Arial" w:hAnsi="Arial" w:cs="Arial"/>
        </w:rPr>
        <w:t xml:space="preserve"> of proteinase K solution </w:t>
      </w:r>
      <w:proofErr w:type="gramStart"/>
      <w:r w:rsidRPr="00FA4CB1">
        <w:rPr>
          <w:rFonts w:ascii="Arial" w:hAnsi="Arial" w:cs="Arial"/>
        </w:rPr>
        <w:t>( Cat</w:t>
      </w:r>
      <w:proofErr w:type="gramEnd"/>
      <w:r w:rsidRPr="00FA4CB1">
        <w:rPr>
          <w:rFonts w:ascii="Arial" w:hAnsi="Arial" w:cs="Arial"/>
        </w:rPr>
        <w:t xml:space="preserve"> # QIAGEN) was added to each sample and incubated for 1 hour at 37C. Next, 0.35 mL of QIAGEN Buffer B2 was added to each sample, tubes were mixed several times by inversion, and then incubated at 50C for 30 minutes. Resulting high molecular weight DNA was then purified using QIAGEN Genomic-tip 20/G. A genomic tip was equilibrated with 1mL of buffer QBT. Samples were vortexed for 10 seconds at maximum speed and then applied to the equilibrated genomic tips. After all liquid had passed through, each genomic tip was washed 3x using 1 mL of QIAGEN buffer QC. Genomic DNA was then eluted by applying 1mL of buffer QF twice. 1.4 mL of room temperature isopropanol was then added to the eluate, and it was inverted several times in order to precipitate the DNA. To collect the DNA, samples were centrifuged at 12,000xg for 15 minutes at 4C. The supernatant was then carefully removed, and then the DNA pellet was washed with 1 mL of 70% Ethanol. The samples were then vortexed briefly and then centrifuged at 12,000 x g for 10 minutes at 4C. This wash and centrifugation step was then repeated.  The supernatant was then removed, taking great care not to disturb the pellet, and was air dried for 10 minutes before being resuspended in 50</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051D98FB" w:rsidR="008858C5" w:rsidRDefault="00FA4CB1" w:rsidP="005376D1">
      <w:pPr>
        <w:spacing w:line="480" w:lineRule="auto"/>
        <w:ind w:firstLine="720"/>
        <w:rPr>
          <w:rFonts w:ascii="Arial" w:hAnsi="Arial" w:cs="Arial"/>
        </w:rPr>
      </w:pPr>
      <w:r w:rsidRPr="00FA4CB1">
        <w:rPr>
          <w:rFonts w:ascii="Arial" w:hAnsi="Arial" w:cs="Arial"/>
        </w:rPr>
        <w:t xml:space="preserve">Resulting DNA was then checked for purity by Nanodrop and DNA concentration was assessed using Qubit™ dsDNA Quantification Assay Kit, broad range (Q32853, ThermoFisher). A subset of purified DNA samples </w:t>
      </w:r>
      <w:proofErr w:type="gramStart"/>
      <w:r w:rsidRPr="00FA4CB1">
        <w:rPr>
          <w:rFonts w:ascii="Arial" w:hAnsi="Arial" w:cs="Arial"/>
        </w:rPr>
        <w:t>were</w:t>
      </w:r>
      <w:proofErr w:type="gramEnd"/>
      <w:r w:rsidRPr="00FA4CB1">
        <w:rPr>
          <w:rFonts w:ascii="Arial" w:hAnsi="Arial" w:cs="Arial"/>
        </w:rPr>
        <w:t xml:space="preserve"> run on a Genomic DNA </w:t>
      </w:r>
      <w:proofErr w:type="spellStart"/>
      <w:r w:rsidRPr="00FA4CB1">
        <w:rPr>
          <w:rFonts w:ascii="Arial" w:hAnsi="Arial" w:cs="Arial"/>
        </w:rPr>
        <w:t>ScreenTape</w:t>
      </w:r>
      <w:proofErr w:type="spellEnd"/>
      <w:r w:rsidRPr="00FA4CB1">
        <w:rPr>
          <w:rFonts w:ascii="Arial" w:hAnsi="Arial" w:cs="Arial"/>
        </w:rPr>
        <w:t xml:space="preserve"> (Agilent, 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1AEB18A" w:rsidR="00FA4CB1" w:rsidRDefault="00FA4CB1" w:rsidP="00B56FAB">
      <w:pPr>
        <w:spacing w:line="480" w:lineRule="auto"/>
        <w:ind w:firstLine="720"/>
        <w:rPr>
          <w:rFonts w:ascii="Arial" w:hAnsi="Arial" w:cs="Arial"/>
        </w:rPr>
      </w:pPr>
      <w:r w:rsidRPr="00FA4CB1">
        <w:rPr>
          <w:rFonts w:ascii="Arial" w:hAnsi="Arial" w:cs="Arial"/>
        </w:rPr>
        <w:t>Barcoding and Pooling</w:t>
      </w:r>
      <w:r>
        <w:rPr>
          <w:rFonts w:ascii="Arial" w:hAnsi="Arial" w:cs="Arial"/>
        </w:rPr>
        <w:t xml:space="preserve">- </w:t>
      </w:r>
      <w:r w:rsidRPr="00FA4CB1">
        <w:rPr>
          <w:rFonts w:ascii="Arial" w:hAnsi="Arial" w:cs="Arial"/>
        </w:rPr>
        <w:t xml:space="preserve">400ng of purified DNA from each enterococcal strain was barcoded using Native Barcoding Kit 96 V14 (SQK-NBD114.96). The manufacturers Ligation sequencing gDNA – Native Barcoding Kit 96 V14 version NBE_9171_v114_revl_15Sep2022 was followed as described to perform DNA repair and end prep, native barcode ligation, adapter ligation and clean up, priming and loading the </w:t>
      </w:r>
      <w:proofErr w:type="spellStart"/>
      <w:r w:rsidRPr="00FA4CB1">
        <w:rPr>
          <w:rFonts w:ascii="Arial" w:hAnsi="Arial" w:cs="Arial"/>
        </w:rPr>
        <w:t>SpotOn</w:t>
      </w:r>
      <w:proofErr w:type="spellEnd"/>
      <w:r w:rsidRPr="00FA4CB1">
        <w:rPr>
          <w:rFonts w:ascii="Arial" w:hAnsi="Arial" w:cs="Arial"/>
        </w:rPr>
        <w:t xml:space="preserve">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FA4CB1">
        <w:rPr>
          <w:rFonts w:ascii="Arial" w:hAnsi="Arial" w:cs="Arial"/>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proofErr w:type="spellStart"/>
      <w:r w:rsidR="004909BA">
        <w:rPr>
          <w:rFonts w:ascii="Arial" w:hAnsi="Arial" w:cs="Arial"/>
        </w:rPr>
        <w:t>TapeStation</w:t>
      </w:r>
      <w:proofErr w:type="spellEnd"/>
      <w:r w:rsidRPr="00FA4CB1">
        <w:rPr>
          <w:rFonts w:ascii="Arial" w:hAnsi="Arial" w:cs="Arial"/>
        </w:rPr>
        <w:t xml:space="preserve"> derived distribution of molecular weight.) </w:t>
      </w:r>
      <w:proofErr w:type="spellStart"/>
      <w:r w:rsidRPr="00FA4CB1">
        <w:rPr>
          <w:rFonts w:ascii="Arial" w:hAnsi="Arial" w:cs="Arial"/>
        </w:rPr>
        <w:t>Minknow</w:t>
      </w:r>
      <w:proofErr w:type="spellEnd"/>
      <w:r w:rsidRPr="00FA4CB1">
        <w:rPr>
          <w:rFonts w:ascii="Arial" w:hAnsi="Arial" w:cs="Arial"/>
        </w:rPr>
        <w:t xml:space="preserve"> 23.07.5 was used to acquire the data in SAC </w:t>
      </w:r>
      <w:proofErr w:type="spellStart"/>
      <w:r w:rsidRPr="00FA4CB1">
        <w:rPr>
          <w:rFonts w:ascii="Arial" w:hAnsi="Arial" w:cs="Arial"/>
        </w:rPr>
        <w:t>basecalling</w:t>
      </w:r>
      <w:proofErr w:type="spellEnd"/>
      <w:r w:rsidRPr="00FA4CB1">
        <w:rPr>
          <w:rFonts w:ascii="Arial" w:hAnsi="Arial" w:cs="Arial"/>
        </w:rPr>
        <w:t xml:space="preserve"> mode, facilitated by a custom-built desktop computer equipped with a Nvidia </w:t>
      </w:r>
      <w:proofErr w:type="spellStart"/>
      <w:r w:rsidRPr="00FA4CB1">
        <w:rPr>
          <w:rFonts w:ascii="Arial" w:hAnsi="Arial" w:cs="Arial"/>
        </w:rPr>
        <w:t>GEForce</w:t>
      </w:r>
      <w:proofErr w:type="spellEnd"/>
      <w:r w:rsidRPr="00FA4CB1">
        <w:rPr>
          <w:rFonts w:ascii="Arial" w:hAnsi="Arial" w:cs="Arial"/>
        </w:rPr>
        <w:t xml:space="preserve"> RTX 3070 GPU.</w:t>
      </w:r>
    </w:p>
    <w:p w14:paraId="0CD890DA" w14:textId="77777777" w:rsidR="008858C5" w:rsidRPr="00CF169D" w:rsidRDefault="008858C5" w:rsidP="00FA4CB1">
      <w:pPr>
        <w:spacing w:line="480" w:lineRule="auto"/>
        <w:ind w:firstLine="720"/>
        <w:rPr>
          <w:rFonts w:ascii="Arial" w:hAnsi="Arial" w:cs="Arial"/>
        </w:rPr>
      </w:pPr>
    </w:p>
    <w:p w14:paraId="19D5C019" w14:textId="532A2E6F" w:rsidR="00FA4CB1" w:rsidRPr="00FA4CB1" w:rsidRDefault="00B56FAB" w:rsidP="00B56FAB">
      <w:pPr>
        <w:spacing w:line="480" w:lineRule="auto"/>
        <w:ind w:firstLine="720"/>
        <w:rPr>
          <w:rFonts w:ascii="Arial" w:hAnsi="Arial" w:cs="Arial"/>
        </w:rPr>
      </w:pPr>
      <w:r>
        <w:rPr>
          <w:rFonts w:ascii="Arial" w:hAnsi="Arial" w:cs="Arial"/>
        </w:rPr>
        <w:t xml:space="preserve">Sequencing Analysis- </w:t>
      </w:r>
      <w:r w:rsidR="00FA4CB1" w:rsidRPr="00FA4CB1">
        <w:rPr>
          <w:rFonts w:ascii="Arial" w:hAnsi="Arial" w:cs="Arial"/>
        </w:rPr>
        <w:t xml:space="preserve">Unexpectedly, initial inspection of the sequencing data showed that a large number of reads mapped to the streptomyces genus. Further investigation uncovered that the </w:t>
      </w:r>
      <w:r w:rsidR="004909BA" w:rsidRPr="00FA4CB1">
        <w:rPr>
          <w:rFonts w:ascii="Arial" w:hAnsi="Arial" w:cs="Arial"/>
        </w:rPr>
        <w:t>Labiase</w:t>
      </w:r>
      <w:r w:rsidR="00FA4CB1" w:rsidRPr="00FA4CB1">
        <w:rPr>
          <w:rFonts w:ascii="Arial" w:hAnsi="Arial" w:cs="Arial"/>
        </w:rPr>
        <w:t xml:space="preserve"> ordered from the vendor had been “purified” from </w:t>
      </w:r>
      <w:r w:rsidR="00FA4CB1" w:rsidRPr="004909BA">
        <w:rPr>
          <w:rFonts w:ascii="Arial" w:hAnsi="Arial" w:cs="Arial"/>
          <w:i/>
          <w:iCs/>
        </w:rPr>
        <w:t xml:space="preserve">Streptomyces </w:t>
      </w:r>
      <w:proofErr w:type="spellStart"/>
      <w:r w:rsidR="00FA4CB1" w:rsidRPr="004909BA">
        <w:rPr>
          <w:rFonts w:ascii="Arial" w:hAnsi="Arial" w:cs="Arial"/>
          <w:i/>
          <w:iCs/>
        </w:rPr>
        <w:t>fulvissimus</w:t>
      </w:r>
      <w:proofErr w:type="spellEnd"/>
      <w:r w:rsidR="00FA4CB1" w:rsidRPr="004909BA">
        <w:rPr>
          <w:rFonts w:ascii="Arial" w:hAnsi="Arial" w:cs="Arial"/>
          <w:i/>
          <w:iCs/>
        </w:rPr>
        <w:t xml:space="preserve"> TU-6</w:t>
      </w:r>
      <w:r w:rsidR="00FA4CB1" w:rsidRPr="00FA4CB1">
        <w:rPr>
          <w:rFonts w:ascii="Arial" w:hAnsi="Arial" w:cs="Arial"/>
        </w:rPr>
        <w:t xml:space="preserve">, and subsequent qubit quantification of the Labiase stock used showed that it contained a significant concentration of DNA. Thus, we concluded that the streptomyces reads we observed resulted from </w:t>
      </w:r>
      <w:r>
        <w:rPr>
          <w:rFonts w:ascii="Arial" w:hAnsi="Arial" w:cs="Arial"/>
        </w:rPr>
        <w:t xml:space="preserve">a </w:t>
      </w:r>
      <w:r w:rsidR="00FA4CB1" w:rsidRPr="00FA4CB1">
        <w:rPr>
          <w:rFonts w:ascii="Arial" w:hAnsi="Arial" w:cs="Arial"/>
        </w:rPr>
        <w:t>preparation of Labiase</w:t>
      </w:r>
      <w:r>
        <w:rPr>
          <w:rFonts w:ascii="Arial" w:hAnsi="Arial" w:cs="Arial"/>
        </w:rPr>
        <w:t xml:space="preserve"> contaminated with </w:t>
      </w:r>
      <w:r w:rsidR="00CF269F" w:rsidRPr="004909BA">
        <w:rPr>
          <w:rFonts w:ascii="Arial" w:hAnsi="Arial" w:cs="Arial"/>
          <w:i/>
          <w:iCs/>
        </w:rPr>
        <w:t xml:space="preserve">Streptomyces </w:t>
      </w:r>
      <w:proofErr w:type="spellStart"/>
      <w:r w:rsidR="00CF269F" w:rsidRPr="004909BA">
        <w:rPr>
          <w:rFonts w:ascii="Arial" w:hAnsi="Arial" w:cs="Arial"/>
          <w:i/>
          <w:iCs/>
        </w:rPr>
        <w:t>fulvissimus</w:t>
      </w:r>
      <w:proofErr w:type="spellEnd"/>
      <w:r w:rsidR="00CF269F" w:rsidRPr="00FA4CB1">
        <w:rPr>
          <w:rFonts w:ascii="Arial" w:hAnsi="Arial" w:cs="Arial"/>
        </w:rPr>
        <w:t xml:space="preserve"> </w:t>
      </w:r>
      <w:r>
        <w:rPr>
          <w:rFonts w:ascii="Arial" w:hAnsi="Arial" w:cs="Arial"/>
        </w:rPr>
        <w:t>gDNA</w:t>
      </w:r>
      <w:r w:rsidR="00731CCD">
        <w:rPr>
          <w:rFonts w:ascii="Arial" w:hAnsi="Arial" w:cs="Arial"/>
        </w:rPr>
        <w:t xml:space="preserve"> and opted to </w:t>
      </w:r>
      <w:r w:rsidR="00FA4CB1" w:rsidRPr="00FA4CB1">
        <w:rPr>
          <w:rFonts w:ascii="Arial" w:hAnsi="Arial" w:cs="Arial"/>
        </w:rPr>
        <w:t xml:space="preserve">take a bioinformatic approach to decontaminating the reads. Briefly, all reads were matched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5D66DA">
        <w:rPr>
          <w:rFonts w:ascii="Arial" w:hAnsi="Arial" w:cs="Arial"/>
        </w:rPr>
        <w:instrText xml:space="preserve"> ADDIN ZOTERO_ITEM CSL_CITATION {"citationID":"bK9qS7vt","properties":{"formattedCitation":"\\super 20\\nosupersub{}","plainCitation":"20","noteIndex":0},"citationItems":[{"id":5686,"uris":["http://zotero.org/users/6494753/items/BNGPWSPB"],"itemData":{"id":5686,"type":"article-journal","abstract":"Centrifuge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5D66DA" w:rsidRPr="005D66DA">
        <w:rPr>
          <w:rFonts w:ascii="Arial" w:hAnsi="Arial" w:cs="Arial"/>
          <w:vertAlign w:val="superscript"/>
        </w:rPr>
        <w:t>20</w:t>
      </w:r>
      <w:r w:rsidR="00CF269F">
        <w:rPr>
          <w:rFonts w:ascii="Arial" w:hAnsi="Arial" w:cs="Arial"/>
        </w:rPr>
        <w:fldChar w:fldCharType="end"/>
      </w:r>
      <w:r w:rsidR="00FA4CB1" w:rsidRPr="00FA4CB1">
        <w:rPr>
          <w:rFonts w:ascii="Arial" w:hAnsi="Arial" w:cs="Arial"/>
        </w:rPr>
        <w:t xml:space="preserve"> and reads mapping to streptomyces were then </w:t>
      </w:r>
      <w:r w:rsidR="00FA4CB1" w:rsidRPr="00FA4CB1">
        <w:rPr>
          <w:rFonts w:ascii="Arial" w:hAnsi="Arial" w:cs="Arial"/>
        </w:rPr>
        <w:lastRenderedPageBreak/>
        <w:t>removed using seqtk</w:t>
      </w:r>
      <w:r w:rsidR="00CF269F">
        <w:rPr>
          <w:rFonts w:ascii="Arial" w:hAnsi="Arial" w:cs="Arial"/>
        </w:rPr>
        <w:fldChar w:fldCharType="begin"/>
      </w:r>
      <w:r w:rsidR="005D66DA">
        <w:rPr>
          <w:rFonts w:ascii="Arial" w:hAnsi="Arial" w:cs="Arial"/>
        </w:rPr>
        <w:instrText xml:space="preserve"> ADDIN ZOTERO_ITEM CSL_CITATION {"citationID":"phyFGX69","properties":{"formattedCitation":"\\super 21\\nosupersub{}","plainCitation":"21","noteIndex":0},"citationItems":[{"id":5902,"uris":["http://zotero.org/users/6494753/items/GSA3XXN6"],"itemData":{"id":5902,"type":"software","title":"seqtk","title-short":"toolkit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5D66DA" w:rsidRPr="005D66DA">
        <w:rPr>
          <w:rFonts w:ascii="Arial" w:hAnsi="Arial" w:cs="Arial"/>
          <w:vertAlign w:val="superscript"/>
        </w:rPr>
        <w:t>21</w:t>
      </w:r>
      <w:r w:rsidR="00CF269F">
        <w:rPr>
          <w:rFonts w:ascii="Arial" w:hAnsi="Arial" w:cs="Arial"/>
        </w:rPr>
        <w:fldChar w:fldCharType="end"/>
      </w:r>
      <w:r w:rsidR="00FA4CB1" w:rsidRPr="00FA4CB1">
        <w:rPr>
          <w:rFonts w:ascii="Arial" w:hAnsi="Arial" w:cs="Arial"/>
        </w:rPr>
        <w:t>. Validation of remaining read identity was performed using a</w:t>
      </w:r>
      <w:r w:rsidR="00CF269F">
        <w:rPr>
          <w:rFonts w:ascii="Arial" w:hAnsi="Arial" w:cs="Arial"/>
        </w:rPr>
        <w:t>n independent database (</w:t>
      </w:r>
      <w:r w:rsidR="00FA4CB1" w:rsidRPr="00FA4CB1">
        <w:rPr>
          <w:rFonts w:ascii="Arial" w:hAnsi="Arial" w:cs="Arial"/>
        </w:rPr>
        <w:t xml:space="preserve">BLAST) after which we saw that reads assigned to </w:t>
      </w:r>
      <w:r w:rsidR="004909BA" w:rsidRPr="004909BA">
        <w:rPr>
          <w:rFonts w:ascii="Arial" w:hAnsi="Arial" w:cs="Arial"/>
          <w:i/>
          <w:iCs/>
        </w:rPr>
        <w:t>S</w:t>
      </w:r>
      <w:r w:rsidR="00FA4CB1" w:rsidRPr="004909BA">
        <w:rPr>
          <w:rFonts w:ascii="Arial" w:hAnsi="Arial" w:cs="Arial"/>
          <w:i/>
          <w:iCs/>
        </w:rPr>
        <w:t>treptomyces</w:t>
      </w:r>
      <w:r w:rsidR="00FA4CB1" w:rsidRPr="00FA4CB1">
        <w:rPr>
          <w:rFonts w:ascii="Arial" w:hAnsi="Arial" w:cs="Arial"/>
        </w:rPr>
        <w:t xml:space="preserve"> were almost completely eliminated after our decontamination steps.</w:t>
      </w:r>
    </w:p>
    <w:p w14:paraId="38374E95" w14:textId="77777777" w:rsidR="00FA4CB1" w:rsidRPr="00FA4CB1" w:rsidRDefault="00FA4CB1" w:rsidP="00FA4CB1">
      <w:pPr>
        <w:spacing w:line="480" w:lineRule="auto"/>
        <w:rPr>
          <w:rFonts w:ascii="Arial" w:hAnsi="Arial" w:cs="Arial"/>
        </w:rPr>
      </w:pPr>
    </w:p>
    <w:p w14:paraId="580E8542" w14:textId="01B9D393" w:rsidR="00FA4CB1" w:rsidRDefault="00FA4CB1" w:rsidP="00FA4CB1">
      <w:pPr>
        <w:spacing w:line="480" w:lineRule="auto"/>
        <w:rPr>
          <w:rFonts w:ascii="Arial" w:hAnsi="Arial" w:cs="Arial"/>
        </w:rPr>
      </w:pPr>
      <w:r w:rsidRPr="00FA4CB1">
        <w:rPr>
          <w:rFonts w:ascii="Arial" w:hAnsi="Arial" w:cs="Arial"/>
        </w:rPr>
        <w:t xml:space="preserve">These decontaminated reads were then used as input into the Epi2me labs graphic interface which was used to run the </w:t>
      </w:r>
      <w:proofErr w:type="spellStart"/>
      <w:r w:rsidRPr="00FA4CB1">
        <w:rPr>
          <w:rFonts w:ascii="Arial" w:hAnsi="Arial" w:cs="Arial"/>
        </w:rPr>
        <w:t>wf</w:t>
      </w:r>
      <w:proofErr w:type="spellEnd"/>
      <w:r w:rsidRPr="00FA4CB1">
        <w:rPr>
          <w:rFonts w:ascii="Arial" w:hAnsi="Arial" w:cs="Arial"/>
        </w:rPr>
        <w:t>-bacterial-genomes</w:t>
      </w:r>
      <w:r w:rsidR="00872CC3">
        <w:rPr>
          <w:rFonts w:ascii="Arial" w:hAnsi="Arial" w:cs="Arial"/>
        </w:rPr>
        <w:t xml:space="preserve"> </w:t>
      </w:r>
      <w:proofErr w:type="spellStart"/>
      <w:r w:rsidRPr="00FA4CB1">
        <w:rPr>
          <w:rFonts w:ascii="Arial" w:hAnsi="Arial" w:cs="Arial"/>
        </w:rPr>
        <w:t>nextflow</w:t>
      </w:r>
      <w:proofErr w:type="spellEnd"/>
      <w:r w:rsidRPr="00FA4CB1">
        <w:rPr>
          <w:rFonts w:ascii="Arial" w:hAnsi="Arial" w:cs="Arial"/>
        </w:rPr>
        <w:t xml:space="preserve"> workflow</w:t>
      </w:r>
      <w:r w:rsidR="00872CC3">
        <w:rPr>
          <w:rFonts w:ascii="Arial" w:hAnsi="Arial" w:cs="Arial"/>
        </w:rPr>
        <w:fldChar w:fldCharType="begin"/>
      </w:r>
      <w:r w:rsidR="005D66DA">
        <w:rPr>
          <w:rFonts w:ascii="Arial" w:hAnsi="Arial" w:cs="Arial"/>
        </w:rPr>
        <w:instrText xml:space="preserve"> ADDIN ZOTERO_ITEM CSL_CITATION {"citationID":"XlCj35Pu","properties":{"formattedCitation":"\\super 22\\nosupersub{}","plainCitation":"22","noteIndex":0},"citationItems":[{"id":5914,"uris":["http://zotero.org/users/6494753/items/ALCLVE7G"],"itemData":{"id":5914,"type":"software","title":"wf-bacterial-genomes","title-short":"Small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5D66DA" w:rsidRPr="005D66DA">
        <w:rPr>
          <w:rFonts w:ascii="Arial" w:hAnsi="Arial" w:cs="Arial"/>
          <w:vertAlign w:val="superscript"/>
        </w:rPr>
        <w:t>22</w:t>
      </w:r>
      <w:r w:rsidR="00872CC3">
        <w:rPr>
          <w:rFonts w:ascii="Arial" w:hAnsi="Arial" w:cs="Arial"/>
        </w:rPr>
        <w:fldChar w:fldCharType="end"/>
      </w:r>
      <w:r w:rsidRPr="00FA4CB1">
        <w:rPr>
          <w:rFonts w:ascii="Arial" w:hAnsi="Arial" w:cs="Arial"/>
        </w:rPr>
        <w:t>. Briefly, this workflow concatenates input files and generate per read stats via bamstats</w:t>
      </w:r>
      <w:r w:rsidR="00872CC3">
        <w:rPr>
          <w:rFonts w:ascii="Arial" w:hAnsi="Arial" w:cs="Arial"/>
        </w:rPr>
        <w:fldChar w:fldCharType="begin"/>
      </w:r>
      <w:r w:rsidR="005D66DA">
        <w:rPr>
          <w:rFonts w:ascii="Arial" w:hAnsi="Arial" w:cs="Arial"/>
        </w:rPr>
        <w:instrText xml:space="preserve"> ADDIN ZOTERO_ITEM CSL_CITATION {"citationID":"zS2Az13q","properties":{"formattedCitation":"\\super 23\\nosupersub{}","plainCitation":"23","noteIndex":0},"citationItems":[{"id":5915,"uris":["http://zotero.org/users/6494753/items/MP5I6ZNM"],"itemData":{"id":5915,"type":"software","abstract":"A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5D66DA" w:rsidRPr="005D66DA">
        <w:rPr>
          <w:rFonts w:ascii="Arial" w:hAnsi="Arial" w:cs="Arial"/>
          <w:vertAlign w:val="superscript"/>
        </w:rPr>
        <w:t>23</w:t>
      </w:r>
      <w:r w:rsidR="00872CC3">
        <w:rPr>
          <w:rFonts w:ascii="Arial" w:hAnsi="Arial" w:cs="Arial"/>
        </w:rPr>
        <w:fldChar w:fldCharType="end"/>
      </w:r>
      <w:r w:rsidRPr="00FA4CB1">
        <w:rPr>
          <w:rFonts w:ascii="Arial" w:hAnsi="Arial" w:cs="Arial"/>
        </w:rPr>
        <w:t xml:space="preserve">, performs </w:t>
      </w:r>
      <w:proofErr w:type="spellStart"/>
      <w:r w:rsidRPr="00FA4CB1">
        <w:rPr>
          <w:rFonts w:ascii="Arial" w:hAnsi="Arial" w:cs="Arial"/>
        </w:rPr>
        <w:t>denovo</w:t>
      </w:r>
      <w:proofErr w:type="spellEnd"/>
      <w:r w:rsidRPr="00FA4CB1">
        <w:rPr>
          <w:rFonts w:ascii="Arial" w:hAnsi="Arial" w:cs="Arial"/>
        </w:rPr>
        <w:t xml:space="preserve"> assembly via flye</w:t>
      </w:r>
      <w:r w:rsidR="00CF269F">
        <w:rPr>
          <w:rFonts w:ascii="Arial" w:hAnsi="Arial" w:cs="Arial"/>
        </w:rPr>
        <w:fldChar w:fldCharType="begin"/>
      </w:r>
      <w:r w:rsidR="005D66DA">
        <w:rPr>
          <w:rFonts w:ascii="Arial" w:hAnsi="Arial" w:cs="Arial"/>
        </w:rPr>
        <w:instrText xml:space="preserve"> ADDIN ZOTERO_ITEM CSL_CITATION {"citationID":"k7Zw7uHc","properties":{"formattedCitation":"\\super 24\\nosupersub{}","plainCitation":"24","noteIndex":0},"citationItems":[{"id":5904,"uris":["http://zotero.org/users/6494753/items/6QERAL8S"],"itemData":{"id":5904,"type":"article-journal","abstract":"In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5D66DA" w:rsidRPr="005D66DA">
        <w:rPr>
          <w:rFonts w:ascii="Arial" w:hAnsi="Arial" w:cs="Arial"/>
          <w:vertAlign w:val="superscript"/>
        </w:rPr>
        <w:t>24</w:t>
      </w:r>
      <w:r w:rsidR="00CF269F">
        <w:rPr>
          <w:rFonts w:ascii="Arial" w:hAnsi="Arial" w:cs="Arial"/>
        </w:rPr>
        <w:fldChar w:fldCharType="end"/>
      </w:r>
      <w:r w:rsidRPr="00FA4CB1">
        <w:rPr>
          <w:rFonts w:ascii="Arial" w:hAnsi="Arial" w:cs="Arial"/>
        </w:rPr>
        <w:t>, polishes with medaka</w:t>
      </w:r>
      <w:r w:rsidR="004E42B2">
        <w:rPr>
          <w:rFonts w:ascii="Arial" w:hAnsi="Arial" w:cs="Arial"/>
        </w:rPr>
        <w:fldChar w:fldCharType="begin"/>
      </w:r>
      <w:r w:rsidR="005D66DA">
        <w:rPr>
          <w:rFonts w:ascii="Arial" w:hAnsi="Arial" w:cs="Arial"/>
        </w:rPr>
        <w:instrText xml:space="preserve"> ADDIN ZOTERO_ITEM CSL_CITATION {"citationID":"GqnuCBtS","properties":{"formattedCitation":"\\super 25\\nosupersub{}","plainCitation":"25","noteIndex":0},"citationItems":[{"id":5907,"uris":["http://zotero.org/users/6494753/items/HZUPS6I4"],"itemData":{"id":5907,"type":"software","title":"Medaka","title-short":"Sequence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5D66DA" w:rsidRPr="005D66DA">
        <w:rPr>
          <w:rFonts w:ascii="Arial" w:hAnsi="Arial" w:cs="Arial"/>
          <w:vertAlign w:val="superscript"/>
        </w:rPr>
        <w:t>25</w:t>
      </w:r>
      <w:r w:rsidR="004E42B2">
        <w:rPr>
          <w:rFonts w:ascii="Arial" w:hAnsi="Arial" w:cs="Arial"/>
        </w:rPr>
        <w:fldChar w:fldCharType="end"/>
      </w:r>
      <w:r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5D66DA">
        <w:rPr>
          <w:rFonts w:ascii="Arial" w:hAnsi="Arial" w:cs="Arial"/>
        </w:rPr>
        <w:instrText xml:space="preserve"> ADDIN ZOTERO_ITEM CSL_CITATION {"citationID":"XmOjkESJ","properties":{"formattedCitation":"\\super 26\\nosupersub{}","plainCitation":"26","noteIndex":0},"citationItems":[{"id":5913,"uris":["http://zotero.org/users/6494753/items/PJMCF5Y2"],"itemData":{"id":5913,"type":"software","title":"mlst","title-short":"Scan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5D66DA" w:rsidRPr="005D66DA">
        <w:rPr>
          <w:rFonts w:ascii="Arial" w:hAnsi="Arial" w:cs="Arial"/>
          <w:vertAlign w:val="superscript"/>
        </w:rPr>
        <w:t>26</w:t>
      </w:r>
      <w:r w:rsidR="00872CC3">
        <w:rPr>
          <w:rFonts w:ascii="Arial" w:hAnsi="Arial" w:cs="Arial"/>
        </w:rPr>
        <w:fldChar w:fldCharType="end"/>
      </w:r>
      <w:r w:rsidRPr="00FA4CB1">
        <w:rPr>
          <w:rFonts w:ascii="Arial" w:hAnsi="Arial" w:cs="Arial"/>
        </w:rPr>
        <w:t xml:space="preserve"> to infer identity of the isolate, and lastly performs </w:t>
      </w:r>
      <w:r w:rsidR="00CF269F">
        <w:rPr>
          <w:rFonts w:ascii="Arial" w:hAnsi="Arial" w:cs="Arial"/>
        </w:rPr>
        <w:t>a</w:t>
      </w:r>
      <w:r w:rsidRPr="00FA4CB1">
        <w:rPr>
          <w:rFonts w:ascii="Arial" w:hAnsi="Arial" w:cs="Arial"/>
        </w:rPr>
        <w:t xml:space="preserve">ntimicrobial resistance (AMR) calling via </w:t>
      </w:r>
      <w:proofErr w:type="spellStart"/>
      <w:r w:rsidRPr="00FA4CB1">
        <w:rPr>
          <w:rFonts w:ascii="Arial" w:hAnsi="Arial" w:cs="Arial"/>
        </w:rPr>
        <w:t>ResFinder</w:t>
      </w:r>
      <w:proofErr w:type="spellEnd"/>
      <w:r w:rsidR="00CF269F">
        <w:rPr>
          <w:rFonts w:ascii="Arial" w:hAnsi="Arial" w:cs="Arial"/>
        </w:rPr>
        <w:t xml:space="preserve"> </w:t>
      </w:r>
      <w:r w:rsidR="00CF269F">
        <w:rPr>
          <w:rFonts w:ascii="Arial" w:hAnsi="Arial" w:cs="Arial"/>
        </w:rPr>
        <w:fldChar w:fldCharType="begin"/>
      </w:r>
      <w:r w:rsidR="005D66DA">
        <w:rPr>
          <w:rFonts w:ascii="Arial" w:hAnsi="Arial" w:cs="Arial"/>
        </w:rPr>
        <w:instrText xml:space="preserve"> ADDIN ZOTERO_ITEM CSL_CITATION {"citationID":"dA4VuRGU","properties":{"formattedCitation":"\\super 27\\nosupersub{}","plainCitation":"27","noteIndex":0},"citationItems":[{"id":5906,"uris":["http://zotero.org/users/6494753/items/STHBGAIV"],"itemData":{"id":5906,"type":"article-journal","abstract":"Antimicrobial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5D66DA" w:rsidRPr="005D66DA">
        <w:rPr>
          <w:rFonts w:ascii="Arial" w:hAnsi="Arial" w:cs="Arial"/>
          <w:vertAlign w:val="superscript"/>
        </w:rPr>
        <w:t>27</w:t>
      </w:r>
      <w:r w:rsidR="00CF269F">
        <w:rPr>
          <w:rFonts w:ascii="Arial" w:hAnsi="Arial" w:cs="Arial"/>
        </w:rPr>
        <w:fldChar w:fldCharType="end"/>
      </w:r>
      <w:r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5D66DA">
        <w:rPr>
          <w:rFonts w:ascii="Arial" w:hAnsi="Arial" w:cs="Arial"/>
        </w:rPr>
        <w:instrText xml:space="preserve"> ADDIN ZOTERO_ITEM CSL_CITATION {"citationID":"mVQLotJK","properties":{"formattedCitation":"\\super 28\\nosupersub{}","plainCitation":"28","noteIndex":0},"citationItems":[{"id":5910,"uris":["http://zotero.org/users/6494753/items/A593NSX3"],"itemData":{"id":5910,"type":"software","title":"assembly_stats","title-short":"Calculates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5D66DA" w:rsidRPr="005D66DA">
        <w:rPr>
          <w:rFonts w:ascii="Arial" w:hAnsi="Arial" w:cs="Arial"/>
          <w:vertAlign w:val="superscript"/>
        </w:rPr>
        <w:t>28</w:t>
      </w:r>
      <w:r w:rsidR="004E42B2">
        <w:rPr>
          <w:rFonts w:ascii="Arial" w:hAnsi="Arial" w:cs="Arial"/>
        </w:rPr>
        <w:fldChar w:fldCharType="end"/>
      </w:r>
      <w:r w:rsidRPr="00FA4CB1">
        <w:rPr>
          <w:rFonts w:ascii="Arial" w:hAnsi="Arial" w:cs="Arial"/>
        </w:rPr>
        <w:t>.</w:t>
      </w:r>
    </w:p>
    <w:p w14:paraId="4C226397" w14:textId="77777777" w:rsidR="00236537" w:rsidRPr="00FA4CB1" w:rsidRDefault="00236537" w:rsidP="00FA4CB1">
      <w:pPr>
        <w:spacing w:line="480" w:lineRule="auto"/>
        <w:rPr>
          <w:rFonts w:ascii="Arial" w:hAnsi="Arial" w:cs="Arial"/>
        </w:rPr>
      </w:pPr>
    </w:p>
    <w:p w14:paraId="003F0C8C" w14:textId="2C8228E2" w:rsidR="00FA4CB1" w:rsidRDefault="00FA4CB1" w:rsidP="00CF169D">
      <w:pPr>
        <w:spacing w:line="480" w:lineRule="auto"/>
        <w:rPr>
          <w:rFonts w:ascii="Arial" w:hAnsi="Arial" w:cs="Arial"/>
        </w:rPr>
      </w:pPr>
      <w:r w:rsidRPr="00FA4CB1">
        <w:rPr>
          <w:rFonts w:ascii="Arial" w:hAnsi="Arial" w:cs="Arial"/>
        </w:rPr>
        <w:t xml:space="preserve">The resulting FASTA assemblies were then used as input to </w:t>
      </w:r>
      <w:proofErr w:type="spellStart"/>
      <w:r w:rsidRPr="00FA4CB1">
        <w:rPr>
          <w:rFonts w:ascii="Arial" w:hAnsi="Arial" w:cs="Arial"/>
        </w:rPr>
        <w:t>Roary</w:t>
      </w:r>
      <w:proofErr w:type="spellEnd"/>
      <w:r w:rsidR="004345FB">
        <w:rPr>
          <w:rFonts w:ascii="Arial" w:hAnsi="Arial" w:cs="Arial"/>
        </w:rPr>
        <w:t xml:space="preserve"> </w:t>
      </w:r>
      <w:r w:rsidR="004345FB">
        <w:rPr>
          <w:rFonts w:ascii="Arial" w:hAnsi="Arial" w:cs="Arial"/>
        </w:rPr>
        <w:fldChar w:fldCharType="begin"/>
      </w:r>
      <w:r w:rsidR="005D66DA">
        <w:rPr>
          <w:rFonts w:ascii="Arial" w:hAnsi="Arial" w:cs="Arial"/>
        </w:rPr>
        <w:instrText xml:space="preserve"> ADDIN ZOTERO_ITEM CSL_CITATION {"citationID":"pI3lGAkn","properties":{"formattedCitation":"\\super 29\\nosupersub{}","plainCitation":"29","noteIndex":0},"citationItems":[{"id":5688,"uris":["http://zotero.org/users/6494753/items/M4A7FN8R"],"itemData":{"id":5688,"type":"article-journal","abstract":"Summary: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5D66DA" w:rsidRPr="005D66DA">
        <w:rPr>
          <w:rFonts w:ascii="Arial" w:hAnsi="Arial" w:cs="Arial"/>
          <w:vertAlign w:val="superscript"/>
        </w:rPr>
        <w:t>29</w:t>
      </w:r>
      <w:r w:rsidR="004345FB">
        <w:rPr>
          <w:rFonts w:ascii="Arial" w:hAnsi="Arial" w:cs="Arial"/>
        </w:rPr>
        <w:fldChar w:fldCharType="end"/>
      </w:r>
      <w:r w:rsidRPr="00FA4CB1">
        <w:rPr>
          <w:rFonts w:ascii="Arial" w:hAnsi="Arial" w:cs="Arial"/>
        </w:rPr>
        <w:t xml:space="preserve"> to generate a pangenome</w:t>
      </w:r>
      <w:r w:rsidR="00B56FAB">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w:t>
      </w:r>
      <w:proofErr w:type="spellStart"/>
      <w:r w:rsidRPr="00CF169D">
        <w:rPr>
          <w:rFonts w:ascii="Arial" w:hAnsi="Arial" w:cs="Arial"/>
          <w:b/>
          <w:bCs/>
        </w:rPr>
        <w:t>EcB</w:t>
      </w:r>
      <w:proofErr w:type="spellEnd"/>
      <w:r w:rsidRPr="00CF169D">
        <w:rPr>
          <w:rFonts w:ascii="Arial" w:hAnsi="Arial" w:cs="Arial"/>
          <w:b/>
          <w:bCs/>
        </w:rPr>
        <w:t xml:space="preserve"> Patient </w:t>
      </w:r>
      <w:r w:rsidR="008858C5">
        <w:rPr>
          <w:rFonts w:ascii="Arial" w:hAnsi="Arial" w:cs="Arial"/>
          <w:b/>
          <w:bCs/>
        </w:rPr>
        <w:t>Plasma</w:t>
      </w:r>
      <w:r w:rsidRPr="00CF169D">
        <w:rPr>
          <w:rFonts w:ascii="Arial" w:hAnsi="Arial" w:cs="Arial"/>
          <w:b/>
          <w:bCs/>
        </w:rPr>
        <w:t xml:space="preserve"> Analysis</w:t>
      </w:r>
    </w:p>
    <w:p w14:paraId="470093C6" w14:textId="5371FEBC" w:rsidR="009049FB" w:rsidRDefault="00CF169D" w:rsidP="00015A48">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Pr="00DD6827">
        <w:rPr>
          <w:rFonts w:ascii="Arial" w:hAnsi="Arial" w:cs="Arial"/>
        </w:rPr>
        <w:t xml:space="preserve">enterococcal bacteremia (Figure 1A).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samples</w:t>
      </w:r>
      <w:r w:rsidRPr="00DD6827">
        <w:rPr>
          <w:rFonts w:ascii="Arial" w:hAnsi="Arial" w:cs="Arial"/>
        </w:rPr>
        <w:t xml:space="preserve"> </w:t>
      </w:r>
      <w:proofErr w:type="gramStart"/>
      <w:r w:rsidRPr="00DD6827">
        <w:rPr>
          <w:rFonts w:ascii="Arial" w:hAnsi="Arial" w:cs="Arial"/>
        </w:rPr>
        <w:t xml:space="preserve">from  </w:t>
      </w:r>
      <w:r w:rsidR="00732EA7">
        <w:rPr>
          <w:rFonts w:ascii="Arial" w:hAnsi="Arial" w:cs="Arial"/>
        </w:rPr>
        <w:t>cohor</w:t>
      </w:r>
      <w:r w:rsidR="00015A48">
        <w:rPr>
          <w:rFonts w:ascii="Arial" w:hAnsi="Arial" w:cs="Arial"/>
        </w:rPr>
        <w:t>ts</w:t>
      </w:r>
      <w:proofErr w:type="gramEnd"/>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individuals</w:t>
      </w:r>
      <w:r w:rsidRPr="006241FC">
        <w:rPr>
          <w:rFonts w:ascii="Arial" w:hAnsi="Arial" w:cs="Arial"/>
          <w:color w:val="000000" w:themeColor="text1"/>
        </w:rPr>
        <w:t xml:space="preserve">, </w:t>
      </w:r>
      <w:r w:rsidR="006241FC" w:rsidRPr="006241FC">
        <w:rPr>
          <w:rFonts w:ascii="Arial" w:hAnsi="Arial" w:cs="Arial"/>
          <w:color w:val="000000" w:themeColor="text1"/>
        </w:rPr>
        <w:t>30</w:t>
      </w:r>
      <w:r w:rsidR="00EB4982" w:rsidRPr="006241FC">
        <w:rPr>
          <w:rFonts w:ascii="Arial" w:hAnsi="Arial" w:cs="Arial"/>
          <w:color w:val="000000" w:themeColor="text1"/>
        </w:rPr>
        <w:t xml:space="preserve">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46</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patient was collected, including gender, the Charleston index,</w:t>
      </w:r>
      <w:r w:rsidR="00304837">
        <w:rPr>
          <w:rFonts w:ascii="Arial" w:hAnsi="Arial" w:cs="Arial"/>
          <w:color w:val="000000" w:themeColor="text1"/>
        </w:rPr>
        <w:t xml:space="preserve"> duration of </w:t>
      </w:r>
      <w:r w:rsidR="00304837">
        <w:rPr>
          <w:rFonts w:ascii="Arial" w:hAnsi="Arial" w:cs="Arial"/>
          <w:color w:val="000000" w:themeColor="text1"/>
        </w:rPr>
        <w:lastRenderedPageBreak/>
        <w:t>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 xml:space="preserve">(Figure 2B.) </w:t>
      </w:r>
      <w:r w:rsidR="00304837">
        <w:rPr>
          <w:rFonts w:ascii="Arial" w:hAnsi="Arial" w:cs="Arial"/>
          <w:color w:val="000000" w:themeColor="text1"/>
        </w:rPr>
        <w:t xml:space="preserve">Additionally, anti-microbial susceptibility testing was performed on the enterococcal isolates that were isolated from each patient. As expected based on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we observed that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5D66DA">
        <w:rPr>
          <w:rFonts w:ascii="Arial" w:hAnsi="Arial" w:cs="Arial"/>
          <w:color w:val="000000" w:themeColor="text1"/>
        </w:rPr>
        <w:instrText xml:space="preserve"> ADDIN ZOTERO_ITEM CSL_CITATION {"citationID":"cv3phDos","properties":{"formattedCitation":"\\super 30\\nosupersub{}","plainCitation":"30","noteIndex":0},"citationItems":[{"id":5597,"uris":["http://zotero.org/users/6494753/items/TJSTFSBK"],"itemData":{"id":5597,"type":"article-journal","abstract":"Background: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5D66DA" w:rsidRPr="005D66DA">
        <w:rPr>
          <w:rFonts w:ascii="Arial" w:hAnsi="Arial" w:cs="Arial"/>
          <w:color w:val="000000"/>
          <w:vertAlign w:val="superscript"/>
        </w:rPr>
        <w:t>30</w:t>
      </w:r>
      <w:r w:rsidR="003C76F1">
        <w:rPr>
          <w:rFonts w:ascii="Arial" w:hAnsi="Arial" w:cs="Arial"/>
          <w:color w:val="000000" w:themeColor="text1"/>
        </w:rPr>
        <w:fldChar w:fldCharType="end"/>
      </w:r>
      <w:r w:rsidR="003C76F1">
        <w:rPr>
          <w:rFonts w:ascii="Arial" w:hAnsi="Arial" w:cs="Arial"/>
          <w:color w:val="000000" w:themeColor="text1"/>
        </w:rPr>
        <w:t xml:space="preserve">, highlighting that the identification of species can inform the selection optimal antibiotic therapy. </w:t>
      </w:r>
    </w:p>
    <w:p w14:paraId="77C8BB21" w14:textId="2CB0FB95" w:rsidR="00A525F2" w:rsidRPr="006E2228" w:rsidRDefault="00CF169D" w:rsidP="006E2228">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our 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 of which </w:t>
      </w:r>
      <w:r w:rsidR="0001359F">
        <w:rPr>
          <w:rFonts w:ascii="Arial" w:hAnsi="Arial" w:cs="Arial"/>
          <w:color w:val="000000" w:themeColor="text1"/>
        </w:rPr>
        <w:t>278</w:t>
      </w:r>
      <w:r w:rsidR="00A525F2">
        <w:rPr>
          <w:rFonts w:ascii="Arial" w:hAnsi="Arial" w:cs="Arial"/>
          <w:color w:val="000000" w:themeColor="text1"/>
        </w:rPr>
        <w:t xml:space="preserve"> were quantified </w:t>
      </w:r>
      <w:r w:rsidR="003C6AFC">
        <w:rPr>
          <w:rFonts w:ascii="Arial" w:hAnsi="Arial" w:cs="Arial"/>
          <w:color w:val="000000" w:themeColor="text1"/>
        </w:rPr>
        <w:t>across</w:t>
      </w:r>
      <w:r w:rsidR="00A525F2">
        <w:rPr>
          <w:rFonts w:ascii="Arial" w:hAnsi="Arial" w:cs="Arial"/>
          <w:color w:val="000000" w:themeColor="text1"/>
        </w:rPr>
        <w:t xml:space="preserve"> all samples. </w:t>
      </w:r>
      <w:r w:rsidR="003C6AFC">
        <w:rPr>
          <w:rFonts w:ascii="Arial" w:hAnsi="Arial" w:cs="Arial"/>
          <w:color w:val="000000" w:themeColor="text1"/>
        </w:rPr>
        <w:t xml:space="preserve"> </w:t>
      </w:r>
      <w:r w:rsidR="00A525F2">
        <w:rPr>
          <w:rFonts w:ascii="Arial" w:hAnsi="Arial" w:cs="Arial"/>
        </w:rPr>
        <w:t xml:space="preserve">In our metabolomics dataset, we quantified a total of 10092 features, of which </w:t>
      </w:r>
      <w:r w:rsidR="003C6AFC">
        <w:rPr>
          <w:rFonts w:ascii="Arial" w:hAnsi="Arial" w:cs="Arial"/>
        </w:rPr>
        <w:t>693</w:t>
      </w:r>
      <w:r w:rsidR="00A525F2">
        <w:rPr>
          <w:rFonts w:ascii="Arial" w:hAnsi="Arial" w:cs="Arial"/>
        </w:rPr>
        <w:t xml:space="preserve"> were </w:t>
      </w:r>
      <w:r w:rsidR="003C6AFC">
        <w:rPr>
          <w:rFonts w:ascii="Arial" w:hAnsi="Arial" w:cs="Arial"/>
        </w:rPr>
        <w:t xml:space="preserve">able to be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This rich feature space combined with patient-centric clinical and microbiological metadata allows us to</w:t>
      </w:r>
      <w:r w:rsidR="003C76F1">
        <w:rPr>
          <w:rFonts w:ascii="Arial" w:hAnsi="Arial" w:cs="Arial"/>
          <w:color w:val="000000" w:themeColor="text1"/>
        </w:rPr>
        <w:t xml:space="preserve"> examine the differences between healthy and infected</w:t>
      </w:r>
      <w:r w:rsidR="003C76F1" w:rsidRPr="003C76F1">
        <w:rPr>
          <w:rFonts w:ascii="Arial" w:hAnsi="Arial" w:cs="Arial"/>
          <w:i/>
          <w:iCs/>
          <w:color w:val="000000" w:themeColor="text1"/>
        </w:rPr>
        <w:t>, 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and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providing </w:t>
      </w:r>
      <w:proofErr w:type="gramStart"/>
      <w:r w:rsidR="006E2228">
        <w:rPr>
          <w:rFonts w:ascii="Arial" w:hAnsi="Arial" w:cs="Arial"/>
          <w:color w:val="000000" w:themeColor="text1"/>
        </w:rPr>
        <w:t>an</w:t>
      </w:r>
      <w:proofErr w:type="gramEnd"/>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explore associates with</w:t>
      </w:r>
      <w:r w:rsidR="0001359F">
        <w:rPr>
          <w:rFonts w:ascii="Arial" w:hAnsi="Arial" w:cs="Arial"/>
          <w:color w:val="000000" w:themeColor="text1"/>
        </w:rPr>
        <w:t xml:space="preserve"> mortality or survival</w:t>
      </w:r>
      <w:r w:rsidR="006E2228">
        <w:rPr>
          <w:rFonts w:ascii="Arial" w:hAnsi="Arial" w:cs="Arial"/>
          <w:color w:val="000000" w:themeColor="text1"/>
        </w:rPr>
        <w:t xml:space="preserve">. </w:t>
      </w:r>
    </w:p>
    <w:p w14:paraId="404F07F2" w14:textId="239E29B8"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global proteomics data</w:t>
      </w:r>
      <w:r w:rsidR="007D6373">
        <w:rPr>
          <w:rFonts w:ascii="Arial" w:hAnsi="Arial" w:cs="Arial"/>
        </w:rPr>
        <w:t xml:space="preserve"> 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(Figure 1</w:t>
      </w:r>
      <w:r w:rsidR="009049FB">
        <w:rPr>
          <w:rFonts w:ascii="Arial" w:hAnsi="Arial" w:cs="Arial"/>
        </w:rPr>
        <w:t>C</w:t>
      </w:r>
      <w:r w:rsidR="00CF169D" w:rsidRPr="00DD6827">
        <w:rPr>
          <w:rFonts w:ascii="Arial" w:hAnsi="Arial" w:cs="Arial"/>
        </w:rPr>
        <w:t>)</w:t>
      </w:r>
      <w:r w:rsidR="007D6373">
        <w:rPr>
          <w:rFonts w:ascii="Arial" w:hAnsi="Arial" w:cs="Arial"/>
        </w:rPr>
        <w:t xml:space="preserve"> (Figure 1D)</w:t>
      </w:r>
      <w:r w:rsidR="00CF169D" w:rsidRPr="00DD6827">
        <w:rPr>
          <w:rFonts w:ascii="Arial" w:hAnsi="Arial" w:cs="Arial"/>
        </w:rPr>
        <w:t xml:space="preserve">. </w:t>
      </w:r>
      <w:r w:rsidR="00EB4982" w:rsidRPr="00DD6827">
        <w:rPr>
          <w:rFonts w:ascii="Arial" w:hAnsi="Arial" w:cs="Arial"/>
        </w:rPr>
        <w:t>However,</w:t>
      </w:r>
      <w:r w:rsidR="00FB03D2">
        <w:rPr>
          <w:rFonts w:ascii="Arial" w:hAnsi="Arial" w:cs="Arial"/>
        </w:rPr>
        <w:t xml:space="preserve"> </w:t>
      </w:r>
      <w:r w:rsidR="00EB4982" w:rsidRPr="00DD6827">
        <w:rPr>
          <w:rFonts w:ascii="Arial" w:hAnsi="Arial" w:cs="Arial"/>
        </w:rPr>
        <w:t>dissimilarities</w:t>
      </w:r>
      <w:r w:rsidR="005A0DE2">
        <w:rPr>
          <w:rFonts w:ascii="Arial" w:hAnsi="Arial" w:cs="Arial"/>
        </w:rPr>
        <w:t xml:space="preserve"> </w:t>
      </w:r>
      <w:r w:rsidR="00CF169D" w:rsidRPr="00DD6827">
        <w:rPr>
          <w:rFonts w:ascii="Arial" w:hAnsi="Arial" w:cs="Arial"/>
        </w:rPr>
        <w:t>between the two types of bacteremia were more subtle</w:t>
      </w:r>
      <w:r w:rsidR="00EB4982" w:rsidRPr="00DD6827">
        <w:rPr>
          <w:rFonts w:ascii="Arial" w:hAnsi="Arial" w:cs="Arial"/>
        </w:rPr>
        <w:t>,</w:t>
      </w:r>
      <w:r w:rsidR="00CF169D" w:rsidRPr="00DD6827">
        <w:rPr>
          <w:rFonts w:ascii="Arial" w:hAnsi="Arial" w:cs="Arial"/>
        </w:rPr>
        <w:t xml:space="preserve"> indicating an </w:t>
      </w:r>
      <w:r w:rsidR="00E10F9E" w:rsidRPr="00DD6827">
        <w:rPr>
          <w:rFonts w:ascii="Arial" w:hAnsi="Arial" w:cs="Arial"/>
        </w:rPr>
        <w:t xml:space="preserve">anticipated </w:t>
      </w:r>
      <w:r w:rsidR="00CF169D" w:rsidRPr="00DD6827">
        <w:rPr>
          <w:rFonts w:ascii="Arial" w:hAnsi="Arial" w:cs="Arial"/>
        </w:rPr>
        <w:t xml:space="preserve">large-scale similarity between the </w:t>
      </w:r>
      <w:r w:rsidR="00FB03D2">
        <w:rPr>
          <w:rFonts w:ascii="Arial" w:hAnsi="Arial" w:cs="Arial"/>
        </w:rPr>
        <w:t>two closely related pathologies</w:t>
      </w:r>
      <w:r w:rsidR="00CF169D" w:rsidRPr="00DD6827">
        <w:rPr>
          <w:rFonts w:ascii="Arial" w:hAnsi="Arial" w:cs="Arial"/>
        </w:rPr>
        <w:t xml:space="preserve">. The moderate stratification </w:t>
      </w:r>
      <w:r w:rsidR="00E10F9E" w:rsidRPr="00DD6827">
        <w:rPr>
          <w:rFonts w:ascii="Arial" w:hAnsi="Arial" w:cs="Arial"/>
        </w:rPr>
        <w:t>observed</w:t>
      </w:r>
      <w:r w:rsidR="007D6373">
        <w:rPr>
          <w:rFonts w:ascii="Arial" w:hAnsi="Arial" w:cs="Arial"/>
        </w:rPr>
        <w:t xml:space="preserve"> </w:t>
      </w:r>
      <w:r w:rsidR="00FB03D2">
        <w:rPr>
          <w:rFonts w:ascii="Arial" w:hAnsi="Arial" w:cs="Arial"/>
        </w:rPr>
        <w:t>suggest</w:t>
      </w:r>
      <w:r>
        <w:rPr>
          <w:rFonts w:ascii="Arial" w:hAnsi="Arial" w:cs="Arial"/>
        </w:rPr>
        <w:t>ed</w:t>
      </w:r>
      <w:r w:rsidR="00E10F9E" w:rsidRPr="00DD6827">
        <w:rPr>
          <w:rFonts w:ascii="Arial" w:hAnsi="Arial" w:cs="Arial"/>
        </w:rPr>
        <w:t xml:space="preserve"> </w:t>
      </w:r>
      <w:r w:rsidR="00FB03D2">
        <w:rPr>
          <w:rFonts w:ascii="Arial" w:hAnsi="Arial" w:cs="Arial"/>
        </w:rPr>
        <w:t>the</w:t>
      </w:r>
      <w:r w:rsidR="00CF169D" w:rsidRPr="00DD6827">
        <w:rPr>
          <w:rFonts w:ascii="Arial" w:hAnsi="Arial" w:cs="Arial"/>
        </w:rPr>
        <w:t xml:space="preserve"> potential </w:t>
      </w:r>
      <w:r w:rsidR="00E10F9E" w:rsidRPr="00DD6827">
        <w:rPr>
          <w:rFonts w:ascii="Arial" w:hAnsi="Arial" w:cs="Arial"/>
        </w:rPr>
        <w:t xml:space="preserve">for identifying </w:t>
      </w:r>
      <w:r w:rsidR="007D6373">
        <w:rPr>
          <w:rFonts w:ascii="Arial" w:hAnsi="Arial" w:cs="Arial"/>
        </w:rPr>
        <w:t xml:space="preserve">proteomic and metabolomic </w:t>
      </w:r>
      <w:r w:rsidR="00015A48">
        <w:rPr>
          <w:rFonts w:ascii="Arial" w:hAnsi="Arial" w:cs="Arial"/>
        </w:rPr>
        <w:t>differences</w:t>
      </w:r>
      <w:r w:rsidR="007D6373">
        <w:rPr>
          <w:rFonts w:ascii="Arial" w:hAnsi="Arial" w:cs="Arial"/>
        </w:rPr>
        <w:t xml:space="preserve"> </w:t>
      </w:r>
      <w:r w:rsidR="00015A48">
        <w:rPr>
          <w:rFonts w:ascii="Arial" w:hAnsi="Arial" w:cs="Arial"/>
        </w:rPr>
        <w:t xml:space="preserve">between the profiles produced by </w:t>
      </w:r>
      <w:r w:rsidR="00CF169D" w:rsidRPr="00DD6827">
        <w:rPr>
          <w:rFonts w:ascii="Arial" w:hAnsi="Arial" w:cs="Arial"/>
          <w:i/>
          <w:iCs/>
        </w:rPr>
        <w:t>E. faecalis</w:t>
      </w:r>
      <w:r w:rsidR="00CF169D" w:rsidRPr="00DD6827">
        <w:rPr>
          <w:rFonts w:ascii="Arial" w:hAnsi="Arial" w:cs="Arial"/>
        </w:rPr>
        <w:t xml:space="preserve"> bacteremia </w:t>
      </w:r>
      <w:r w:rsidR="00015A48">
        <w:rPr>
          <w:rFonts w:ascii="Arial" w:hAnsi="Arial" w:cs="Arial"/>
        </w:rPr>
        <w:t>and</w:t>
      </w:r>
      <w:r w:rsidR="00CF169D" w:rsidRPr="00DD6827">
        <w:rPr>
          <w:rFonts w:ascii="Arial" w:hAnsi="Arial" w:cs="Arial"/>
        </w:rPr>
        <w:t xml:space="preserve"> </w:t>
      </w:r>
      <w:r w:rsidR="00CF169D" w:rsidRPr="00DD6827">
        <w:rPr>
          <w:rFonts w:ascii="Arial" w:hAnsi="Arial" w:cs="Arial"/>
          <w:i/>
          <w:iCs/>
        </w:rPr>
        <w:t>E. faecium</w:t>
      </w:r>
      <w:r w:rsidR="00CF169D" w:rsidRPr="00DD6827">
        <w:rPr>
          <w:rFonts w:ascii="Arial" w:hAnsi="Arial" w:cs="Arial"/>
        </w:rPr>
        <w:t xml:space="preserve"> bacteremia.</w:t>
      </w:r>
      <w:r w:rsidR="00243500">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248035A6" w:rsidR="008D715D" w:rsidRDefault="00243500" w:rsidP="00243500">
      <w:pPr>
        <w:spacing w:line="480" w:lineRule="auto"/>
        <w:rPr>
          <w:rFonts w:ascii="Arial" w:hAnsi="Arial" w:cs="Arial"/>
        </w:rPr>
      </w:pPr>
      <w:r>
        <w:rPr>
          <w:rFonts w:ascii="Arial" w:hAnsi="Arial" w:cs="Arial"/>
        </w:rPr>
        <w:lastRenderedPageBreak/>
        <w:tab/>
        <w:t>We first queried our proteomics data to determine which prot</w:t>
      </w:r>
      <w:r w:rsidR="00E65566">
        <w:rPr>
          <w:rFonts w:ascii="Arial" w:hAnsi="Arial" w:cs="Arial"/>
        </w:rPr>
        <w:t>ei</w:t>
      </w:r>
      <w:r>
        <w:rPr>
          <w:rFonts w:ascii="Arial" w:hAnsi="Arial" w:cs="Arial"/>
        </w:rPr>
        <w:t xml:space="preserve">ns are most effective at </w:t>
      </w:r>
      <w:r w:rsidR="009D1933">
        <w:rPr>
          <w:rFonts w:ascii="Arial" w:hAnsi="Arial" w:cs="Arial"/>
        </w:rPr>
        <w:t>differentiating</w:t>
      </w:r>
      <w:r>
        <w:rPr>
          <w:rFonts w:ascii="Arial" w:hAnsi="Arial" w:cs="Arial"/>
        </w:rPr>
        <w:t xml:space="preserve"> enterococcal bacteremia in general from healthy populations. Relative 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were more abundant in Enteroc</w:t>
      </w:r>
      <w:r w:rsidR="00E65566">
        <w:rPr>
          <w:rFonts w:ascii="Arial" w:hAnsi="Arial" w:cs="Arial"/>
        </w:rPr>
        <w:t>oc</w:t>
      </w:r>
      <w:r>
        <w:rPr>
          <w:rFonts w:ascii="Arial" w:hAnsi="Arial" w:cs="Arial"/>
        </w:rPr>
        <w:t>cal</w:t>
      </w:r>
      <w:r w:rsidR="00D8755F">
        <w:rPr>
          <w:rFonts w:ascii="Arial" w:hAnsi="Arial" w:cs="Arial"/>
        </w:rPr>
        <w:t xml:space="preserve"> </w:t>
      </w:r>
      <w:r>
        <w:rPr>
          <w:rFonts w:ascii="Arial" w:hAnsi="Arial" w:cs="Arial"/>
        </w:rPr>
        <w:t xml:space="preserve">bacteremia while </w:t>
      </w:r>
      <w:r w:rsidR="001410ED" w:rsidRPr="001410ED">
        <w:rPr>
          <w:rFonts w:ascii="Arial" w:hAnsi="Arial" w:cs="Arial"/>
          <w:color w:val="000000" w:themeColor="text1"/>
        </w:rPr>
        <w:t>85</w:t>
      </w:r>
      <w:r w:rsidRPr="001410ED">
        <w:rPr>
          <w:rFonts w:ascii="Arial" w:hAnsi="Arial" w:cs="Arial"/>
          <w:color w:val="000000" w:themeColor="text1"/>
        </w:rPr>
        <w:t xml:space="preserve"> were </w:t>
      </w:r>
      <w:r>
        <w:rPr>
          <w:rFonts w:ascii="Arial" w:hAnsi="Arial" w:cs="Arial"/>
        </w:rPr>
        <w:t xml:space="preserve">found to be significantly less abundant (Figure </w:t>
      </w:r>
      <w:r w:rsidR="00C32880">
        <w:rPr>
          <w:rFonts w:ascii="Arial" w:hAnsi="Arial" w:cs="Arial"/>
        </w:rPr>
        <w:t xml:space="preserve">2A. FDR adjusted </w:t>
      </w:r>
      <w:proofErr w:type="spellStart"/>
      <w:r w:rsidR="00C32880">
        <w:rPr>
          <w:rFonts w:ascii="Arial" w:hAnsi="Arial" w:cs="Arial"/>
        </w:rPr>
        <w:t>pvalue</w:t>
      </w:r>
      <w:proofErr w:type="spellEnd"/>
      <w:r w:rsidR="00C32880">
        <w:rPr>
          <w:rFonts w:ascii="Arial" w:hAnsi="Arial" w:cs="Arial"/>
        </w:rPr>
        <w:t xml:space="preserve"> &lt;= 0.05)</w:t>
      </w:r>
      <w:r>
        <w:rPr>
          <w:rFonts w:ascii="Arial" w:hAnsi="Arial" w:cs="Arial"/>
        </w:rPr>
        <w:t>.</w:t>
      </w:r>
      <w:r w:rsidR="003C76F1">
        <w:rPr>
          <w:rFonts w:ascii="Arial" w:hAnsi="Arial" w:cs="Arial"/>
        </w:rPr>
        <w:t xml:space="preserve"> The </w:t>
      </w:r>
      <w:r w:rsidR="008E1538">
        <w:rPr>
          <w:rFonts w:ascii="Arial" w:hAnsi="Arial" w:cs="Arial"/>
        </w:rPr>
        <w:t>adjusted</w:t>
      </w:r>
      <w:r w:rsidR="00BA6990">
        <w:rPr>
          <w:rFonts w:ascii="Arial" w:hAnsi="Arial" w:cs="Arial"/>
        </w:rPr>
        <w:t xml:space="preserve"> p values for many of these proteins were </w:t>
      </w:r>
      <w:r w:rsidR="00DD3FE8">
        <w:rPr>
          <w:rFonts w:ascii="Arial" w:hAnsi="Arial" w:cs="Arial"/>
        </w:rPr>
        <w:t xml:space="preserve">highly </w:t>
      </w:r>
      <w:r w:rsidR="00E65566">
        <w:rPr>
          <w:rFonts w:ascii="Arial" w:hAnsi="Arial" w:cs="Arial"/>
        </w:rPr>
        <w:t>significant</w:t>
      </w:r>
      <w:r w:rsidR="00BA6990">
        <w:rPr>
          <w:rFonts w:ascii="Arial" w:hAnsi="Arial" w:cs="Arial"/>
        </w:rPr>
        <w:t>, reaching</w:t>
      </w:r>
      <w:r w:rsidR="008E1538">
        <w:rPr>
          <w:rFonts w:ascii="Arial" w:hAnsi="Arial" w:cs="Arial"/>
        </w:rPr>
        <w:t xml:space="preserve"> </w:t>
      </w:r>
      <w:r w:rsidR="00BA6990">
        <w:rPr>
          <w:rFonts w:ascii="Arial" w:hAnsi="Arial" w:cs="Arial"/>
        </w:rPr>
        <w:t xml:space="preserve">values as extreme </w:t>
      </w:r>
      <w:r w:rsidR="008E1538">
        <w:rPr>
          <w:rFonts w:ascii="Arial" w:hAnsi="Arial" w:cs="Arial"/>
        </w:rPr>
        <w:t xml:space="preserve">as </w:t>
      </w:r>
      <w:r w:rsidR="002A4F18">
        <w:rPr>
          <w:rFonts w:ascii="Arial" w:hAnsi="Arial" w:cs="Arial"/>
        </w:rPr>
        <w:t>1 x 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DB5868">
        <w:rPr>
          <w:rFonts w:ascii="Arial" w:hAnsi="Arial" w:cs="Arial"/>
        </w:rPr>
        <w:t>Evaluation of the</w:t>
      </w:r>
      <w:r w:rsidR="00DB5868" w:rsidRPr="00DB5868">
        <w:rPr>
          <w:rFonts w:ascii="Arial" w:hAnsi="Arial" w:cs="Arial"/>
        </w:rPr>
        <w:t xml:space="preserve"> metabolomic data</w:t>
      </w:r>
      <w:r w:rsidR="00DB5868">
        <w:rPr>
          <w:rFonts w:ascii="Arial" w:hAnsi="Arial" w:cs="Arial"/>
        </w:rPr>
        <w:t xml:space="preserve"> showed similar results, where we observed that </w:t>
      </w:r>
      <w:r w:rsidR="00DB5868" w:rsidRPr="00DB5868">
        <w:rPr>
          <w:rFonts w:ascii="Arial" w:hAnsi="Arial" w:cs="Arial"/>
        </w:rPr>
        <w:t xml:space="preserve">427 features were significantly increased in infected relative to healthy, 968 were significantly </w:t>
      </w:r>
      <w:r w:rsidR="00DB5868">
        <w:rPr>
          <w:rFonts w:ascii="Arial" w:hAnsi="Arial" w:cs="Arial"/>
        </w:rPr>
        <w:t>decreased, and FDR adjusted p values were as low as 10 x 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(Figure 3A).</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 xml:space="preserve">a minority (29%) of </w:t>
      </w:r>
      <w:r w:rsidR="00DB5868">
        <w:rPr>
          <w:rFonts w:ascii="Arial" w:hAnsi="Arial" w:cs="Arial"/>
        </w:rPr>
        <w:t>them</w:t>
      </w:r>
      <w:r w:rsidR="00DB5868" w:rsidRPr="00DB5868">
        <w:rPr>
          <w:rFonts w:ascii="Arial" w:hAnsi="Arial" w:cs="Arial"/>
        </w:rPr>
        <w:t xml:space="preserve"> were able to be putatively identified using GNPS molecular networking, displaying a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DB5868" w:rsidRPr="00DB5868">
        <w:rPr>
          <w:rFonts w:ascii="Arial" w:hAnsi="Arial" w:cs="Arial"/>
        </w:rPr>
        <w:t xml:space="preserve"> (Figure 3B).</w:t>
      </w:r>
    </w:p>
    <w:p w14:paraId="4587179C" w14:textId="77777777" w:rsidR="00DB5868" w:rsidRDefault="00DB5868" w:rsidP="00243500">
      <w:pPr>
        <w:spacing w:line="480" w:lineRule="auto"/>
        <w:rPr>
          <w:rFonts w:ascii="Arial" w:hAnsi="Arial" w:cs="Arial"/>
        </w:rPr>
      </w:pPr>
    </w:p>
    <w:p w14:paraId="282B9F7A" w14:textId="1D914426" w:rsidR="00772457" w:rsidRDefault="00DB5868" w:rsidP="00243500">
      <w:pPr>
        <w:spacing w:line="480" w:lineRule="auto"/>
        <w:rPr>
          <w:rFonts w:ascii="Arial" w:hAnsi="Arial" w:cs="Arial"/>
        </w:rPr>
      </w:pPr>
      <w:r>
        <w:rPr>
          <w:rFonts w:ascii="Arial" w:hAnsi="Arial" w:cs="Arial"/>
        </w:rPr>
        <w:t xml:space="preserve">We then asked what biological processes the proteins identified as statistically significant </w:t>
      </w:r>
      <w:r w:rsidR="00470075">
        <w:rPr>
          <w:rFonts w:ascii="Arial" w:hAnsi="Arial" w:cs="Arial"/>
        </w:rPr>
        <w:t>when comparing</w:t>
      </w:r>
      <w:r>
        <w:rPr>
          <w:rFonts w:ascii="Arial" w:hAnsi="Arial" w:cs="Arial"/>
        </w:rPr>
        <w:t xml:space="preserve"> infected to healthy were involved in, and how these processes differed when comparing 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 we conducted GO enrichment analysis on the proteins identified as significantly different by binary comparisons (Supplementary Figure 5). </w:t>
      </w:r>
      <w:r w:rsidR="00470075">
        <w:rPr>
          <w:rFonts w:ascii="Arial" w:hAnsi="Arial" w:cs="Arial"/>
        </w:rPr>
        <w:t xml:space="preserve">In all </w:t>
      </w:r>
      <w:proofErr w:type="spellStart"/>
      <w:r w:rsidR="00772457">
        <w:rPr>
          <w:rFonts w:ascii="Arial" w:hAnsi="Arial" w:cs="Arial"/>
        </w:rPr>
        <w:t>EcB</w:t>
      </w:r>
      <w:proofErr w:type="spellEnd"/>
      <w:r w:rsidR="00470075">
        <w:rPr>
          <w:rFonts w:ascii="Arial" w:hAnsi="Arial" w:cs="Arial"/>
        </w:rPr>
        <w:t xml:space="preserve"> types, we observed an enrichment in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(Figure 2B)</w:t>
      </w:r>
      <w:r w:rsidR="00470075">
        <w:rPr>
          <w:rFonts w:ascii="Arial" w:hAnsi="Arial" w:cs="Arial"/>
        </w:rPr>
        <w:t>.</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44F82B9A" w14:textId="7503636D" w:rsidR="005402F8" w:rsidRDefault="00772457" w:rsidP="005402F8">
      <w:pPr>
        <w:spacing w:line="480" w:lineRule="auto"/>
        <w:rPr>
          <w:rFonts w:ascii="Arial" w:hAnsi="Arial" w:cs="Arial"/>
        </w:rPr>
      </w:pPr>
      <w:proofErr w:type="spellStart"/>
      <w:r>
        <w:rPr>
          <w:rFonts w:ascii="Arial" w:hAnsi="Arial" w:cs="Arial"/>
        </w:rPr>
        <w:lastRenderedPageBreak/>
        <w:t>EcB</w:t>
      </w:r>
      <w:proofErr w:type="spellEnd"/>
      <w:r>
        <w:rPr>
          <w:rFonts w:ascii="Arial" w:hAnsi="Arial" w:cs="Arial"/>
        </w:rPr>
        <w:t xml:space="preserve"> and S. aureus bacteremia had a number of conserved </w:t>
      </w:r>
      <w:r w:rsidR="003A5C57">
        <w:rPr>
          <w:rFonts w:ascii="Arial" w:hAnsi="Arial" w:cs="Arial"/>
        </w:rPr>
        <w:t>biological processes that were significantly depleted upon infection</w:t>
      </w:r>
      <w:r>
        <w:rPr>
          <w:rFonts w:ascii="Arial" w:hAnsi="Arial" w:cs="Arial"/>
        </w:rPr>
        <w:t>. We saw ev</w:t>
      </w:r>
      <w:r w:rsidR="00744CC4">
        <w:rPr>
          <w:rFonts w:ascii="Arial" w:hAnsi="Arial" w:cs="Arial"/>
        </w:rPr>
        <w:t xml:space="preserve">idence that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noting the significant reduction in GO terms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3A5C57">
        <w:rPr>
          <w:rFonts w:ascii="Arial" w:hAnsi="Arial" w:cs="Arial"/>
        </w:rPr>
        <w:t xml:space="preserve">We also observed similarities in processes related to blood clotting between </w:t>
      </w:r>
      <w:proofErr w:type="spellStart"/>
      <w:r w:rsidR="003A5C57">
        <w:rPr>
          <w:rFonts w:ascii="Arial" w:hAnsi="Arial" w:cs="Arial"/>
        </w:rPr>
        <w:t>EcB</w:t>
      </w:r>
      <w:proofErr w:type="spellEnd"/>
      <w:r w:rsidR="003A5C57">
        <w:rPr>
          <w:rFonts w:ascii="Arial" w:hAnsi="Arial" w:cs="Arial"/>
        </w:rPr>
        <w:t xml:space="preserve"> and S. aureus bacteremia noting significant depletion in the GO terms upon infection: blood coagulation, heparin binding, and zymogen activation.</w:t>
      </w:r>
      <w:r w:rsidR="007D6373">
        <w:rPr>
          <w:rFonts w:ascii="Arial" w:hAnsi="Arial" w:cs="Arial"/>
        </w:rPr>
        <w:t xml:space="preserve"> </w:t>
      </w:r>
      <w:r w:rsidR="003A5C57">
        <w:rPr>
          <w:rFonts w:ascii="Arial" w:hAnsi="Arial" w:cs="Arial"/>
        </w:rPr>
        <w:t xml:space="preserve">Platelet alpha granule lumen was the only GO Term that was observed to have a opposite effect in different types of bacteremia, where it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w:t>
      </w:r>
      <w:proofErr w:type="spellStart"/>
      <w:r w:rsidR="00470075">
        <w:rPr>
          <w:rFonts w:ascii="Arial" w:hAnsi="Arial" w:cs="Arial"/>
        </w:rPr>
        <w:t>Ec</w:t>
      </w:r>
      <w:r w:rsidR="003A5C57">
        <w:rPr>
          <w:rFonts w:ascii="Arial" w:hAnsi="Arial" w:cs="Arial"/>
        </w:rPr>
        <w:t>B</w:t>
      </w:r>
      <w:proofErr w:type="spellEnd"/>
      <w:r w:rsidR="003A5C57">
        <w:rPr>
          <w:rFonts w:ascii="Arial" w:hAnsi="Arial" w:cs="Arial"/>
        </w:rPr>
        <w:t xml:space="preserve"> and</w:t>
      </w:r>
      <w:r w:rsidR="00470075">
        <w:rPr>
          <w:rFonts w:ascii="Arial" w:hAnsi="Arial" w:cs="Arial"/>
        </w:rPr>
        <w:t xml:space="preserve"> depleted in S. aureus infected patients</w:t>
      </w:r>
      <w:r w:rsidR="003A5C57">
        <w:rPr>
          <w:rFonts w:ascii="Arial" w:hAnsi="Arial" w:cs="Arial"/>
        </w:rPr>
        <w:t xml:space="preserve">. </w:t>
      </w:r>
      <w:r>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5687C575" w:rsidR="00AA7ACC" w:rsidRPr="00313CAE" w:rsidRDefault="005402F8" w:rsidP="005402F8">
      <w:pPr>
        <w:spacing w:line="480" w:lineRule="auto"/>
        <w:rPr>
          <w:rFonts w:ascii="Arial" w:hAnsi="Arial" w:cs="Arial"/>
          <w:color w:val="000000" w:themeColor="text1"/>
        </w:rPr>
      </w:pPr>
      <w:r>
        <w:rPr>
          <w:rFonts w:ascii="Arial" w:hAnsi="Arial" w:cs="Arial"/>
          <w:color w:val="000000" w:themeColor="text1"/>
        </w:rPr>
        <w:t>The metabolites that were significantly differentially abundant (</w:t>
      </w:r>
      <w:proofErr w:type="spellStart"/>
      <w:r>
        <w:rPr>
          <w:rFonts w:ascii="Arial" w:hAnsi="Arial" w:cs="Arial"/>
          <w:color w:val="000000" w:themeColor="text1"/>
        </w:rPr>
        <w:t>p.adj</w:t>
      </w:r>
      <w:proofErr w:type="spellEnd"/>
      <w:r>
        <w:rPr>
          <w:rFonts w:ascii="Arial" w:hAnsi="Arial" w:cs="Arial"/>
          <w:color w:val="000000" w:themeColor="text1"/>
        </w:rPr>
        <w:t xml:space="preserve"> value &lt;= 0.05) were also subjected to enrichment analysis to see 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relative to the background of the experiment (Figure 3C). Closer examination of these molecules showed that 10/12 of these molecules annotated as steroids could be more specifically described as bile acids. These bile acids included the primary bile acid cholic acid as well as the secondary bile acids </w:t>
      </w:r>
      <w:proofErr w:type="spellStart"/>
      <w:r>
        <w:rPr>
          <w:rFonts w:ascii="Arial" w:hAnsi="Arial" w:cs="Arial"/>
          <w:color w:val="000000" w:themeColor="text1"/>
        </w:rPr>
        <w:t>taurodeoxycholic</w:t>
      </w:r>
      <w:proofErr w:type="spellEnd"/>
      <w:r>
        <w:rPr>
          <w:rFonts w:ascii="Arial" w:hAnsi="Arial" w:cs="Arial"/>
          <w:color w:val="000000" w:themeColor="text1"/>
        </w:rPr>
        <w:t xml:space="preserve"> acid, glycochenodeoxycholate, </w:t>
      </w:r>
      <w:proofErr w:type="spellStart"/>
      <w:r>
        <w:rPr>
          <w:rFonts w:ascii="Arial" w:hAnsi="Arial" w:cs="Arial"/>
          <w:color w:val="000000" w:themeColor="text1"/>
        </w:rPr>
        <w:t>glycochenodeoxycholic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glycohyocholic</w:t>
      </w:r>
      <w:proofErr w:type="spellEnd"/>
      <w:r>
        <w:rPr>
          <w:rFonts w:ascii="Arial" w:hAnsi="Arial" w:cs="Arial"/>
          <w:color w:val="000000" w:themeColor="text1"/>
        </w:rPr>
        <w:t xml:space="preserve"> acid, </w:t>
      </w:r>
      <w:proofErr w:type="spellStart"/>
      <w:r>
        <w:rPr>
          <w:rFonts w:ascii="Arial" w:hAnsi="Arial" w:cs="Arial"/>
          <w:color w:val="000000" w:themeColor="text1"/>
        </w:rPr>
        <w:t>tauroursodeoxycholic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glycocholic</w:t>
      </w:r>
      <w:proofErr w:type="spellEnd"/>
      <w:r>
        <w:rPr>
          <w:rFonts w:ascii="Arial" w:hAnsi="Arial" w:cs="Arial"/>
          <w:color w:val="000000" w:themeColor="text1"/>
        </w:rPr>
        <w:t xml:space="preserve"> acid, taurocholic acid, and </w:t>
      </w:r>
      <w:proofErr w:type="spellStart"/>
      <w:r>
        <w:rPr>
          <w:rFonts w:ascii="Arial" w:hAnsi="Arial" w:cs="Arial"/>
          <w:color w:val="000000" w:themeColor="text1"/>
        </w:rPr>
        <w:t>taurohyodeoxycholic</w:t>
      </w:r>
      <w:proofErr w:type="spellEnd"/>
      <w:r>
        <w:rPr>
          <w:rFonts w:ascii="Arial" w:hAnsi="Arial" w:cs="Arial"/>
          <w:color w:val="000000" w:themeColor="text1"/>
        </w:rPr>
        <w:t xml:space="preserve"> acid. The same functional enrichment was observed for S. aureus infected samples </w:t>
      </w:r>
      <w:r>
        <w:rPr>
          <w:rFonts w:ascii="Arial" w:hAnsi="Arial" w:cs="Arial"/>
          <w:color w:val="000000" w:themeColor="text1"/>
        </w:rPr>
        <w:lastRenderedPageBreak/>
        <w:t xml:space="preserve">(Supplemental Figure </w:t>
      </w:r>
      <w:r w:rsidRPr="005402F8">
        <w:rPr>
          <w:rFonts w:ascii="Arial" w:hAnsi="Arial" w:cs="Arial"/>
          <w:color w:val="FF0000"/>
        </w:rPr>
        <w:t>X</w:t>
      </w:r>
      <w:r>
        <w:rPr>
          <w:rFonts w:ascii="Arial" w:hAnsi="Arial" w:cs="Arial"/>
          <w:color w:val="000000" w:themeColor="text1"/>
        </w:rPr>
        <w:t>) where the abundances of</w:t>
      </w:r>
      <w:r w:rsidR="00AA7ACC">
        <w:rPr>
          <w:rFonts w:ascii="Arial" w:hAnsi="Arial" w:cs="Arial"/>
          <w:color w:val="000000" w:themeColor="text1"/>
        </w:rPr>
        <w:t xml:space="preserve"> </w:t>
      </w:r>
      <w:r w:rsidR="00AA7ACC" w:rsidRPr="00AA7ACC">
        <w:rPr>
          <w:rFonts w:ascii="Arial" w:hAnsi="Arial" w:cs="Arial"/>
          <w:color w:val="000000" w:themeColor="text1"/>
        </w:rPr>
        <w:t>Taurocholic acid</w:t>
      </w:r>
      <w:r w:rsidR="00AA7ACC">
        <w:rPr>
          <w:rFonts w:ascii="Arial" w:hAnsi="Arial" w:cs="Arial"/>
          <w:color w:val="000000" w:themeColor="text1"/>
        </w:rPr>
        <w:t>,</w:t>
      </w:r>
      <w:r w:rsidR="00AA7ACC" w:rsidRPr="00AA7ACC">
        <w:t xml:space="preserve"> </w:t>
      </w:r>
      <w:proofErr w:type="spellStart"/>
      <w:r w:rsidR="00AA7ACC" w:rsidRPr="00AA7ACC">
        <w:rPr>
          <w:rFonts w:ascii="Arial" w:hAnsi="Arial" w:cs="Arial"/>
          <w:color w:val="000000" w:themeColor="text1"/>
        </w:rPr>
        <w:t>Glycocholic</w:t>
      </w:r>
      <w:proofErr w:type="spellEnd"/>
      <w:r w:rsidR="00AA7ACC" w:rsidRPr="00AA7ACC">
        <w:rPr>
          <w:rFonts w:ascii="Arial" w:hAnsi="Arial" w:cs="Arial"/>
          <w:color w:val="000000" w:themeColor="text1"/>
        </w:rPr>
        <w:t xml:space="preserve"> acid</w:t>
      </w:r>
      <w:r w:rsidR="00AA7ACC">
        <w:rPr>
          <w:rFonts w:ascii="Arial" w:hAnsi="Arial" w:cs="Arial"/>
          <w:color w:val="000000" w:themeColor="text1"/>
        </w:rPr>
        <w:t>,</w:t>
      </w:r>
      <w:r w:rsidRPr="005402F8">
        <w:rPr>
          <w:rFonts w:ascii="Arial" w:hAnsi="Arial" w:cs="Arial"/>
          <w:color w:val="FF0000"/>
        </w:rPr>
        <w:t xml:space="preserve"> </w:t>
      </w:r>
      <w:proofErr w:type="spellStart"/>
      <w:r w:rsidR="00AA7ACC" w:rsidRPr="00AA7ACC">
        <w:rPr>
          <w:rFonts w:ascii="Arial" w:hAnsi="Arial" w:cs="Arial"/>
          <w:color w:val="000000" w:themeColor="text1"/>
        </w:rPr>
        <w:t>Tauroursodeoxycholic</w:t>
      </w:r>
      <w:proofErr w:type="spellEnd"/>
      <w:r w:rsidR="00AA7ACC" w:rsidRPr="00AA7ACC">
        <w:rPr>
          <w:rFonts w:ascii="Arial" w:hAnsi="Arial" w:cs="Arial"/>
          <w:color w:val="000000" w:themeColor="text1"/>
        </w:rPr>
        <w:t xml:space="preserve"> acid, 3beta−Hydroxy−5−cholenoic acid, and 12−Ketodeoxycholic acid </w:t>
      </w:r>
      <w:r>
        <w:rPr>
          <w:rFonts w:ascii="Arial" w:hAnsi="Arial" w:cs="Arial"/>
          <w:color w:val="000000" w:themeColor="text1"/>
        </w:rPr>
        <w:t xml:space="preserve">were enriched. </w:t>
      </w:r>
      <w:r w:rsidR="00AA7ACC">
        <w:rPr>
          <w:rFonts w:ascii="Arial" w:hAnsi="Arial" w:cs="Arial"/>
          <w:color w:val="000000" w:themeColor="text1"/>
        </w:rPr>
        <w:t xml:space="preserve">Interestingly, </w:t>
      </w:r>
      <w:r w:rsidR="00313CAE">
        <w:rPr>
          <w:rFonts w:ascii="Arial" w:hAnsi="Arial" w:cs="Arial"/>
          <w:color w:val="000000" w:themeColor="text1"/>
        </w:rPr>
        <w:t xml:space="preserve">several </w:t>
      </w:r>
      <w:proofErr w:type="spellStart"/>
      <w:r w:rsidR="00313CAE">
        <w:rPr>
          <w:rFonts w:ascii="Arial" w:hAnsi="Arial" w:cs="Arial"/>
          <w:color w:val="000000" w:themeColor="text1"/>
        </w:rPr>
        <w:t>phostidylcholine</w:t>
      </w:r>
      <w:proofErr w:type="spellEnd"/>
      <w:r w:rsidR="00AA7ACC">
        <w:rPr>
          <w:rFonts w:ascii="Arial" w:hAnsi="Arial" w:cs="Arial"/>
          <w:color w:val="000000" w:themeColor="text1"/>
        </w:rPr>
        <w:t xml:space="preserve"> 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(Supplementary Figure 2)</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313CAE">
        <w:rPr>
          <w:rFonts w:ascii="Arial" w:hAnsi="Arial" w:cs="Arial"/>
          <w:color w:val="000000" w:themeColor="text1"/>
        </w:rPr>
        <w:t xml:space="preserve">when utilizing GO enrichment in healthy to </w:t>
      </w:r>
      <w:proofErr w:type="spellStart"/>
      <w:r w:rsidR="00313CAE">
        <w:rPr>
          <w:rFonts w:ascii="Arial" w:hAnsi="Arial" w:cs="Arial"/>
          <w:color w:val="000000" w:themeColor="text1"/>
        </w:rPr>
        <w:t>EcB</w:t>
      </w:r>
      <w:proofErr w:type="spellEnd"/>
      <w:r w:rsidR="00313CAE">
        <w:rPr>
          <w:rFonts w:ascii="Arial" w:hAnsi="Arial" w:cs="Arial"/>
          <w:color w:val="000000" w:themeColor="text1"/>
        </w:rPr>
        <w:t xml:space="preserve"> patients</w:t>
      </w:r>
      <w:r w:rsidR="00AA7ACC">
        <w:rPr>
          <w:rFonts w:ascii="Arial" w:hAnsi="Arial" w:cs="Arial"/>
          <w:color w:val="000000" w:themeColor="text1"/>
        </w:rPr>
        <w:t xml:space="preserve">, we did note that </w:t>
      </w:r>
      <w:r w:rsidR="00313CAE">
        <w:rPr>
          <w:rFonts w:ascii="Arial" w:hAnsi="Arial" w:cs="Arial"/>
          <w:color w:val="000000" w:themeColor="text1"/>
        </w:rPr>
        <w:t xml:space="preserve">a number of </w:t>
      </w:r>
      <w:proofErr w:type="spellStart"/>
      <w:r w:rsidR="00313CAE">
        <w:rPr>
          <w:rFonts w:ascii="Arial" w:hAnsi="Arial" w:cs="Arial"/>
          <w:color w:val="000000" w:themeColor="text1"/>
        </w:rPr>
        <w:t>phostidylcholines</w:t>
      </w:r>
      <w:proofErr w:type="spellEnd"/>
      <w:r w:rsidR="00313CAE">
        <w:rPr>
          <w:rFonts w:ascii="Arial" w:hAnsi="Arial" w:cs="Arial"/>
          <w:color w:val="000000" w:themeColor="text1"/>
        </w:rPr>
        <w:t xml:space="preserve"> were also significantly depleted in the case of </w:t>
      </w:r>
      <w:proofErr w:type="spellStart"/>
      <w:r w:rsidR="00313CAE">
        <w:rPr>
          <w:rFonts w:ascii="Arial" w:hAnsi="Arial" w:cs="Arial"/>
          <w:color w:val="000000" w:themeColor="text1"/>
        </w:rPr>
        <w:t>EcB</w:t>
      </w:r>
      <w:proofErr w:type="spellEnd"/>
      <w:r w:rsidR="00313CAE">
        <w:rPr>
          <w:rFonts w:ascii="Arial" w:hAnsi="Arial" w:cs="Arial"/>
          <w:color w:val="000000" w:themeColor="text1"/>
        </w:rPr>
        <w:t xml:space="preserve"> bacteremia (</w:t>
      </w:r>
      <w:r w:rsidR="00313CAE" w:rsidRPr="00313CAE">
        <w:rPr>
          <w:rFonts w:ascii="Arial" w:hAnsi="Arial" w:cs="Arial"/>
          <w:color w:val="FF0000"/>
        </w:rPr>
        <w:t>Supplementary Table X</w:t>
      </w:r>
      <w:r w:rsidR="00313CAE">
        <w:rPr>
          <w:rFonts w:ascii="Arial" w:hAnsi="Arial" w:cs="Arial"/>
          <w:color w:val="000000" w:themeColor="text1"/>
        </w:rPr>
        <w:t>).</w:t>
      </w:r>
    </w:p>
    <w:p w14:paraId="3FF902AF" w14:textId="77777777" w:rsidR="00EC0AAD" w:rsidRDefault="00EC0AAD" w:rsidP="00243500">
      <w:pPr>
        <w:spacing w:line="480" w:lineRule="auto"/>
        <w:rPr>
          <w:rFonts w:ascii="Arial" w:hAnsi="Arial" w:cs="Arial"/>
        </w:rPr>
      </w:pPr>
    </w:p>
    <w:p w14:paraId="2B7F1786" w14:textId="1734D0E0" w:rsidR="009D636B" w:rsidRPr="005402F8" w:rsidRDefault="005402F8" w:rsidP="005402F8">
      <w:pPr>
        <w:spacing w:line="480" w:lineRule="auto"/>
        <w:rPr>
          <w:rFonts w:ascii="Arial" w:hAnsi="Arial" w:cs="Arial"/>
        </w:rPr>
      </w:pPr>
      <w:r>
        <w:rPr>
          <w:rFonts w:ascii="Arial" w:hAnsi="Arial" w:cs="Arial"/>
        </w:rPr>
        <w:t xml:space="preserve">We next set out to evaluate the potential utility of features collected within our dataset as biomarkers to predict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 within our dataset, we used ensemble feature selection (EFS) as an unbiased approach</w:t>
      </w:r>
      <w:r w:rsidR="00226A9B">
        <w:rPr>
          <w:rFonts w:ascii="Arial" w:hAnsi="Arial" w:cs="Arial"/>
        </w:rPr>
        <w:t xml:space="preserve"> to rank proteins capable of distinguishing healthy from infected patients</w:t>
      </w:r>
      <w:r w:rsidR="00620471">
        <w:rPr>
          <w:rFonts w:ascii="Arial" w:hAnsi="Arial" w:cs="Arial"/>
        </w:rPr>
        <w:fldChar w:fldCharType="begin"/>
      </w:r>
      <w:r w:rsidR="00620471">
        <w:rPr>
          <w:rFonts w:ascii="Arial" w:hAnsi="Arial" w:cs="Arial"/>
        </w:rPr>
        <w:instrText xml:space="preserve"> ADDIN ZOTERO_TEMP </w:instrText>
      </w:r>
      <w:r w:rsidR="00620471">
        <w:rPr>
          <w:rFonts w:ascii="Arial" w:hAnsi="Arial" w:cs="Arial"/>
        </w:rPr>
        <w:fldChar w:fldCharType="separate"/>
      </w:r>
      <w:r w:rsidR="0046644A" w:rsidRPr="0046644A">
        <w:rPr>
          <w:rFonts w:ascii="Arial" w:hAnsi="Arial" w:cs="Arial"/>
          <w:vertAlign w:val="superscript"/>
        </w:rPr>
        <w:t>17</w:t>
      </w:r>
      <w:r w:rsidR="00620471">
        <w:rPr>
          <w:rFonts w:ascii="Arial" w:hAnsi="Arial" w:cs="Arial"/>
        </w:rPr>
        <w:fldChar w:fldCharType="end"/>
      </w:r>
      <w:r w:rsidR="00F17A89" w:rsidRPr="00DD6827">
        <w:rPr>
          <w:rFonts w:ascii="Arial" w:hAnsi="Arial" w:cs="Arial"/>
        </w:rPr>
        <w:t>.</w:t>
      </w:r>
      <w:r w:rsidR="00226A9B">
        <w:rPr>
          <w:rFonts w:ascii="Arial" w:hAnsi="Arial" w:cs="Arial"/>
        </w:rPr>
        <w:t xml:space="preserve"> </w:t>
      </w:r>
      <w:r w:rsidR="00F17A89" w:rsidRPr="00DD6827">
        <w:rPr>
          <w:rFonts w:ascii="Arial" w:hAnsi="Arial" w:cs="Arial"/>
        </w:rPr>
        <w:t xml:space="preserve">This method integrates the outcomes of </w:t>
      </w:r>
      <w:r w:rsidR="00226A9B">
        <w:rPr>
          <w:rFonts w:ascii="Arial" w:hAnsi="Arial" w:cs="Arial"/>
        </w:rPr>
        <w:t>8</w:t>
      </w:r>
      <w:r w:rsidR="00F17A89" w:rsidRPr="00DD6827">
        <w:rPr>
          <w:rFonts w:ascii="Arial" w:hAnsi="Arial" w:cs="Arial"/>
        </w:rPr>
        <w:t xml:space="preserve"> distinct feature selection algorithms, </w:t>
      </w:r>
      <w:r w:rsidR="004909BA" w:rsidRPr="00DD6827">
        <w:rPr>
          <w:rFonts w:ascii="Arial" w:hAnsi="Arial" w:cs="Arial"/>
        </w:rPr>
        <w:t>subsequently</w:t>
      </w:r>
      <w:r w:rsidR="00F17A89" w:rsidRPr="00DD6827">
        <w:rPr>
          <w:rFonts w:ascii="Arial" w:hAnsi="Arial" w:cs="Arial"/>
        </w:rPr>
        <w:t xml:space="preserve"> aggregating and assigning ranks to the scores.</w:t>
      </w:r>
      <w:r w:rsidR="00226A9B">
        <w:rPr>
          <w:rFonts w:ascii="Arial" w:hAnsi="Arial" w:cs="Arial"/>
        </w:rPr>
        <w:t xml:space="preserve"> </w:t>
      </w:r>
      <w:r w:rsidR="00F17A89" w:rsidRPr="00DD6827">
        <w:rPr>
          <w:rFonts w:ascii="Arial" w:hAnsi="Arial" w:cs="Arial"/>
        </w:rPr>
        <w:t>This approach mitigates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5D66DA">
        <w:rPr>
          <w:rFonts w:ascii="Arial" w:hAnsi="Arial" w:cs="Arial"/>
          <w:vertAlign w:val="superscript"/>
        </w:rPr>
        <w:instrText xml:space="preserve"> ADDIN ZOTERO_ITEM CSL_CITATION {"citationID":"me95qkQD","properties":{"formattedCitation":"\\super 31\\nosupersub{}","plainCitation":"31","noteIndex":0},"citationItems":[{"id":5871,"uris":["http://zotero.org/users/6494753/items/VEE6FITI"],"itemData":{"id":5871,"type":"article-journal","abstract":"Feature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5D66DA" w:rsidRPr="005D66DA">
        <w:rPr>
          <w:rFonts w:ascii="Arial" w:hAnsi="Arial" w:cs="Arial"/>
          <w:vertAlign w:val="superscript"/>
        </w:rPr>
        <w:t>31</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5D66DA">
        <w:rPr>
          <w:rFonts w:ascii="Arial" w:hAnsi="Arial" w:cs="Arial"/>
          <w:vertAlign w:val="superscript"/>
        </w:rPr>
        <w:instrText xml:space="preserve"> ADDIN ZOTERO_ITEM CSL_CITATION {"citationID":"AYHQd07z","properties":{"formattedCitation":"\\super 32\\nosupersub{}","plainCitation":"32","noteIndex":0},"citationItems":[{"id":5841,"uris":["http://zotero.org/users/6494753/items/F2RSLSHF"],"itemData":{"id":5841,"type":"article-journal","abstract":"Motivation: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5D66DA" w:rsidRPr="005D66DA">
        <w:rPr>
          <w:rFonts w:ascii="Arial" w:hAnsi="Arial" w:cs="Arial"/>
          <w:vertAlign w:val="superscript"/>
        </w:rPr>
        <w:t>32</w:t>
      </w:r>
      <w:r w:rsidR="0046644A" w:rsidRPr="00F32124">
        <w:rPr>
          <w:rFonts w:ascii="Arial" w:hAnsi="Arial" w:cs="Arial"/>
          <w:vertAlign w:val="superscript"/>
        </w:rPr>
        <w:fldChar w:fldCharType="end"/>
      </w:r>
      <w:r w:rsidR="004909BA">
        <w:rPr>
          <w:rFonts w:ascii="Arial" w:hAnsi="Arial" w:cs="Arial"/>
          <w:color w:val="000000"/>
        </w:rPr>
        <w:t xml:space="preserve">. </w:t>
      </w:r>
      <w:r w:rsidR="00F32124">
        <w:rPr>
          <w:rFonts w:ascii="Arial" w:hAnsi="Arial" w:cs="Arial"/>
          <w:color w:val="000000"/>
        </w:rPr>
        <w:t>S</w:t>
      </w:r>
      <w:r w:rsidR="00226A9B">
        <w:rPr>
          <w:rFonts w:ascii="Arial" w:hAnsi="Arial" w:cs="Arial"/>
          <w:color w:val="000000"/>
        </w:rPr>
        <w:t xml:space="preserve">ince EFS can be utilized as a feature selection tool, it is capable of reducing redundant measurements by removing features that are highly correlated with each other. Here, we opted to set the correlation threshold to 0, ensuring that a well performing biomarker would still score highly, even if it was highly correlated with another </w:t>
      </w:r>
      <w:r w:rsidR="00D8755F">
        <w:rPr>
          <w:rFonts w:ascii="Arial" w:hAnsi="Arial" w:cs="Arial"/>
          <w:color w:val="000000"/>
        </w:rPr>
        <w:t xml:space="preserve">potential </w:t>
      </w:r>
      <w:r w:rsidR="00226A9B">
        <w:rPr>
          <w:rFonts w:ascii="Arial" w:hAnsi="Arial" w:cs="Arial"/>
          <w:color w:val="000000"/>
        </w:rPr>
        <w:t>biomarker</w:t>
      </w:r>
      <w:r>
        <w:rPr>
          <w:rFonts w:ascii="Arial" w:hAnsi="Arial" w:cs="Arial"/>
          <w:color w:val="000000"/>
        </w:rPr>
        <w:t xml:space="preserve">. We observed that the </w:t>
      </w:r>
      <w:r>
        <w:rPr>
          <w:rFonts w:ascii="Arial" w:hAnsi="Arial" w:cs="Arial"/>
        </w:rPr>
        <w:t>top r</w:t>
      </w:r>
      <w:r w:rsidR="00226A9B">
        <w:rPr>
          <w:rFonts w:ascii="Arial" w:hAnsi="Arial" w:cs="Arial"/>
        </w:rPr>
        <w:t>anked</w:t>
      </w:r>
      <w:r>
        <w:rPr>
          <w:rFonts w:ascii="Arial" w:hAnsi="Arial" w:cs="Arial"/>
        </w:rPr>
        <w:t xml:space="preserve"> protein and metabolite</w:t>
      </w:r>
      <w:r w:rsidR="00226A9B">
        <w:rPr>
          <w:rFonts w:ascii="Arial" w:hAnsi="Arial" w:cs="Arial"/>
        </w:rPr>
        <w:t xml:space="preserve"> biomarkers</w:t>
      </w:r>
      <w:r>
        <w:rPr>
          <w:rFonts w:ascii="Arial" w:hAnsi="Arial" w:cs="Arial"/>
        </w:rPr>
        <w:t xml:space="preserve">, SERPINA3, LRG1, </w:t>
      </w:r>
      <w:r w:rsidRPr="005402F8">
        <w:rPr>
          <w:rFonts w:ascii="Arial" w:hAnsi="Arial" w:cs="Arial"/>
        </w:rPr>
        <w:t>n6−threonylcarbamoyladenosine</w:t>
      </w:r>
      <w:r>
        <w:rPr>
          <w:rFonts w:ascii="Arial" w:hAnsi="Arial" w:cs="Arial"/>
        </w:rPr>
        <w:t xml:space="preserve">, and </w:t>
      </w:r>
      <w:r w:rsidRPr="005402F8">
        <w:rPr>
          <w:rFonts w:ascii="Arial" w:hAnsi="Arial" w:cs="Arial"/>
        </w:rPr>
        <w:t>13−keto−9z,11e−octadecadienoic</w:t>
      </w:r>
      <w:r>
        <w:rPr>
          <w:rFonts w:ascii="Arial" w:hAnsi="Arial" w:cs="Arial"/>
        </w:rPr>
        <w:t xml:space="preserve"> </w:t>
      </w:r>
      <w:r w:rsidRPr="005402F8">
        <w:rPr>
          <w:rFonts w:ascii="Arial" w:hAnsi="Arial" w:cs="Arial"/>
        </w:rPr>
        <w:t>acid</w:t>
      </w:r>
      <w:r>
        <w:rPr>
          <w:rFonts w:ascii="Arial" w:hAnsi="Arial" w:cs="Arial"/>
        </w:rPr>
        <w:t xml:space="preserve"> were 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 </w:t>
      </w:r>
      <w:r w:rsidR="00226A9B">
        <w:rPr>
          <w:rFonts w:ascii="Arial" w:hAnsi="Arial" w:cs="Arial"/>
        </w:rPr>
        <w:t xml:space="preserve">when evaluated </w:t>
      </w:r>
      <w:r w:rsidR="00226A9B">
        <w:rPr>
          <w:rFonts w:ascii="Arial" w:hAnsi="Arial" w:cs="Arial"/>
        </w:rPr>
        <w:lastRenderedPageBreak/>
        <w:t>using logistic regression, producing</w:t>
      </w:r>
      <w:r w:rsidR="00C32880">
        <w:rPr>
          <w:rFonts w:ascii="Arial" w:hAnsi="Arial" w:cs="Arial"/>
        </w:rPr>
        <w:t xml:space="preserve"> AUCs ranging from </w:t>
      </w:r>
      <w:r w:rsidR="00074487">
        <w:rPr>
          <w:rFonts w:ascii="Arial" w:hAnsi="Arial" w:cs="Arial"/>
        </w:rPr>
        <w:t>0.99</w:t>
      </w:r>
      <w:r w:rsidR="00C32880">
        <w:rPr>
          <w:rFonts w:ascii="Arial" w:hAnsi="Arial" w:cs="Arial"/>
        </w:rPr>
        <w:t>- 0.</w:t>
      </w:r>
      <w:r w:rsidR="00074487">
        <w:rPr>
          <w:rFonts w:ascii="Arial" w:hAnsi="Arial" w:cs="Arial"/>
        </w:rPr>
        <w:t>1</w:t>
      </w:r>
      <w:r w:rsidR="00C32880">
        <w:rPr>
          <w:rFonts w:ascii="Arial" w:hAnsi="Arial" w:cs="Arial"/>
        </w:rPr>
        <w:t xml:space="preserve"> </w:t>
      </w:r>
      <w:r w:rsidR="003D1187">
        <w:rPr>
          <w:rFonts w:ascii="Arial" w:hAnsi="Arial" w:cs="Arial"/>
        </w:rPr>
        <w:t>(Figure 2</w:t>
      </w:r>
      <w:r>
        <w:rPr>
          <w:rFonts w:ascii="Arial" w:hAnsi="Arial" w:cs="Arial"/>
        </w:rPr>
        <w:t>C</w:t>
      </w:r>
      <w:r w:rsidR="003D1187">
        <w:rPr>
          <w:rFonts w:ascii="Arial" w:hAnsi="Arial" w:cs="Arial"/>
        </w:rPr>
        <w:t>)</w:t>
      </w:r>
      <w:r>
        <w:rPr>
          <w:rFonts w:ascii="Arial" w:hAnsi="Arial" w:cs="Arial"/>
        </w:rPr>
        <w:t xml:space="preserve"> (Figure 3D).</w:t>
      </w:r>
      <w:r w:rsidR="004A5E7B">
        <w:rPr>
          <w:rFonts w:ascii="Arial" w:hAnsi="Arial" w:cs="Arial"/>
        </w:rPr>
        <w:t xml:space="preserve"> </w:t>
      </w:r>
      <w:r w:rsidR="00074487">
        <w:rPr>
          <w:rFonts w:ascii="Arial" w:hAnsi="Arial" w:cs="Arial"/>
        </w:rPr>
        <w:t xml:space="preserve">Other top biomarkers identified in our study were also able to distinguish infected from healthy almost </w:t>
      </w:r>
      <w:r w:rsidR="00D37086">
        <w:rPr>
          <w:rFonts w:ascii="Arial" w:hAnsi="Arial" w:cs="Arial"/>
        </w:rPr>
        <w:t>perfectly,</w:t>
      </w:r>
      <w:r w:rsidR="00074487">
        <w:rPr>
          <w:rFonts w:ascii="Arial" w:hAnsi="Arial" w:cs="Arial"/>
        </w:rPr>
        <w:t xml:space="preserve"> highlighting the extreme differences between healthy and </w:t>
      </w:r>
      <w:proofErr w:type="spellStart"/>
      <w:r w:rsidR="00074487">
        <w:rPr>
          <w:rFonts w:ascii="Arial" w:hAnsi="Arial" w:cs="Arial"/>
        </w:rPr>
        <w:t>EcB</w:t>
      </w:r>
      <w:proofErr w:type="spellEnd"/>
      <w:r w:rsidR="00074487">
        <w:rPr>
          <w:rFonts w:ascii="Arial" w:hAnsi="Arial" w:cs="Arial"/>
        </w:rPr>
        <w:t xml:space="preserve"> plasma (Supplementary Figure 4).</w:t>
      </w:r>
    </w:p>
    <w:p w14:paraId="4F234A0E" w14:textId="77777777" w:rsidR="00165884" w:rsidRPr="004A5E7B" w:rsidRDefault="00165884" w:rsidP="00243500">
      <w:pPr>
        <w:spacing w:line="480" w:lineRule="auto"/>
        <w:rPr>
          <w:rFonts w:ascii="Arial" w:hAnsi="Arial" w:cs="Arial"/>
        </w:rPr>
      </w:pPr>
    </w:p>
    <w:p w14:paraId="0D981C60" w14:textId="2D2A79C7" w:rsidR="00F726F4" w:rsidRDefault="00C32880" w:rsidP="00243500">
      <w:pPr>
        <w:spacing w:line="480" w:lineRule="auto"/>
        <w:rPr>
          <w:rFonts w:ascii="Arial" w:hAnsi="Arial" w:cs="Arial"/>
        </w:rPr>
      </w:pPr>
      <w:r>
        <w:rPr>
          <w:rFonts w:ascii="Arial" w:hAnsi="Arial" w:cs="Arial"/>
        </w:rPr>
        <w:t xml:space="preserve">To benchmark these findings, we queried our dataset for </w:t>
      </w:r>
      <w:r w:rsidR="001E4207">
        <w:rPr>
          <w:rFonts w:ascii="Arial" w:hAnsi="Arial" w:cs="Arial"/>
        </w:rPr>
        <w:t xml:space="preserve">two </w:t>
      </w:r>
      <w:r>
        <w:rPr>
          <w:rFonts w:ascii="Arial" w:hAnsi="Arial" w:cs="Arial"/>
        </w:rPr>
        <w:t xml:space="preserve">biomarkers of </w:t>
      </w:r>
      <w:r w:rsidR="006776B5">
        <w:rPr>
          <w:rFonts w:ascii="Arial" w:hAnsi="Arial" w:cs="Arial"/>
        </w:rPr>
        <w:t>infection</w:t>
      </w:r>
      <w:r w:rsidR="001E4207">
        <w:rPr>
          <w:rFonts w:ascii="Arial" w:hAnsi="Arial" w:cs="Arial"/>
        </w:rPr>
        <w:t xml:space="preserve"> commonly used in the clinic</w:t>
      </w:r>
      <w:r w:rsidR="006776B5">
        <w:rPr>
          <w:rFonts w:ascii="Arial" w:hAnsi="Arial" w:cs="Arial"/>
        </w:rPr>
        <w:t xml:space="preserve">, </w:t>
      </w:r>
      <w:r>
        <w:rPr>
          <w:rFonts w:ascii="Arial" w:hAnsi="Arial" w:cs="Arial"/>
        </w:rPr>
        <w:t>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960C16">
        <w:rPr>
          <w:rFonts w:ascii="Arial" w:hAnsi="Arial" w:cs="Arial"/>
        </w:rPr>
        <w:t>.</w:t>
      </w:r>
      <w:r w:rsidR="00096F1E">
        <w:rPr>
          <w:rFonts w:ascii="Arial" w:hAnsi="Arial" w:cs="Arial"/>
        </w:rPr>
        <w:t xml:space="preserve"> </w:t>
      </w:r>
      <w:r w:rsidR="00375400">
        <w:rPr>
          <w:rFonts w:ascii="Arial" w:hAnsi="Arial" w:cs="Arial"/>
        </w:rPr>
        <w:t>B</w:t>
      </w:r>
      <w:r w:rsidR="00096F1E">
        <w:rPr>
          <w:rFonts w:ascii="Arial" w:hAnsi="Arial" w:cs="Arial"/>
        </w:rPr>
        <w:t>oth</w:t>
      </w:r>
      <w:r w:rsidR="00960C16">
        <w:rPr>
          <w:rFonts w:ascii="Arial" w:hAnsi="Arial" w:cs="Arial"/>
        </w:rPr>
        <w:t xml:space="preserve"> </w:t>
      </w:r>
      <w:r w:rsidR="00096F1E">
        <w:rPr>
          <w:rFonts w:ascii="Arial" w:hAnsi="Arial" w:cs="Arial"/>
        </w:rPr>
        <w:t>C</w:t>
      </w:r>
      <w:r w:rsidR="005034D8">
        <w:rPr>
          <w:rFonts w:ascii="Arial" w:hAnsi="Arial" w:cs="Arial"/>
        </w:rPr>
        <w:t>-</w:t>
      </w:r>
      <w:r w:rsidR="00096F1E">
        <w:rPr>
          <w:rFonts w:ascii="Arial" w:hAnsi="Arial" w:cs="Arial"/>
        </w:rPr>
        <w:t>reactive protein and serum amyloid A</w:t>
      </w:r>
      <w:r w:rsidR="00B44F58">
        <w:rPr>
          <w:rFonts w:ascii="Arial" w:hAnsi="Arial" w:cs="Arial"/>
        </w:rPr>
        <w:t xml:space="preserve"> were found to be significantly increased in infected samples compared to healthy</w:t>
      </w:r>
      <w:r w:rsidR="001410ED">
        <w:rPr>
          <w:rFonts w:ascii="Arial" w:hAnsi="Arial" w:cs="Arial"/>
        </w:rPr>
        <w:t xml:space="preserve"> (Supplementary Figure </w:t>
      </w:r>
      <w:r w:rsidR="00074487">
        <w:rPr>
          <w:rFonts w:ascii="Arial" w:hAnsi="Arial" w:cs="Arial"/>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they also displayed no </w:t>
      </w:r>
      <w:r w:rsidR="00B44F58">
        <w:rPr>
          <w:rFonts w:ascii="Arial" w:hAnsi="Arial" w:cs="Arial"/>
        </w:rPr>
        <w:t xml:space="preserve">significant differences between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 xml:space="preserve"> infected samples.</w:t>
      </w:r>
      <w:r w:rsidR="00B44F58" w:rsidRPr="009D1933">
        <w:rPr>
          <w:rFonts w:ascii="Arial" w:hAnsi="Arial" w:cs="Arial"/>
          <w:color w:val="000000" w:themeColor="text1"/>
        </w:rPr>
        <w:t xml:space="preserve"> When evaluated via the EFS approach, these clinically validated biomarkers showed </w:t>
      </w:r>
      <w:r w:rsidR="004044EE">
        <w:rPr>
          <w:rFonts w:ascii="Arial" w:hAnsi="Arial" w:cs="Arial"/>
          <w:color w:val="000000" w:themeColor="text1"/>
        </w:rPr>
        <w:t xml:space="preserve">good, but not the best </w:t>
      </w:r>
      <w:r w:rsidR="00B44F58" w:rsidRPr="009D1933">
        <w:rPr>
          <w:rFonts w:ascii="Arial" w:hAnsi="Arial" w:cs="Arial"/>
          <w:color w:val="000000" w:themeColor="text1"/>
        </w:rPr>
        <w:t xml:space="preserve">performance in our dataset, ranking </w:t>
      </w:r>
      <w:r w:rsidR="009D1933" w:rsidRPr="009D1933">
        <w:rPr>
          <w:rFonts w:ascii="Arial" w:hAnsi="Arial" w:cs="Arial"/>
          <w:color w:val="000000" w:themeColor="text1"/>
        </w:rPr>
        <w:t>12</w:t>
      </w:r>
      <w:r w:rsidR="00B44F58" w:rsidRPr="009D1933">
        <w:rPr>
          <w:rFonts w:ascii="Arial" w:hAnsi="Arial" w:cs="Arial"/>
          <w:color w:val="000000" w:themeColor="text1"/>
          <w:vertAlign w:val="superscript"/>
        </w:rPr>
        <w:t>rd</w:t>
      </w:r>
      <w:r w:rsidR="00B44F58" w:rsidRPr="009D1933">
        <w:rPr>
          <w:rFonts w:ascii="Arial" w:hAnsi="Arial" w:cs="Arial"/>
          <w:color w:val="000000" w:themeColor="text1"/>
        </w:rPr>
        <w:t xml:space="preserve"> 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ROC analysis </w:t>
      </w:r>
      <w:r w:rsidR="00972B79">
        <w:rPr>
          <w:rFonts w:ascii="Arial" w:hAnsi="Arial" w:cs="Arial"/>
        </w:rPr>
        <w:t>showed these proteins were able to differentiate infected from uninfected samples with a high degree of sensitivity and specificity as expected, displaying AUC values of 0.97 and 0.92 respectively</w:t>
      </w:r>
      <w:r w:rsidR="00375400">
        <w:rPr>
          <w:rFonts w:ascii="Arial" w:hAnsi="Arial" w:cs="Arial"/>
        </w:rPr>
        <w:t xml:space="preserve"> (Supplementary Figure </w:t>
      </w:r>
      <w:r w:rsidR="00074487">
        <w:rPr>
          <w:rFonts w:ascii="Arial" w:hAnsi="Arial" w:cs="Arial"/>
        </w:rPr>
        <w:t>3</w:t>
      </w:r>
      <w:r w:rsidR="00375400">
        <w:rPr>
          <w:rFonts w:ascii="Arial" w:hAnsi="Arial" w:cs="Arial"/>
        </w:rPr>
        <w:t>)</w:t>
      </w:r>
      <w:r w:rsidR="00972B79">
        <w:rPr>
          <w:rFonts w:ascii="Arial" w:hAnsi="Arial" w:cs="Arial"/>
        </w:rPr>
        <w:t>.</w:t>
      </w:r>
    </w:p>
    <w:p w14:paraId="609C43BC" w14:textId="77777777" w:rsidR="005F5B63" w:rsidRDefault="005F5B63" w:rsidP="00243500">
      <w:pPr>
        <w:spacing w:line="480" w:lineRule="auto"/>
        <w:rPr>
          <w:rFonts w:ascii="Arial" w:hAnsi="Arial" w:cs="Arial"/>
        </w:rPr>
      </w:pPr>
    </w:p>
    <w:p w14:paraId="785B5C40" w14:textId="0B0613B4" w:rsidR="00015A48" w:rsidRDefault="005F5B63" w:rsidP="00015A48">
      <w:pPr>
        <w:spacing w:line="480" w:lineRule="auto"/>
        <w:rPr>
          <w:rFonts w:ascii="Arial" w:hAnsi="Arial" w:cs="Arial"/>
          <w:color w:val="000000" w:themeColor="text1"/>
        </w:rPr>
      </w:pPr>
      <w:r>
        <w:rPr>
          <w:rFonts w:ascii="Arial" w:hAnsi="Arial" w:cs="Arial"/>
          <w:color w:val="000000" w:themeColor="text1"/>
        </w:rPr>
        <w:t>Due to the importance of cytokines as modulators of the immune system, we were interested in querying our data to see if we could uncover any indication of differences in cytokine profiles</w:t>
      </w:r>
      <w:r w:rsidR="00AA7ACC">
        <w:rPr>
          <w:rFonts w:ascii="Arial" w:hAnsi="Arial" w:cs="Arial"/>
          <w:color w:val="000000" w:themeColor="text1"/>
        </w:rPr>
        <w:t xml:space="preserve"> by bacteremia type</w:t>
      </w:r>
      <w:r>
        <w:rPr>
          <w:rFonts w:ascii="Arial" w:hAnsi="Arial" w:cs="Arial"/>
          <w:i/>
          <w:iCs/>
          <w:color w:val="000000" w:themeColor="text1"/>
        </w:rPr>
        <w:t xml:space="preserve">. </w:t>
      </w:r>
      <w:r>
        <w:rPr>
          <w:rFonts w:ascii="Arial" w:hAnsi="Arial" w:cs="Arial"/>
          <w:color w:val="000000" w:themeColor="text1"/>
        </w:rPr>
        <w:t xml:space="preserve">Since cytokines are not readily detected in plasma using untargeted mass spectrometry based proteomics due to their low levels of absolute abundance </w:t>
      </w:r>
      <w:r>
        <w:rPr>
          <w:rFonts w:ascii="Arial" w:hAnsi="Arial" w:cs="Arial"/>
          <w:color w:val="000000" w:themeColor="text1"/>
        </w:rPr>
        <w:fldChar w:fldCharType="begin"/>
      </w:r>
      <w:r w:rsidR="005D66DA">
        <w:rPr>
          <w:rFonts w:ascii="Arial" w:hAnsi="Arial" w:cs="Arial"/>
          <w:color w:val="000000" w:themeColor="text1"/>
        </w:rPr>
        <w:instrText xml:space="preserve"> ADDIN ZOTERO_ITEM CSL_CITATION {"citationID":"Q7snVOJD","properties":{"formattedCitation":"\\super 33\\nosupersub{}","plainCitation":"33","noteIndex":0},"citationItems":[{"id":6029,"uris":["http://zotero.org/users/6494753/items/YJF9JKLZ"],"itemData":{"id":6029,"type":"article-journal","abstract":"Melanoma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5D66DA" w:rsidRPr="005D66DA">
        <w:rPr>
          <w:rFonts w:ascii="Arial" w:hAnsi="Arial" w:cs="Arial"/>
          <w:color w:val="000000"/>
          <w:vertAlign w:val="superscript"/>
        </w:rPr>
        <w:t>33</w:t>
      </w:r>
      <w:r>
        <w:rPr>
          <w:rFonts w:ascii="Arial" w:hAnsi="Arial" w:cs="Arial"/>
          <w:color w:val="000000" w:themeColor="text1"/>
        </w:rPr>
        <w:fldChar w:fldCharType="end"/>
      </w:r>
      <w:r>
        <w:rPr>
          <w:rFonts w:ascii="Arial" w:hAnsi="Arial" w:cs="Arial"/>
          <w:color w:val="000000" w:themeColor="text1"/>
        </w:rPr>
        <w:t xml:space="preserve">, we inferred cytokine profiles using previously reported methods in which known interactions between proteins and cytokines are leveraged to infer </w:t>
      </w:r>
      <w:r>
        <w:rPr>
          <w:rFonts w:ascii="Arial" w:hAnsi="Arial" w:cs="Arial"/>
          <w:color w:val="000000" w:themeColor="text1"/>
        </w:rPr>
        <w:lastRenderedPageBreak/>
        <w:t xml:space="preserve">cytokine abundance </w:t>
      </w:r>
      <w:r>
        <w:rPr>
          <w:rFonts w:ascii="Arial" w:hAnsi="Arial" w:cs="Arial"/>
          <w:color w:val="000000" w:themeColor="text1"/>
        </w:rPr>
        <w:fldChar w:fldCharType="begin"/>
      </w:r>
      <w:r w:rsidR="005D66DA">
        <w:rPr>
          <w:rFonts w:ascii="Arial" w:hAnsi="Arial" w:cs="Arial"/>
          <w:color w:val="000000" w:themeColor="text1"/>
        </w:rPr>
        <w:instrText xml:space="preserve"> ADDIN ZOTERO_ITEM CSL_CITATION {"citationID":"pBP7L4nW","properties":{"formattedCitation":"\\super 34\\nosupersub{}","plainCitation":"34","noteIndex":0},"citationItems":[{"id":1078,"uris":["http://zotero.org/users/6494753/items/I5W2K52D"],"itemData":{"id":1078,"type":"article-journal","abstract":"Staphylococcus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5D66DA" w:rsidRPr="005D66DA">
        <w:rPr>
          <w:rFonts w:ascii="Arial" w:hAnsi="Arial" w:cs="Arial"/>
          <w:color w:val="000000"/>
          <w:vertAlign w:val="superscript"/>
        </w:rPr>
        <w:t>34</w:t>
      </w:r>
      <w:r>
        <w:rPr>
          <w:rFonts w:ascii="Arial" w:hAnsi="Arial" w:cs="Arial"/>
          <w:color w:val="000000" w:themeColor="text1"/>
        </w:rPr>
        <w:fldChar w:fldCharType="end"/>
      </w:r>
      <w:r>
        <w:rPr>
          <w:rFonts w:ascii="Arial" w:hAnsi="Arial" w:cs="Arial"/>
          <w:color w:val="000000" w:themeColor="text1"/>
        </w:rPr>
        <w:t>. Using this technique, we saw that the inferred amount of TNF-a was significantly increased in infected samples compared to healthy samples (</w:t>
      </w:r>
      <w:proofErr w:type="spellStart"/>
      <w:r>
        <w:rPr>
          <w:rFonts w:ascii="Arial" w:hAnsi="Arial" w:cs="Arial"/>
          <w:color w:val="000000" w:themeColor="text1"/>
        </w:rPr>
        <w:t>p.adj</w:t>
      </w:r>
      <w:proofErr w:type="spellEnd"/>
      <w:r>
        <w:rPr>
          <w:rFonts w:ascii="Arial" w:hAnsi="Arial" w:cs="Arial"/>
          <w:color w:val="000000" w:themeColor="text1"/>
        </w:rPr>
        <w:t xml:space="preserve"> &lt;= 0.05) (Supplementary Figure 6). We also observed a trend in many other cytokines to be increased in infected relative to healthy, notably in IL-6, but they did not rise to the level of statistical significance.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52777ABC"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in </w:t>
      </w:r>
      <w:r w:rsidR="004A7C5A">
        <w:rPr>
          <w:rFonts w:ascii="Arial" w:hAnsi="Arial" w:cs="Arial"/>
          <w:b/>
          <w:bCs/>
        </w:rPr>
        <w:t xml:space="preserve">Between ECB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 xml:space="preserve">E. </w:t>
      </w:r>
      <w:proofErr w:type="gramStart"/>
      <w:r w:rsidR="004A7C5A" w:rsidRPr="004A7C5A">
        <w:rPr>
          <w:rFonts w:ascii="Arial" w:hAnsi="Arial" w:cs="Arial"/>
          <w:b/>
          <w:bCs/>
          <w:i/>
          <w:iCs/>
        </w:rPr>
        <w:t>faeciu</w:t>
      </w:r>
      <w:r w:rsidR="00AB3D7C">
        <w:rPr>
          <w:rFonts w:ascii="Arial" w:hAnsi="Arial" w:cs="Arial"/>
          <w:b/>
          <w:bCs/>
          <w:i/>
          <w:iCs/>
        </w:rPr>
        <w:t>m</w:t>
      </w:r>
      <w:proofErr w:type="gramEnd"/>
    </w:p>
    <w:p w14:paraId="04400EA3" w14:textId="28F7EC95" w:rsidR="004A69A7" w:rsidRDefault="00BF551F" w:rsidP="00AB3D7C">
      <w:pPr>
        <w:spacing w:line="480" w:lineRule="auto"/>
        <w:ind w:firstLine="720"/>
        <w:rPr>
          <w:rFonts w:ascii="Arial" w:hAnsi="Arial" w:cs="Arial"/>
        </w:rPr>
      </w:pPr>
      <w:r>
        <w:rPr>
          <w:rFonts w:ascii="Arial" w:hAnsi="Arial" w:cs="Arial"/>
        </w:rPr>
        <w:t xml:space="preserve">We next set out to </w:t>
      </w:r>
      <w:r w:rsidRPr="00DD6827">
        <w:rPr>
          <w:rFonts w:ascii="Arial" w:hAnsi="Arial" w:cs="Arial"/>
        </w:rPr>
        <w:t>define</w:t>
      </w:r>
      <w:r w:rsidR="00CF169D" w:rsidRPr="00DD6827">
        <w:rPr>
          <w:rFonts w:ascii="Arial" w:hAnsi="Arial" w:cs="Arial"/>
        </w:rPr>
        <w:t xml:space="preserve"> </w:t>
      </w:r>
      <w:r w:rsidR="004A7C5A">
        <w:rPr>
          <w:rFonts w:ascii="Arial" w:hAnsi="Arial" w:cs="Arial"/>
        </w:rPr>
        <w:t>the difference in systemic plasma profile</w:t>
      </w:r>
      <w:r w:rsidR="00CF169D" w:rsidRPr="00DD6827">
        <w:rPr>
          <w:rFonts w:ascii="Arial" w:hAnsi="Arial" w:cs="Arial"/>
        </w:rPr>
        <w:t xml:space="preserve"> the </w:t>
      </w:r>
      <w:r w:rsidR="00AC35E8" w:rsidRPr="00DD6827">
        <w:rPr>
          <w:rFonts w:ascii="Arial" w:hAnsi="Arial" w:cs="Arial"/>
        </w:rPr>
        <w:t xml:space="preserve">causative </w:t>
      </w:r>
      <w:r w:rsidR="00CF169D" w:rsidRPr="00DD6827">
        <w:rPr>
          <w:rFonts w:ascii="Arial" w:hAnsi="Arial" w:cs="Arial"/>
        </w:rPr>
        <w:t xml:space="preserve">organism in </w:t>
      </w:r>
      <w:r w:rsidR="00AC35E8" w:rsidRPr="00DD6827">
        <w:rPr>
          <w:rFonts w:ascii="Arial" w:hAnsi="Arial" w:cs="Arial"/>
        </w:rPr>
        <w:t xml:space="preserve">cases of </w:t>
      </w:r>
      <w:r w:rsidR="00CF169D" w:rsidRPr="00DD6827">
        <w:rPr>
          <w:rFonts w:ascii="Arial" w:hAnsi="Arial" w:cs="Arial"/>
        </w:rPr>
        <w:t xml:space="preserve">enterococcal bacteremia, where &gt;90% of </w:t>
      </w:r>
      <w:r w:rsidR="00AC35E8" w:rsidRPr="00DD6827">
        <w:rPr>
          <w:rFonts w:ascii="Arial" w:hAnsi="Arial" w:cs="Arial"/>
        </w:rPr>
        <w:t xml:space="preserve">the </w:t>
      </w:r>
      <w:r w:rsidR="00CF169D" w:rsidRPr="00DD6827">
        <w:rPr>
          <w:rFonts w:ascii="Arial" w:hAnsi="Arial" w:cs="Arial"/>
        </w:rPr>
        <w:t xml:space="preserve">isolates </w:t>
      </w:r>
      <w:r w:rsidR="00AC35E8" w:rsidRPr="00DD6827">
        <w:rPr>
          <w:rFonts w:ascii="Arial" w:hAnsi="Arial" w:cs="Arial"/>
        </w:rPr>
        <w:t>are</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observed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&lt;= 0.05) in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infected plasma relative to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while 30 were found to be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(Figure 4A).</w:t>
      </w:r>
      <w:r w:rsidR="00AB3D7C">
        <w:rPr>
          <w:rFonts w:ascii="Arial" w:hAnsi="Arial" w:cs="Arial"/>
        </w:rPr>
        <w:t xml:space="preserve"> We observed comparable results when investigating the metabolomic data, observing that 11 metabolites that were significantly increased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that were significantly increased in </w:t>
      </w:r>
      <w:r w:rsidR="00AB3D7C" w:rsidRPr="00AE5396">
        <w:rPr>
          <w:rFonts w:ascii="Arial" w:hAnsi="Arial" w:cs="Arial"/>
          <w:i/>
          <w:iCs/>
        </w:rPr>
        <w:t>E. faecium</w:t>
      </w:r>
      <w:r w:rsidR="00AB3D7C">
        <w:rPr>
          <w:rFonts w:ascii="Arial" w:hAnsi="Arial" w:cs="Arial"/>
        </w:rPr>
        <w:t xml:space="preserve"> (Figure 5A). </w:t>
      </w:r>
    </w:p>
    <w:p w14:paraId="198ACB3C" w14:textId="77777777" w:rsidR="00AB3D7C" w:rsidRDefault="00AB3D7C" w:rsidP="00AB3D7C">
      <w:pPr>
        <w:spacing w:line="480" w:lineRule="auto"/>
        <w:ind w:firstLine="720"/>
        <w:rPr>
          <w:rFonts w:ascii="Arial" w:hAnsi="Arial" w:cs="Arial"/>
        </w:rPr>
      </w:pPr>
    </w:p>
    <w:p w14:paraId="553A2D05" w14:textId="356B23A8" w:rsidR="00265BEB" w:rsidRDefault="00A974F6" w:rsidP="00A974F6">
      <w:pPr>
        <w:spacing w:line="480" w:lineRule="auto"/>
        <w:rPr>
          <w:rFonts w:ascii="Arial" w:hAnsi="Arial" w:cs="Arial"/>
        </w:rPr>
      </w:pPr>
      <w:r>
        <w:rPr>
          <w:rFonts w:ascii="Arial" w:hAnsi="Arial" w:cs="Arial"/>
        </w:rPr>
        <w:tab/>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the proteins that were found to be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A96011">
        <w:rPr>
          <w:rFonts w:ascii="Arial" w:hAnsi="Arial" w:cs="Arial"/>
        </w:rPr>
        <w:t xml:space="preserve"> showed </w:t>
      </w:r>
      <w:r w:rsidR="00467745">
        <w:rPr>
          <w:rFonts w:ascii="Arial" w:hAnsi="Arial" w:cs="Arial"/>
        </w:rPr>
        <w:t>dramatic difference</w:t>
      </w:r>
      <w:r w:rsidR="00A96011">
        <w:rPr>
          <w:rFonts w:ascii="Arial" w:hAnsi="Arial" w:cs="Arial"/>
        </w:rPr>
        <w:t xml:space="preserve"> in immunoglobulin abundances</w:t>
      </w:r>
      <w:r w:rsidR="00AB3D7C">
        <w:rPr>
          <w:rFonts w:ascii="Arial" w:hAnsi="Arial" w:cs="Arial"/>
        </w:rPr>
        <w:t xml:space="preserve"> </w:t>
      </w:r>
      <w:r w:rsidR="00046019">
        <w:rPr>
          <w:rFonts w:ascii="Arial" w:hAnsi="Arial" w:cs="Arial"/>
        </w:rPr>
        <w:t>(Figure 4B)</w:t>
      </w:r>
      <w:r w:rsidR="00A96011">
        <w:rPr>
          <w:rFonts w:ascii="Arial" w:hAnsi="Arial" w:cs="Arial"/>
        </w:rPr>
        <w:t xml:space="preserve">. Further investigation </w:t>
      </w:r>
      <w:r w:rsidR="0073208B">
        <w:rPr>
          <w:rFonts w:ascii="Arial" w:hAnsi="Arial" w:cs="Arial"/>
        </w:rPr>
        <w:t xml:space="preserve">revealed 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due to reduced levels of antibodies in </w:t>
      </w:r>
      <w:r w:rsidR="00467745" w:rsidRPr="0073208B">
        <w:rPr>
          <w:rFonts w:ascii="Arial" w:hAnsi="Arial" w:cs="Arial"/>
          <w:i/>
          <w:iCs/>
        </w:rPr>
        <w:t>E. faecium</w:t>
      </w:r>
      <w:r w:rsidR="0073208B">
        <w:rPr>
          <w:rFonts w:ascii="Arial" w:hAnsi="Arial" w:cs="Arial"/>
        </w:rPr>
        <w:t xml:space="preserve"> infected samples rather than increased levels in </w:t>
      </w:r>
      <w:r w:rsidR="0073208B" w:rsidRPr="0073208B">
        <w:rPr>
          <w:rFonts w:ascii="Arial" w:hAnsi="Arial" w:cs="Arial"/>
          <w:i/>
          <w:iCs/>
        </w:rPr>
        <w:t>E.</w:t>
      </w:r>
      <w:r w:rsidR="00467745">
        <w:rPr>
          <w:rFonts w:ascii="Arial" w:hAnsi="Arial" w:cs="Arial"/>
          <w:i/>
          <w:iCs/>
        </w:rPr>
        <w:t xml:space="preserve"> </w:t>
      </w:r>
      <w:r w:rsidR="00467745" w:rsidRPr="0073208B">
        <w:rPr>
          <w:rFonts w:ascii="Arial" w:hAnsi="Arial" w:cs="Arial"/>
          <w:i/>
          <w:iCs/>
        </w:rPr>
        <w:t>faecalis</w:t>
      </w:r>
      <w:r w:rsidR="00467745">
        <w:rPr>
          <w:rFonts w:ascii="Arial" w:hAnsi="Arial" w:cs="Arial"/>
        </w:rPr>
        <w:t xml:space="preserve"> as</w:t>
      </w:r>
      <w:r w:rsidR="0073208B">
        <w:rPr>
          <w:rFonts w:ascii="Arial" w:hAnsi="Arial" w:cs="Arial"/>
        </w:rPr>
        <w:t xml:space="preserve"> there were no differences </w:t>
      </w:r>
      <w:r w:rsidR="00265BEB">
        <w:rPr>
          <w:rFonts w:ascii="Arial" w:hAnsi="Arial" w:cs="Arial"/>
        </w:rPr>
        <w:t xml:space="preserve">in antibody abundances </w:t>
      </w:r>
      <w:r w:rsidR="00467745">
        <w:rPr>
          <w:rFonts w:ascii="Arial" w:hAnsi="Arial" w:cs="Arial"/>
        </w:rPr>
        <w:t>between</w:t>
      </w:r>
      <w:r w:rsidR="00265BEB">
        <w:rPr>
          <w:rFonts w:ascii="Arial" w:hAnsi="Arial" w:cs="Arial"/>
        </w:rPr>
        <w:t xml:space="preserve"> healthy and </w:t>
      </w:r>
      <w:r w:rsidR="00265BEB" w:rsidRPr="00265BEB">
        <w:rPr>
          <w:rFonts w:ascii="Arial" w:hAnsi="Arial" w:cs="Arial"/>
          <w:i/>
          <w:iCs/>
        </w:rPr>
        <w:t>E.</w:t>
      </w:r>
      <w:r w:rsidR="00467745">
        <w:rPr>
          <w:rFonts w:ascii="Arial" w:hAnsi="Arial" w:cs="Arial"/>
          <w:i/>
          <w:iCs/>
        </w:rPr>
        <w:t xml:space="preserve"> </w:t>
      </w:r>
      <w:r w:rsidR="00265BEB" w:rsidRPr="00265BEB">
        <w:rPr>
          <w:rFonts w:ascii="Arial" w:hAnsi="Arial" w:cs="Arial"/>
          <w:i/>
          <w:iCs/>
        </w:rPr>
        <w:t>faecalis</w:t>
      </w:r>
      <w:r w:rsidR="00265BEB">
        <w:rPr>
          <w:rFonts w:ascii="Arial" w:hAnsi="Arial" w:cs="Arial"/>
        </w:rPr>
        <w:t xml:space="preserve">, however there was a </w:t>
      </w:r>
      <w:r w:rsidR="00265BEB">
        <w:rPr>
          <w:rFonts w:ascii="Arial" w:hAnsi="Arial" w:cs="Arial"/>
        </w:rPr>
        <w:lastRenderedPageBreak/>
        <w:t xml:space="preserve">reduction in antibody abundances </w:t>
      </w:r>
      <w:r w:rsidR="0073208B">
        <w:rPr>
          <w:rFonts w:ascii="Arial" w:hAnsi="Arial" w:cs="Arial"/>
        </w:rPr>
        <w:t>in</w:t>
      </w:r>
      <w:r w:rsidR="00265BEB">
        <w:rPr>
          <w:rFonts w:ascii="Arial" w:hAnsi="Arial" w:cs="Arial"/>
        </w:rPr>
        <w:t xml:space="preserve"> </w:t>
      </w:r>
      <w:r w:rsidR="00467745" w:rsidRPr="00265BEB">
        <w:rPr>
          <w:rFonts w:ascii="Arial" w:hAnsi="Arial" w:cs="Arial"/>
          <w:i/>
          <w:iCs/>
        </w:rPr>
        <w:t>E</w:t>
      </w:r>
      <w:r w:rsidR="00467745">
        <w:rPr>
          <w:rFonts w:ascii="Arial" w:hAnsi="Arial" w:cs="Arial"/>
          <w:i/>
          <w:iCs/>
        </w:rPr>
        <w:t>. faecium</w:t>
      </w:r>
      <w:r w:rsidR="00265BEB">
        <w:rPr>
          <w:rFonts w:ascii="Arial" w:hAnsi="Arial" w:cs="Arial"/>
        </w:rPr>
        <w:t xml:space="preserve"> </w:t>
      </w:r>
      <w:r w:rsidR="0073208B">
        <w:rPr>
          <w:rFonts w:ascii="Arial" w:hAnsi="Arial" w:cs="Arial"/>
        </w:rPr>
        <w:t>relative to</w:t>
      </w:r>
      <w:r w:rsidR="00265BEB">
        <w:rPr>
          <w:rFonts w:ascii="Arial" w:hAnsi="Arial" w:cs="Arial"/>
        </w:rPr>
        <w:t xml:space="preserve"> healthy (Figure </w:t>
      </w:r>
      <w:r w:rsidR="00D37086">
        <w:rPr>
          <w:rFonts w:ascii="Arial" w:hAnsi="Arial" w:cs="Arial"/>
        </w:rPr>
        <w:t>4C</w:t>
      </w:r>
      <w:r w:rsidR="00265BEB">
        <w:rPr>
          <w:rFonts w:ascii="Arial" w:hAnsi="Arial" w:cs="Arial"/>
        </w:rPr>
        <w:t>)</w:t>
      </w:r>
      <w:r w:rsidR="009E287D">
        <w:rPr>
          <w:rFonts w:ascii="Arial" w:hAnsi="Arial" w:cs="Arial"/>
        </w:rPr>
        <w:t>.</w:t>
      </w:r>
      <w:r w:rsidR="00AB3D7C">
        <w:rPr>
          <w:rFonts w:ascii="Arial" w:hAnsi="Arial" w:cs="Arial"/>
        </w:rPr>
        <w:t xml:space="preserve"> These differences were 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AB3D7C">
        <w:rPr>
          <w:rFonts w:ascii="Arial" w:hAnsi="Arial" w:cs="Arial"/>
        </w:rPr>
        <w:t xml:space="preserve"> </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 xml:space="preserve">ealthy, where </w:t>
      </w:r>
      <w:r w:rsidR="005F5B63">
        <w:rPr>
          <w:rFonts w:ascii="Arial" w:hAnsi="Arial" w:cs="Arial"/>
        </w:rPr>
        <w:t>there was a notable reduction in immunoglobulin related GO terms</w:t>
      </w:r>
      <w:r w:rsidR="00AB3D7C">
        <w:rPr>
          <w:rFonts w:ascii="Arial" w:hAnsi="Arial" w:cs="Arial"/>
        </w:rPr>
        <w:t xml:space="preserve"> (Figure 2B) (Supplementary Figure 2)</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7C46C1E0" w14:textId="4A452CE9" w:rsidR="00FD2B47" w:rsidRDefault="00AF77FA" w:rsidP="00AF77FA">
      <w:pPr>
        <w:spacing w:line="480" w:lineRule="auto"/>
        <w:rPr>
          <w:rFonts w:ascii="Arial" w:hAnsi="Arial" w:cs="Arial"/>
        </w:rPr>
      </w:pPr>
      <w:r>
        <w:rPr>
          <w:rFonts w:ascii="Arial" w:hAnsi="Arial" w:cs="Arial"/>
        </w:rPr>
        <w:t xml:space="preserve">When investigating the GO term enrichment of the proteins found to be more abundant in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faecalis</w:t>
      </w:r>
      <w:r>
        <w:rPr>
          <w:rFonts w:ascii="Arial" w:hAnsi="Arial" w:cs="Arial"/>
        </w:rPr>
        <w:t xml:space="preserve"> infected samples,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 including reverse cholesterol transport, cholesterol efflux, chylomicron, and very low-density </w:t>
      </w:r>
      <w:r w:rsidR="005E29F3">
        <w:rPr>
          <w:rFonts w:ascii="Arial" w:hAnsi="Arial" w:cs="Arial"/>
        </w:rPr>
        <w:t>lipoprotein particle</w:t>
      </w:r>
      <w:r w:rsidR="0073208B">
        <w:rPr>
          <w:rFonts w:ascii="Arial" w:hAnsi="Arial" w:cs="Arial"/>
        </w:rPr>
        <w:t xml:space="preserve"> (Figure </w:t>
      </w:r>
      <w:r w:rsidR="00D37086">
        <w:rPr>
          <w:rFonts w:ascii="Arial" w:hAnsi="Arial" w:cs="Arial"/>
        </w:rPr>
        <w:t>4D</w:t>
      </w:r>
      <w:r w:rsidR="0073208B">
        <w:rPr>
          <w:rFonts w:ascii="Arial" w:hAnsi="Arial" w:cs="Arial"/>
        </w:rPr>
        <w:t>)</w:t>
      </w:r>
      <w:r w:rsidR="008B5FB9">
        <w:rPr>
          <w:rFonts w:ascii="Arial" w:hAnsi="Arial" w:cs="Arial"/>
        </w:rPr>
        <w:t>.</w:t>
      </w:r>
    </w:p>
    <w:p w14:paraId="4A964D1D" w14:textId="77777777" w:rsidR="00AA7ACC" w:rsidRDefault="00AA7ACC" w:rsidP="00AF77FA">
      <w:pPr>
        <w:spacing w:line="480" w:lineRule="auto"/>
        <w:rPr>
          <w:rFonts w:ascii="Arial" w:hAnsi="Arial" w:cs="Arial"/>
        </w:rPr>
      </w:pPr>
    </w:p>
    <w:p w14:paraId="4FF65DC8" w14:textId="66E76F58" w:rsidR="00373997" w:rsidRPr="00D04E26" w:rsidRDefault="0041437E" w:rsidP="00AF77FA">
      <w:pPr>
        <w:spacing w:line="480" w:lineRule="auto"/>
        <w:rPr>
          <w:rFonts w:ascii="Arial" w:hAnsi="Arial" w:cs="Arial"/>
        </w:rPr>
      </w:pPr>
      <w:r w:rsidRPr="0041437E">
        <w:rPr>
          <w:rFonts w:ascii="Arial" w:hAnsi="Arial" w:cs="Arial"/>
        </w:rPr>
        <w:t>An important factor in biomarker discover</w:t>
      </w:r>
      <w:r>
        <w:rPr>
          <w:rFonts w:ascii="Arial" w:hAnsi="Arial" w:cs="Arial"/>
        </w:rPr>
        <w:t>y</w:t>
      </w:r>
      <w:r w:rsidRPr="0041437E">
        <w:rPr>
          <w:rFonts w:ascii="Arial" w:hAnsi="Arial" w:cs="Arial"/>
        </w:rPr>
        <w:t xml:space="preserve"> is the consideration of </w:t>
      </w:r>
      <w:r>
        <w:rPr>
          <w:rFonts w:ascii="Arial" w:hAnsi="Arial" w:cs="Arial"/>
        </w:rPr>
        <w:t>additional</w:t>
      </w:r>
      <w:r w:rsidRPr="0041437E">
        <w:rPr>
          <w:rFonts w:ascii="Arial" w:hAnsi="Arial" w:cs="Arial"/>
        </w:rPr>
        <w:t xml:space="preserve"> factors</w:t>
      </w:r>
      <w:r>
        <w:rPr>
          <w:rFonts w:ascii="Arial" w:hAnsi="Arial" w:cs="Arial"/>
        </w:rPr>
        <w:t xml:space="preserve"> to best ensure that the difference in biomarker observed is truly due to the variable of interest and not confounded by additional factors</w:t>
      </w:r>
      <w:r w:rsidRPr="006B6A4A">
        <w:rPr>
          <w:rFonts w:ascii="Arial" w:hAnsi="Arial" w:cs="Arial"/>
          <w:vertAlign w:val="superscript"/>
        </w:rPr>
        <w:fldChar w:fldCharType="begin"/>
      </w:r>
      <w:r w:rsidR="005D66DA">
        <w:rPr>
          <w:rFonts w:ascii="Arial" w:hAnsi="Arial" w:cs="Arial"/>
          <w:vertAlign w:val="superscript"/>
        </w:rPr>
        <w:instrText xml:space="preserve"> ADDIN ZOTERO_ITEM CSL_CITATION {"citationID":"UMsU7xHp","properties":{"formattedCitation":"\\super 9\\nosupersub{}","plainCitation":"9","noteIndex":0},"citationItems":[{"id":5882,"uris":["http://zotero.org/users/6494753/items/ZXEVUIVG"],"itemData":{"id":5882,"type":"article-journal","abstract":"Biomarker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Pr="006B6A4A">
        <w:rPr>
          <w:rFonts w:ascii="Arial" w:hAnsi="Arial" w:cs="Arial"/>
          <w:vertAlign w:val="superscript"/>
        </w:rPr>
        <w:fldChar w:fldCharType="separate"/>
      </w:r>
      <w:r w:rsidR="005D66DA" w:rsidRPr="005D66DA">
        <w:rPr>
          <w:rFonts w:ascii="Arial" w:hAnsi="Arial" w:cs="Arial"/>
          <w:vertAlign w:val="superscript"/>
        </w:rPr>
        <w:t>9</w:t>
      </w:r>
      <w:r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6679E3">
        <w:rPr>
          <w:rFonts w:ascii="Arial" w:hAnsi="Arial" w:cs="Arial"/>
          <w:vertAlign w:val="superscript"/>
        </w:rPr>
        <w:instrText xml:space="preserve"> ADDIN ZOTERO_ITEM CSL_CITATION {"citationID":"W2Ia5gj3","properties":{"formattedCitation":"\\super 35\\nosupersub{}","plainCitation":"35","noteIndex":0},"citationItems":[{"id":5844,"uris":["http://zotero.org/users/6494753/items/PQIKZXQ7"],"itemData":{"id":5844,"type":"article-journal","abstract":"Introduction: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6679E3">
        <w:rPr>
          <w:rFonts w:ascii="Cambria Math" w:hAnsi="Cambria Math" w:cs="Cambria Math"/>
          <w:vertAlign w:val="superscript"/>
        </w:rPr>
        <w:instrText>‐</w:instrText>
      </w:r>
      <w:r w:rsidR="006679E3">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6679E3" w:rsidRPr="006679E3">
        <w:rPr>
          <w:rFonts w:ascii="Arial" w:hAnsi="Arial" w:cs="Arial"/>
          <w:vertAlign w:val="superscript"/>
        </w:rPr>
        <w:t>35</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6679E3">
        <w:rPr>
          <w:rFonts w:ascii="Arial" w:hAnsi="Arial" w:cs="Arial"/>
          <w:vertAlign w:val="superscript"/>
        </w:rPr>
        <w:instrText xml:space="preserve"> ADDIN ZOTERO_ITEM CSL_CITATION {"citationID":"rTfEB6TW","properties":{"formattedCitation":"\\super 36\\nosupersub{}","plainCitation":"36","noteIndex":0},"citationItems":[{"id":5843,"uris":["http://zotero.org/users/6494753/items/Q2T5CJZK"],"itemData":{"id":5843,"type":"article-journal","abstract":"Proinﬂammatory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6679E3" w:rsidRPr="006679E3">
        <w:rPr>
          <w:rFonts w:ascii="Arial" w:hAnsi="Arial" w:cs="Arial"/>
          <w:vertAlign w:val="superscript"/>
        </w:rPr>
        <w:t>36</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sidR="00AA3D94">
        <w:rPr>
          <w:rFonts w:ascii="Arial" w:hAnsi="Arial" w:cs="Arial"/>
        </w:rPr>
        <w:t xml:space="preserve">Evaluation of the clinical metadata for associated correlations showed </w:t>
      </w:r>
      <w:r>
        <w:rPr>
          <w:rFonts w:ascii="Arial" w:hAnsi="Arial" w:cs="Arial"/>
        </w:rPr>
        <w:t xml:space="preserve">a few </w:t>
      </w:r>
      <w:r w:rsidR="00AA3D94">
        <w:rPr>
          <w:rFonts w:ascii="Arial" w:hAnsi="Arial" w:cs="Arial"/>
        </w:rPr>
        <w:t xml:space="preserve">confounding clinical </w:t>
      </w:r>
      <w:r>
        <w:rPr>
          <w:rFonts w:ascii="Arial" w:hAnsi="Arial" w:cs="Arial"/>
        </w:rPr>
        <w:t xml:space="preserve">variables </w:t>
      </w:r>
      <w:r w:rsidR="006B6A4A">
        <w:rPr>
          <w:rFonts w:ascii="Arial" w:hAnsi="Arial" w:cs="Arial"/>
        </w:rPr>
        <w:t xml:space="preserve">were </w:t>
      </w:r>
      <w:r w:rsidR="00AA3D94">
        <w:rPr>
          <w:rFonts w:ascii="Arial" w:hAnsi="Arial" w:cs="Arial"/>
        </w:rPr>
        <w:t xml:space="preserve">associated </w:t>
      </w:r>
      <w:r w:rsidR="000B0B40">
        <w:rPr>
          <w:rFonts w:ascii="Arial" w:hAnsi="Arial" w:cs="Arial"/>
        </w:rPr>
        <w:t>with t</w:t>
      </w:r>
      <w:r w:rsidR="00AA3D94">
        <w:rPr>
          <w:rFonts w:ascii="Arial" w:hAnsi="Arial" w:cs="Arial"/>
        </w:rPr>
        <w:t xml:space="preserve">he </w:t>
      </w:r>
      <w:r w:rsidR="000B0B40">
        <w:rPr>
          <w:rFonts w:ascii="Arial" w:hAnsi="Arial" w:cs="Arial"/>
        </w:rPr>
        <w:t xml:space="preserve">abundances of these biomarkers </w:t>
      </w:r>
      <w:r w:rsidR="00AA3D94">
        <w:rPr>
          <w:rFonts w:ascii="Arial" w:hAnsi="Arial" w:cs="Arial"/>
        </w:rPr>
        <w:t xml:space="preserve">other than type of pathogen. </w:t>
      </w:r>
      <w:r w:rsidR="006B6A4A">
        <w:rPr>
          <w:rFonts w:ascii="Arial" w:hAnsi="Arial" w:cs="Arial"/>
        </w:rPr>
        <w:t>Tr</w:t>
      </w:r>
      <w:r w:rsidR="00AA3D94">
        <w:rPr>
          <w:rFonts w:ascii="Arial" w:hAnsi="Arial" w:cs="Arial"/>
        </w:rPr>
        <w:t xml:space="preserve">ansplant type </w:t>
      </w:r>
      <w:r w:rsidR="00696F18">
        <w:rPr>
          <w:rFonts w:ascii="Arial" w:hAnsi="Arial" w:cs="Arial"/>
        </w:rPr>
        <w:t>was</w:t>
      </w:r>
      <w:r w:rsidR="00AA3D94">
        <w:rPr>
          <w:rFonts w:ascii="Arial" w:hAnsi="Arial" w:cs="Arial"/>
        </w:rPr>
        <w:t xml:space="preserve"> found to be </w:t>
      </w:r>
      <w:r w:rsidR="00696F18">
        <w:rPr>
          <w:rFonts w:ascii="Arial" w:hAnsi="Arial" w:cs="Arial"/>
        </w:rPr>
        <w:t>significantly associated with the levels of 9/10 of the biomarkers (</w:t>
      </w:r>
      <w:r w:rsidR="00467745">
        <w:rPr>
          <w:rFonts w:ascii="Arial" w:hAnsi="Arial" w:cs="Arial"/>
        </w:rPr>
        <w:t>Supplementary</w:t>
      </w:r>
      <w:r w:rsidR="00696F18">
        <w:rPr>
          <w:rFonts w:ascii="Arial" w:hAnsi="Arial" w:cs="Arial"/>
        </w:rPr>
        <w:t xml:space="preserve"> Figure </w:t>
      </w:r>
      <w:r w:rsidR="005F5B63">
        <w:rPr>
          <w:rFonts w:ascii="Arial" w:hAnsi="Arial" w:cs="Arial"/>
        </w:rPr>
        <w:t>7</w:t>
      </w:r>
      <w:r w:rsidR="00696F18">
        <w:rPr>
          <w:rFonts w:ascii="Arial" w:hAnsi="Arial" w:cs="Arial"/>
        </w:rPr>
        <w:t xml:space="preserve">). </w:t>
      </w:r>
      <w:r w:rsidR="000B0B40">
        <w:rPr>
          <w:rFonts w:ascii="Arial" w:hAnsi="Arial" w:cs="Arial"/>
        </w:rPr>
        <w:t xml:space="preserve">Further investigation </w:t>
      </w:r>
      <w:r w:rsidR="00ED3B23">
        <w:rPr>
          <w:rFonts w:ascii="Arial" w:hAnsi="Arial" w:cs="Arial"/>
        </w:rPr>
        <w:t xml:space="preserve">suggested that this </w:t>
      </w:r>
      <w:r w:rsidR="006B6A4A">
        <w:rPr>
          <w:rFonts w:ascii="Arial" w:hAnsi="Arial" w:cs="Arial"/>
        </w:rPr>
        <w:t>would</w:t>
      </w:r>
      <w:r w:rsidR="00ED3B23">
        <w:rPr>
          <w:rFonts w:ascii="Arial" w:hAnsi="Arial" w:cs="Arial"/>
        </w:rPr>
        <w:t xml:space="preserve"> be hard to separate from the type of pathogen infected as</w:t>
      </w:r>
      <w:r w:rsidR="00ED3B23" w:rsidRPr="002E4507">
        <w:rPr>
          <w:rFonts w:ascii="Arial" w:hAnsi="Arial" w:cs="Arial"/>
          <w:i/>
          <w:iCs/>
        </w:rPr>
        <w:t xml:space="preserve"> </w:t>
      </w:r>
      <w:r w:rsidR="002E4507" w:rsidRPr="002E4507">
        <w:rPr>
          <w:rFonts w:ascii="Arial" w:hAnsi="Arial" w:cs="Arial"/>
          <w:i/>
          <w:iCs/>
        </w:rPr>
        <w:t xml:space="preserve">E. </w:t>
      </w:r>
      <w:r w:rsidR="00ED3B23" w:rsidRPr="002E4507">
        <w:rPr>
          <w:rFonts w:ascii="Arial" w:hAnsi="Arial" w:cs="Arial"/>
          <w:i/>
          <w:iCs/>
        </w:rPr>
        <w:t xml:space="preserve">faecium </w:t>
      </w:r>
      <w:r w:rsidR="00ED3B23">
        <w:rPr>
          <w:rFonts w:ascii="Arial" w:hAnsi="Arial" w:cs="Arial"/>
        </w:rPr>
        <w:t xml:space="preserve">infected patients were more </w:t>
      </w:r>
      <w:r>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Thus</w:t>
      </w:r>
      <w:r w:rsidR="006B6A4A">
        <w:rPr>
          <w:rFonts w:ascii="Arial" w:hAnsi="Arial" w:cs="Arial"/>
        </w:rPr>
        <w:t>,</w:t>
      </w:r>
      <w:r w:rsidR="00CD5AE6">
        <w:rPr>
          <w:rFonts w:ascii="Arial" w:hAnsi="Arial" w:cs="Arial"/>
        </w:rPr>
        <w:t xml:space="preserve"> we considered the possibility that the reduction in antibodies we observed in our study were a function of unbalanced groupings</w:t>
      </w:r>
      <w:r>
        <w:rPr>
          <w:rFonts w:ascii="Arial" w:hAnsi="Arial" w:cs="Arial"/>
        </w:rPr>
        <w:t xml:space="preserve">. </w:t>
      </w:r>
      <w:r w:rsidR="00ED3B23">
        <w:rPr>
          <w:rFonts w:ascii="Arial" w:hAnsi="Arial" w:cs="Arial"/>
        </w:rPr>
        <w:t xml:space="preserve">In order to assess this, we only considered the patients that did not have </w:t>
      </w:r>
      <w:r w:rsidR="00367BE1">
        <w:rPr>
          <w:rFonts w:ascii="Arial" w:hAnsi="Arial" w:cs="Arial"/>
        </w:rPr>
        <w:t xml:space="preserve">a </w:t>
      </w:r>
      <w:r w:rsidR="00467745">
        <w:rPr>
          <w:rFonts w:ascii="Arial" w:hAnsi="Arial" w:cs="Arial"/>
        </w:rPr>
        <w:t>transplant and</w:t>
      </w:r>
      <w:r w:rsidR="00367BE1">
        <w:rPr>
          <w:rFonts w:ascii="Arial" w:hAnsi="Arial" w:cs="Arial"/>
        </w:rPr>
        <w:t xml:space="preserve"> found that antibody levels were still </w:t>
      </w:r>
      <w:r w:rsidR="006B6A4A">
        <w:rPr>
          <w:rFonts w:ascii="Arial" w:hAnsi="Arial" w:cs="Arial"/>
        </w:rPr>
        <w:t>significantly</w:t>
      </w:r>
      <w:r w:rsidR="00367BE1">
        <w:rPr>
          <w:rFonts w:ascii="Arial" w:hAnsi="Arial" w:cs="Arial"/>
        </w:rPr>
        <w:t xml:space="preserve"> reduced in </w:t>
      </w:r>
      <w:r w:rsidRPr="0041437E">
        <w:rPr>
          <w:rFonts w:ascii="Arial" w:hAnsi="Arial" w:cs="Arial"/>
          <w:i/>
          <w:iCs/>
        </w:rPr>
        <w:t xml:space="preserve">E. </w:t>
      </w:r>
      <w:r w:rsidR="00367BE1" w:rsidRPr="0041437E">
        <w:rPr>
          <w:rFonts w:ascii="Arial" w:hAnsi="Arial" w:cs="Arial"/>
          <w:i/>
          <w:iCs/>
        </w:rPr>
        <w:t>faecium</w:t>
      </w:r>
      <w:r w:rsidR="00367BE1">
        <w:rPr>
          <w:rFonts w:ascii="Arial" w:hAnsi="Arial" w:cs="Arial"/>
        </w:rPr>
        <w:t xml:space="preserve"> </w:t>
      </w:r>
      <w:r>
        <w:rPr>
          <w:rFonts w:ascii="Arial" w:hAnsi="Arial" w:cs="Arial"/>
        </w:rPr>
        <w:t xml:space="preserve">infected samples </w:t>
      </w:r>
      <w:r w:rsidR="00367BE1">
        <w:rPr>
          <w:rFonts w:ascii="Arial" w:hAnsi="Arial" w:cs="Arial"/>
        </w:rPr>
        <w:t xml:space="preserve">relative to </w:t>
      </w:r>
      <w:r w:rsidRPr="0041437E">
        <w:rPr>
          <w:rFonts w:ascii="Arial" w:hAnsi="Arial" w:cs="Arial"/>
          <w:i/>
          <w:iCs/>
        </w:rPr>
        <w:t xml:space="preserve">E. </w:t>
      </w:r>
      <w:r w:rsidR="00367BE1" w:rsidRPr="0041437E">
        <w:rPr>
          <w:rFonts w:ascii="Arial" w:hAnsi="Arial" w:cs="Arial"/>
          <w:i/>
          <w:iCs/>
        </w:rPr>
        <w:t>faecalis</w:t>
      </w:r>
      <w:r>
        <w:rPr>
          <w:rFonts w:ascii="Arial" w:hAnsi="Arial" w:cs="Arial"/>
        </w:rPr>
        <w:t xml:space="preserve"> </w:t>
      </w:r>
      <w:r w:rsidR="002E4507">
        <w:rPr>
          <w:rFonts w:ascii="Arial" w:hAnsi="Arial" w:cs="Arial"/>
        </w:rPr>
        <w:t>(Supplementary Figure</w:t>
      </w:r>
      <w:r w:rsidR="007E146F">
        <w:rPr>
          <w:rFonts w:ascii="Arial" w:hAnsi="Arial" w:cs="Arial"/>
        </w:rPr>
        <w:t xml:space="preserve"> 5</w:t>
      </w:r>
      <w:r w:rsidR="002E4507">
        <w:rPr>
          <w:rFonts w:ascii="Arial" w:hAnsi="Arial" w:cs="Arial"/>
        </w:rPr>
        <w:t>).</w:t>
      </w:r>
      <w:r w:rsidR="00D04E26">
        <w:rPr>
          <w:rFonts w:ascii="Arial" w:hAnsi="Arial" w:cs="Arial"/>
        </w:rPr>
        <w:t xml:space="preserve"> </w:t>
      </w:r>
      <w:r w:rsidR="00367BE1">
        <w:rPr>
          <w:rFonts w:ascii="Arial" w:hAnsi="Arial" w:cs="Arial"/>
        </w:rPr>
        <w:t>Additionally,</w:t>
      </w:r>
      <w:r w:rsidR="00696F18">
        <w:rPr>
          <w:rFonts w:ascii="Arial" w:hAnsi="Arial" w:cs="Arial"/>
        </w:rPr>
        <w:t xml:space="preserve"> </w:t>
      </w:r>
      <w:r w:rsidR="00696F18">
        <w:rPr>
          <w:rFonts w:ascii="Arial" w:hAnsi="Arial" w:cs="Arial"/>
        </w:rPr>
        <w:lastRenderedPageBreak/>
        <w:t xml:space="preserve">smoking was found to be </w:t>
      </w:r>
      <w:r w:rsidR="006B6A4A">
        <w:rPr>
          <w:rFonts w:ascii="Arial" w:hAnsi="Arial" w:cs="Arial"/>
        </w:rPr>
        <w:t xml:space="preserve">significantly </w:t>
      </w:r>
      <w:r w:rsidR="00696F18">
        <w:rPr>
          <w:rFonts w:ascii="Arial" w:hAnsi="Arial" w:cs="Arial"/>
        </w:rPr>
        <w:t xml:space="preserve">associated with the abundances of 5/10 of the </w:t>
      </w:r>
      <w:r w:rsidR="006F68E7">
        <w:rPr>
          <w:rFonts w:ascii="Arial" w:hAnsi="Arial" w:cs="Arial"/>
        </w:rPr>
        <w:t xml:space="preserve">top </w:t>
      </w:r>
      <w:r w:rsidR="00696F18">
        <w:rPr>
          <w:rFonts w:ascii="Arial" w:hAnsi="Arial" w:cs="Arial"/>
        </w:rPr>
        <w:t>biomarkers (</w:t>
      </w:r>
      <w:r w:rsidR="00467745">
        <w:rPr>
          <w:rFonts w:ascii="Arial" w:hAnsi="Arial" w:cs="Arial"/>
        </w:rPr>
        <w:t>Supplementary</w:t>
      </w:r>
      <w:r w:rsidR="00696F18">
        <w:rPr>
          <w:rFonts w:ascii="Arial" w:hAnsi="Arial" w:cs="Arial"/>
        </w:rPr>
        <w:t xml:space="preserve"> Figure 4).</w:t>
      </w:r>
      <w:r w:rsidR="000B0B40">
        <w:rPr>
          <w:rFonts w:ascii="Arial" w:hAnsi="Arial" w:cs="Arial"/>
        </w:rPr>
        <w:t xml:space="preserve"> Interestingly AZGP1, </w:t>
      </w:r>
      <w:r w:rsidR="00D04E26">
        <w:rPr>
          <w:rFonts w:ascii="Arial" w:hAnsi="Arial" w:cs="Arial"/>
        </w:rPr>
        <w:t xml:space="preserve">one of our top biomarkers for distinguishing </w:t>
      </w:r>
      <w:r w:rsidR="00D04E26" w:rsidRPr="00D04E26">
        <w:rPr>
          <w:rFonts w:ascii="Arial" w:hAnsi="Arial" w:cs="Arial"/>
          <w:i/>
          <w:iCs/>
        </w:rPr>
        <w:t>E.</w:t>
      </w:r>
      <w:r w:rsidR="00D04E26">
        <w:rPr>
          <w:rFonts w:ascii="Arial" w:hAnsi="Arial" w:cs="Arial"/>
          <w:i/>
          <w:iCs/>
        </w:rPr>
        <w:t xml:space="preserve"> </w:t>
      </w:r>
      <w:r w:rsidR="00D04E26" w:rsidRPr="00D04E26">
        <w:rPr>
          <w:rFonts w:ascii="Arial" w:hAnsi="Arial" w:cs="Arial"/>
          <w:i/>
          <w:iCs/>
        </w:rPr>
        <w:t>faecalis</w:t>
      </w:r>
      <w:r w:rsidR="00D04E26">
        <w:rPr>
          <w:rFonts w:ascii="Arial" w:hAnsi="Arial" w:cs="Arial"/>
        </w:rPr>
        <w:t xml:space="preserve"> from </w:t>
      </w:r>
      <w:r w:rsidR="00D04E26" w:rsidRPr="00D04E26">
        <w:rPr>
          <w:rFonts w:ascii="Arial" w:hAnsi="Arial" w:cs="Arial"/>
          <w:i/>
          <w:iCs/>
        </w:rPr>
        <w:t>E. faecium</w:t>
      </w:r>
      <w:r w:rsidR="00D04E26">
        <w:rPr>
          <w:rFonts w:ascii="Arial" w:hAnsi="Arial" w:cs="Arial"/>
        </w:rPr>
        <w:t xml:space="preserve"> and a</w:t>
      </w:r>
      <w:r w:rsidR="000B0B40">
        <w:rPr>
          <w:rFonts w:ascii="Arial" w:hAnsi="Arial" w:cs="Arial"/>
        </w:rPr>
        <w:t xml:space="preserve"> gene</w:t>
      </w:r>
      <w:r w:rsidR="00CD5AE6">
        <w:rPr>
          <w:rFonts w:ascii="Arial" w:hAnsi="Arial" w:cs="Arial"/>
        </w:rPr>
        <w:t xml:space="preserve"> </w:t>
      </w:r>
      <w:r w:rsidR="000B0B40">
        <w:rPr>
          <w:rFonts w:ascii="Arial" w:hAnsi="Arial" w:cs="Arial"/>
        </w:rPr>
        <w:t xml:space="preserve">reported to be </w:t>
      </w:r>
      <w:r w:rsidR="00AE5396">
        <w:rPr>
          <w:rFonts w:ascii="Arial" w:hAnsi="Arial" w:cs="Arial"/>
        </w:rPr>
        <w:t>over</w:t>
      </w:r>
      <w:r w:rsidR="000B0B40">
        <w:rPr>
          <w:rFonts w:ascii="Arial" w:hAnsi="Arial" w:cs="Arial"/>
        </w:rPr>
        <w:t>express</w:t>
      </w:r>
      <w:r w:rsidR="00AE5396">
        <w:rPr>
          <w:rFonts w:ascii="Arial" w:hAnsi="Arial" w:cs="Arial"/>
        </w:rPr>
        <w:t>ed in the airway</w:t>
      </w:r>
      <w:r w:rsidR="000B0B40">
        <w:rPr>
          <w:rFonts w:ascii="Arial" w:hAnsi="Arial" w:cs="Arial"/>
        </w:rPr>
        <w:t xml:space="preserve"> </w:t>
      </w:r>
      <w:r w:rsidR="00AE5396">
        <w:rPr>
          <w:rFonts w:ascii="Arial" w:hAnsi="Arial" w:cs="Arial"/>
        </w:rPr>
        <w:t>upon</w:t>
      </w:r>
      <w:r w:rsidR="000B0B40">
        <w:rPr>
          <w:rFonts w:ascii="Arial" w:hAnsi="Arial" w:cs="Arial"/>
        </w:rPr>
        <w:t xml:space="preserve"> smoking</w:t>
      </w:r>
      <w:r w:rsidR="00AE5396">
        <w:rPr>
          <w:rFonts w:ascii="Arial" w:hAnsi="Arial" w:cs="Arial"/>
        </w:rPr>
        <w:t xml:space="preserve"> </w:t>
      </w:r>
      <w:r w:rsidR="00AE5396">
        <w:rPr>
          <w:rFonts w:ascii="Arial" w:hAnsi="Arial" w:cs="Arial"/>
        </w:rPr>
        <w:fldChar w:fldCharType="begin"/>
      </w:r>
      <w:r w:rsidR="006679E3">
        <w:rPr>
          <w:rFonts w:ascii="Arial" w:hAnsi="Arial" w:cs="Arial"/>
        </w:rPr>
        <w:instrText xml:space="preserve"> ADDIN ZOTERO_ITEM CSL_CITATION {"citationID":"amyXqq8v","properties":{"formattedCitation":"\\super 37\\nosupersub{}","plainCitation":"37","noteIndex":0},"citationItems":[{"id":6027,"uris":["http://zotero.org/users/6494753/items/PDMJ9TH7"],"itemData":{"id":6027,"type":"article-journal","abstract":"Background: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6679E3">
        <w:rPr>
          <w:rFonts w:ascii="Segoe UI Symbol" w:hAnsi="Segoe UI Symbol" w:cs="Segoe UI Symbol"/>
        </w:rPr>
        <w:instrText>␣</w:instrText>
      </w:r>
      <w:r w:rsidR="006679E3">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AE5396">
        <w:rPr>
          <w:rFonts w:ascii="Arial" w:hAnsi="Arial" w:cs="Arial"/>
        </w:rPr>
        <w:fldChar w:fldCharType="separate"/>
      </w:r>
      <w:r w:rsidR="006679E3" w:rsidRPr="006679E3">
        <w:rPr>
          <w:rFonts w:ascii="Arial" w:hAnsi="Arial" w:cs="Arial"/>
          <w:vertAlign w:val="superscript"/>
        </w:rPr>
        <w:t>37</w:t>
      </w:r>
      <w:r w:rsidR="00AE5396">
        <w:rPr>
          <w:rFonts w:ascii="Arial" w:hAnsi="Arial" w:cs="Arial"/>
        </w:rPr>
        <w:fldChar w:fldCharType="end"/>
      </w:r>
      <w:r w:rsidR="000B0B40">
        <w:rPr>
          <w:rFonts w:ascii="Arial" w:hAnsi="Arial" w:cs="Arial"/>
        </w:rPr>
        <w:t>, was not found to be influenced by smoking status in our dataset</w:t>
      </w:r>
      <w:r>
        <w:rPr>
          <w:rFonts w:ascii="Arial" w:hAnsi="Arial" w:cs="Arial"/>
        </w:rPr>
        <w:t xml:space="preserve"> </w:t>
      </w:r>
      <w:r w:rsidR="00367BE1">
        <w:rPr>
          <w:rFonts w:ascii="Arial" w:hAnsi="Arial" w:cs="Arial"/>
        </w:rPr>
        <w:t xml:space="preserve">. </w:t>
      </w:r>
      <w:r w:rsidR="006F7ABC">
        <w:rPr>
          <w:rFonts w:ascii="Arial" w:hAnsi="Arial" w:cs="Arial"/>
          <w:color w:val="000000" w:themeColor="text1"/>
        </w:rPr>
        <w:t xml:space="preserve">Upon </w:t>
      </w:r>
      <w:r w:rsidR="006F68E7">
        <w:rPr>
          <w:rFonts w:ascii="Arial" w:hAnsi="Arial" w:cs="Arial"/>
          <w:color w:val="000000" w:themeColor="text1"/>
        </w:rPr>
        <w:t>filtering</w:t>
      </w:r>
      <w:r w:rsidR="006F7ABC">
        <w:rPr>
          <w:rFonts w:ascii="Arial" w:hAnsi="Arial" w:cs="Arial"/>
          <w:color w:val="000000" w:themeColor="text1"/>
        </w:rPr>
        <w:t xml:space="preserve"> our data to only include patients who did not smoke, we observed that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remained, suggesting that our conclusions were not confounded by additional factors</w:t>
      </w:r>
      <w:r w:rsidR="00D04E26">
        <w:rPr>
          <w:rFonts w:ascii="Arial" w:hAnsi="Arial" w:cs="Arial"/>
          <w:color w:val="000000" w:themeColor="text1"/>
        </w:rPr>
        <w:t xml:space="preserve"> (Supplementary Figure </w:t>
      </w:r>
      <w:r w:rsidR="005F5B63">
        <w:rPr>
          <w:rFonts w:ascii="Arial" w:hAnsi="Arial" w:cs="Arial"/>
          <w:color w:val="000000" w:themeColor="text1"/>
        </w:rPr>
        <w:t>10</w:t>
      </w:r>
      <w:r w:rsidR="00D04E26">
        <w:rPr>
          <w:rFonts w:ascii="Arial" w:hAnsi="Arial" w:cs="Arial"/>
          <w:color w:val="000000" w:themeColor="text1"/>
        </w:rPr>
        <w:t>)</w:t>
      </w:r>
      <w:r w:rsidR="006F7ABC">
        <w:rPr>
          <w:rFonts w:ascii="Arial" w:hAnsi="Arial" w:cs="Arial"/>
          <w:color w:val="000000" w:themeColor="text1"/>
        </w:rPr>
        <w:t xml:space="preserve">. </w:t>
      </w:r>
    </w:p>
    <w:p w14:paraId="421C79E9" w14:textId="77777777" w:rsidR="00AA1590" w:rsidRDefault="00AA1590" w:rsidP="00AA1590">
      <w:pPr>
        <w:spacing w:line="480" w:lineRule="auto"/>
        <w:rPr>
          <w:rFonts w:ascii="Arial" w:hAnsi="Arial" w:cs="Arial"/>
        </w:rPr>
      </w:pPr>
    </w:p>
    <w:p w14:paraId="1D2AF65D" w14:textId="143A01F0" w:rsidR="005F5B63" w:rsidRDefault="005F5B63" w:rsidP="00AA1590">
      <w:pPr>
        <w:spacing w:line="480" w:lineRule="auto"/>
        <w:rPr>
          <w:rFonts w:ascii="Arial" w:hAnsi="Arial" w:cs="Arial"/>
          <w:color w:val="000000" w:themeColor="text1"/>
        </w:rPr>
      </w:pPr>
      <w:r>
        <w:rPr>
          <w:rFonts w:ascii="Arial" w:hAnsi="Arial" w:cs="Arial"/>
          <w:color w:val="000000" w:themeColor="text1"/>
        </w:rPr>
        <w:t xml:space="preserve">When we queried the cytokine inference data for differences between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faecalis</w:t>
      </w:r>
      <w:r>
        <w:rPr>
          <w:rFonts w:ascii="Arial" w:hAnsi="Arial" w:cs="Arial"/>
          <w:color w:val="000000" w:themeColor="text1"/>
        </w:rPr>
        <w:t xml:space="preserve"> and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faecium</w:t>
      </w:r>
      <w:r>
        <w:rPr>
          <w:rFonts w:ascii="Arial" w:hAnsi="Arial" w:cs="Arial"/>
          <w:color w:val="000000" w:themeColor="text1"/>
        </w:rPr>
        <w:t xml:space="preserve"> inferred cytokine profiles, we did not see any significant differences (Supplementary Figure 6).</w:t>
      </w:r>
    </w:p>
    <w:p w14:paraId="3EE5B1EF" w14:textId="77777777" w:rsidR="0000642F" w:rsidRDefault="0000642F" w:rsidP="00AA1590">
      <w:pPr>
        <w:spacing w:line="480" w:lineRule="auto"/>
        <w:rPr>
          <w:rFonts w:ascii="Arial" w:hAnsi="Arial" w:cs="Arial"/>
        </w:rPr>
      </w:pPr>
    </w:p>
    <w:p w14:paraId="15AFB049" w14:textId="258B5065" w:rsidR="006F68E7" w:rsidRDefault="00AA1590" w:rsidP="00AA1590">
      <w:pPr>
        <w:spacing w:line="480" w:lineRule="auto"/>
        <w:rPr>
          <w:rFonts w:ascii="Arial" w:hAnsi="Arial" w:cs="Arial"/>
          <w:b/>
          <w:bCs/>
        </w:rPr>
      </w:pPr>
      <w:r>
        <w:rPr>
          <w:rFonts w:ascii="Arial" w:hAnsi="Arial" w:cs="Arial"/>
          <w:b/>
          <w:bCs/>
        </w:rPr>
        <w:t xml:space="preserve">Prediction of Host Response </w:t>
      </w:r>
    </w:p>
    <w:p w14:paraId="1AECEB38" w14:textId="77777777" w:rsidR="00B42B02" w:rsidRDefault="00B42B02" w:rsidP="00AA1590">
      <w:pPr>
        <w:spacing w:line="480" w:lineRule="auto"/>
        <w:rPr>
          <w:rFonts w:ascii="Arial" w:hAnsi="Arial" w:cs="Arial"/>
          <w:b/>
          <w:bCs/>
        </w:rPr>
      </w:pPr>
    </w:p>
    <w:p w14:paraId="45057326" w14:textId="00262D27" w:rsidR="004E3429" w:rsidRDefault="004E3429" w:rsidP="00AA1590">
      <w:pPr>
        <w:spacing w:line="480" w:lineRule="auto"/>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with 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DF4C9E">
        <w:rPr>
          <w:rFonts w:ascii="Arial" w:hAnsi="Arial" w:cs="Arial"/>
        </w:rPr>
        <w:t>determine</w:t>
      </w:r>
      <w:r>
        <w:rPr>
          <w:rFonts w:ascii="Arial" w:hAnsi="Arial" w:cs="Arial"/>
        </w:rPr>
        <w:t xml:space="preserve"> whether </w:t>
      </w:r>
      <w:r w:rsidR="002836BD">
        <w:rPr>
          <w:rFonts w:ascii="Arial" w:hAnsi="Arial" w:cs="Arial"/>
        </w:rPr>
        <w:t xml:space="preserve">we could identify biomarkers predictive of mortality upon admission to the ER. </w:t>
      </w:r>
      <w:r w:rsidR="005F5B63">
        <w:rPr>
          <w:rFonts w:ascii="Arial" w:hAnsi="Arial" w:cs="Arial"/>
        </w:rPr>
        <w:t xml:space="preserve">No </w:t>
      </w:r>
      <w:r w:rsidR="00F74C3B">
        <w:rPr>
          <w:rFonts w:ascii="Arial" w:hAnsi="Arial" w:cs="Arial"/>
        </w:rPr>
        <w:t>association of</w:t>
      </w:r>
      <w:r w:rsidR="005F5B63">
        <w:rPr>
          <w:rFonts w:ascii="Arial" w:hAnsi="Arial" w:cs="Arial"/>
        </w:rPr>
        <w:t xml:space="preserve"> mortality </w:t>
      </w:r>
      <w:r w:rsidR="00F74C3B">
        <w:rPr>
          <w:rFonts w:ascii="Arial" w:hAnsi="Arial" w:cs="Arial"/>
        </w:rPr>
        <w:t>with overall proteomic or metabolomic profiles was</w:t>
      </w:r>
      <w:r w:rsidR="005F5B63">
        <w:rPr>
          <w:rFonts w:ascii="Arial" w:hAnsi="Arial" w:cs="Arial"/>
        </w:rPr>
        <w:t xml:space="preserve"> observed in the unsupervised </w:t>
      </w:r>
      <w:r w:rsidR="00F74C3B" w:rsidRPr="00F74C3B">
        <w:rPr>
          <w:rFonts w:ascii="Arial" w:hAnsi="Arial" w:cs="Arial"/>
        </w:rPr>
        <w:t xml:space="preserve">hierarchical </w:t>
      </w:r>
      <w:r w:rsidR="005F5B63">
        <w:rPr>
          <w:rFonts w:ascii="Arial" w:hAnsi="Arial" w:cs="Arial"/>
        </w:rPr>
        <w:t>clustering of proteomics data (Figure 1C) or metabolomics (Figure 1D).</w:t>
      </w:r>
    </w:p>
    <w:p w14:paraId="02D5B1AB" w14:textId="77777777" w:rsidR="005F5B63" w:rsidRDefault="005F5B63" w:rsidP="00AA1590">
      <w:pPr>
        <w:spacing w:line="480" w:lineRule="auto"/>
        <w:rPr>
          <w:rFonts w:ascii="Arial" w:hAnsi="Arial" w:cs="Arial"/>
        </w:rPr>
      </w:pPr>
    </w:p>
    <w:p w14:paraId="430F477B" w14:textId="6BA486B1" w:rsidR="002836BD" w:rsidRDefault="0000642F" w:rsidP="00AA1590">
      <w:pPr>
        <w:spacing w:line="480" w:lineRule="auto"/>
        <w:rPr>
          <w:rFonts w:ascii="Arial" w:hAnsi="Arial" w:cs="Arial"/>
        </w:rPr>
      </w:pPr>
      <w:r>
        <w:rPr>
          <w:rFonts w:ascii="Arial" w:hAnsi="Arial" w:cs="Arial"/>
        </w:rPr>
        <w:t xml:space="preserve">87 proteins were found to be significantly enriched in patients that </w:t>
      </w:r>
      <w:r w:rsidR="00DF4C9E">
        <w:rPr>
          <w:rFonts w:ascii="Arial" w:hAnsi="Arial" w:cs="Arial"/>
        </w:rPr>
        <w:t>succumbed</w:t>
      </w:r>
      <w:r>
        <w:rPr>
          <w:rFonts w:ascii="Arial" w:hAnsi="Arial" w:cs="Arial"/>
        </w:rPr>
        <w:t xml:space="preserve"> to mortality, while 29 proteins were found to be significantly enriched in patients that </w:t>
      </w:r>
      <w:r>
        <w:rPr>
          <w:rFonts w:ascii="Arial" w:hAnsi="Arial" w:cs="Arial"/>
        </w:rPr>
        <w:lastRenderedPageBreak/>
        <w:t>survived (Figure 6</w:t>
      </w:r>
      <w:r w:rsidR="005F5B63">
        <w:rPr>
          <w:rFonts w:ascii="Arial" w:hAnsi="Arial" w:cs="Arial"/>
        </w:rPr>
        <w:t>A</w:t>
      </w:r>
      <w:r>
        <w:rPr>
          <w:rFonts w:ascii="Arial" w:hAnsi="Arial" w:cs="Arial"/>
        </w:rPr>
        <w:t xml:space="preserve">). </w:t>
      </w:r>
      <w:r w:rsidR="005F5B63">
        <w:rPr>
          <w:rFonts w:ascii="Arial" w:hAnsi="Arial" w:cs="Arial"/>
        </w:rPr>
        <w:t>Very few metabolite features showed significant differences by mortality outcome. 6 were found to be significantly increased in mortality, while only 3 were found to be significantly increased in patients that survived (Figure 6E).</w:t>
      </w:r>
    </w:p>
    <w:p w14:paraId="0291E21B" w14:textId="77777777" w:rsidR="002836BD" w:rsidRDefault="002836BD" w:rsidP="00AA1590">
      <w:pPr>
        <w:spacing w:line="480" w:lineRule="auto"/>
        <w:rPr>
          <w:rFonts w:ascii="Arial" w:hAnsi="Arial" w:cs="Arial"/>
        </w:rPr>
      </w:pPr>
    </w:p>
    <w:p w14:paraId="07593161" w14:textId="74780BC2" w:rsidR="002836BD" w:rsidRDefault="002836BD" w:rsidP="00AA1590">
      <w:pPr>
        <w:spacing w:line="480" w:lineRule="auto"/>
        <w:rPr>
          <w:rFonts w:ascii="Arial" w:hAnsi="Arial" w:cs="Arial"/>
        </w:rPr>
      </w:pPr>
      <w:r>
        <w:rPr>
          <w:rFonts w:ascii="Arial" w:hAnsi="Arial" w:cs="Arial"/>
        </w:rPr>
        <w:t xml:space="preserve">Enrichment analysis of </w:t>
      </w:r>
      <w:r w:rsidR="0000642F">
        <w:rPr>
          <w:rFonts w:ascii="Arial" w:hAnsi="Arial" w:cs="Arial"/>
        </w:rPr>
        <w:t xml:space="preserve">the significant proteins </w:t>
      </w:r>
      <w:r w:rsidR="000C37CE">
        <w:rPr>
          <w:rFonts w:ascii="Arial" w:hAnsi="Arial" w:cs="Arial"/>
        </w:rPr>
        <w:t>found to be associated with survival</w:t>
      </w:r>
      <w:r>
        <w:rPr>
          <w:rFonts w:ascii="Arial" w:hAnsi="Arial" w:cs="Arial"/>
        </w:rPr>
        <w:t xml:space="preserve"> </w:t>
      </w:r>
      <w:r w:rsidR="00DF4C9E">
        <w:rPr>
          <w:rFonts w:ascii="Arial" w:hAnsi="Arial" w:cs="Arial"/>
        </w:rPr>
        <w:t>showed an</w:t>
      </w:r>
      <w:r w:rsidR="000C37CE">
        <w:rPr>
          <w:rFonts w:ascii="Arial" w:hAnsi="Arial" w:cs="Arial"/>
        </w:rPr>
        <w:t xml:space="preserve"> enrichment </w:t>
      </w:r>
      <w:r>
        <w:rPr>
          <w:rFonts w:ascii="Arial" w:hAnsi="Arial" w:cs="Arial"/>
        </w:rPr>
        <w:t>for terms associated with the Golgi apparatus, external side of 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Pr>
          <w:rFonts w:ascii="Arial" w:hAnsi="Arial" w:cs="Arial"/>
        </w:rPr>
        <w:t xml:space="preserve">. </w:t>
      </w:r>
      <w:r w:rsidR="000C37CE">
        <w:rPr>
          <w:rFonts w:ascii="Arial" w:hAnsi="Arial" w:cs="Arial"/>
        </w:rPr>
        <w:t xml:space="preserve">Proteins significantly associated with </w:t>
      </w:r>
      <w:r>
        <w:rPr>
          <w:rFonts w:ascii="Arial" w:hAnsi="Arial" w:cs="Arial"/>
        </w:rPr>
        <w:t>mortality</w:t>
      </w:r>
      <w:r w:rsidR="000C37CE">
        <w:rPr>
          <w:rFonts w:ascii="Arial" w:hAnsi="Arial" w:cs="Arial"/>
        </w:rPr>
        <w:t xml:space="preserve"> on the other hand</w:t>
      </w:r>
      <w:r>
        <w:rPr>
          <w:rFonts w:ascii="Arial" w:hAnsi="Arial" w:cs="Arial"/>
        </w:rPr>
        <w:t xml:space="preserve"> were found to have more proteins enriched in blood coagulation, blood microparticle, complement activation, alternative pathway, </w:t>
      </w:r>
      <w:r w:rsidR="00DF4C9E">
        <w:rPr>
          <w:rFonts w:ascii="Arial" w:hAnsi="Arial" w:cs="Arial"/>
        </w:rPr>
        <w:t>negative</w:t>
      </w:r>
      <w:r>
        <w:rPr>
          <w:rFonts w:ascii="Arial" w:hAnsi="Arial" w:cs="Arial"/>
        </w:rPr>
        <w:t xml:space="preserve"> regulation of endopeptidase activity serine type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p>
    <w:p w14:paraId="1170F399" w14:textId="77777777" w:rsidR="00F74C3B" w:rsidRDefault="00F74C3B" w:rsidP="00AA1590">
      <w:pPr>
        <w:spacing w:line="480" w:lineRule="auto"/>
        <w:rPr>
          <w:rFonts w:ascii="Arial" w:hAnsi="Arial" w:cs="Arial"/>
        </w:rPr>
      </w:pPr>
    </w:p>
    <w:p w14:paraId="71987C25" w14:textId="59D330C3" w:rsidR="00F74C3B" w:rsidRDefault="00F74C3B" w:rsidP="00F74C3B">
      <w:pPr>
        <w:spacing w:line="480" w:lineRule="auto"/>
        <w:rPr>
          <w:rFonts w:ascii="Arial" w:hAnsi="Arial" w:cs="Arial"/>
        </w:rPr>
      </w:pPr>
      <w:r>
        <w:rPr>
          <w:rFonts w:ascii="Arial" w:hAnsi="Arial" w:cs="Arial"/>
        </w:rPr>
        <w:t xml:space="preserve">HRG and FETUB were identified as the best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when evaluated by logistic regression where they produced ROC AUCs of 0.86 and 0.84 respectively (Figure 6D).  The top 2 identified metabolite biomarkers, </w:t>
      </w:r>
      <w:proofErr w:type="spellStart"/>
      <w:r>
        <w:rPr>
          <w:rFonts w:ascii="Arial" w:hAnsi="Arial" w:cs="Arial"/>
        </w:rPr>
        <w:t>Decanoylcarninine</w:t>
      </w:r>
      <w:proofErr w:type="spellEnd"/>
      <w:r>
        <w:rPr>
          <w:rFonts w:ascii="Arial" w:hAnsi="Arial" w:cs="Arial"/>
        </w:rPr>
        <w:t xml:space="preserve"> and 1</w:t>
      </w:r>
      <w:r w:rsidRPr="00F74C3B">
        <w:rPr>
          <w:rFonts w:ascii="Arial" w:hAnsi="Arial" w:cs="Arial"/>
        </w:rPr>
        <w:t>−hexadecyl−sn−glycero−3−phosphocholine</w:t>
      </w:r>
      <w:r>
        <w:rPr>
          <w:rFonts w:ascii="Arial" w:hAnsi="Arial" w:cs="Arial"/>
        </w:rPr>
        <w:t xml:space="preserve"> showed moderate predictive accuracy, producing ROC AUS of 0.75, and 0.79 respectively (Figure 6F). </w:t>
      </w:r>
    </w:p>
    <w:p w14:paraId="4F91148B" w14:textId="01DF7F5F" w:rsidR="00F74C3B" w:rsidRDefault="00F74C3B" w:rsidP="00AA1590">
      <w:pPr>
        <w:spacing w:line="480" w:lineRule="auto"/>
        <w:rPr>
          <w:rFonts w:ascii="Arial" w:hAnsi="Arial" w:cs="Arial"/>
        </w:rPr>
      </w:pPr>
    </w:p>
    <w:p w14:paraId="00929C3B" w14:textId="0B557D9F" w:rsidR="00300BD1" w:rsidRDefault="002836BD" w:rsidP="00CF169D">
      <w:pPr>
        <w:spacing w:line="480" w:lineRule="auto"/>
        <w:rPr>
          <w:rFonts w:ascii="Arial" w:hAnsi="Arial" w:cs="Arial"/>
        </w:rPr>
      </w:pPr>
      <w:r>
        <w:rPr>
          <w:rFonts w:ascii="Arial" w:hAnsi="Arial" w:cs="Arial"/>
        </w:rPr>
        <w:t xml:space="preserve">The top </w:t>
      </w:r>
      <w:r w:rsidR="00F74C3B">
        <w:rPr>
          <w:rFonts w:ascii="Arial" w:hAnsi="Arial" w:cs="Arial"/>
        </w:rPr>
        <w:t xml:space="preserve">biomarkers protein biomarkers showed </w:t>
      </w:r>
      <w:r>
        <w:rPr>
          <w:rFonts w:ascii="Arial" w:hAnsi="Arial" w:cs="Arial"/>
        </w:rPr>
        <w:t xml:space="preserve">good predictive accuracy. </w:t>
      </w:r>
      <w:r w:rsidR="004A69A7">
        <w:rPr>
          <w:rFonts w:ascii="Arial" w:hAnsi="Arial" w:cs="Arial"/>
        </w:rPr>
        <w:t>MAN1A1, MASP1, CTSD, and FBLN1 were increased in cases of mortality, while HRG, FETUB, SERPINA7, KNG1, and SERPINA5 were increased in survival</w:t>
      </w:r>
      <w:r w:rsidR="00402484">
        <w:rPr>
          <w:rFonts w:ascii="Arial" w:hAnsi="Arial" w:cs="Arial"/>
        </w:rPr>
        <w:t xml:space="preserve"> (Supplementary Figure 8)</w:t>
      </w:r>
      <w:r w:rsidR="004A69A7">
        <w:rPr>
          <w:rFonts w:ascii="Arial" w:hAnsi="Arial" w:cs="Arial"/>
        </w:rPr>
        <w:t xml:space="preserve">. </w:t>
      </w:r>
      <w:r w:rsidR="00F957C7">
        <w:rPr>
          <w:rFonts w:ascii="Arial" w:hAnsi="Arial" w:cs="Arial"/>
        </w:rPr>
        <w:t xml:space="preserve">Assessing our </w:t>
      </w:r>
      <w:r w:rsidR="00F74C3B">
        <w:rPr>
          <w:rFonts w:ascii="Arial" w:hAnsi="Arial" w:cs="Arial"/>
        </w:rPr>
        <w:t xml:space="preserve">top </w:t>
      </w:r>
      <w:r w:rsidR="00F957C7">
        <w:rPr>
          <w:rFonts w:ascii="Arial" w:hAnsi="Arial" w:cs="Arial"/>
        </w:rPr>
        <w:t xml:space="preserve">biomarkers of mortality for significant associations with potentially </w:t>
      </w:r>
      <w:r w:rsidR="00F957C7">
        <w:rPr>
          <w:rFonts w:ascii="Arial" w:hAnsi="Arial" w:cs="Arial"/>
        </w:rPr>
        <w:lastRenderedPageBreak/>
        <w:t xml:space="preserve">confounding variables </w:t>
      </w:r>
      <w:r w:rsidR="00424161">
        <w:rPr>
          <w:rFonts w:ascii="Arial" w:hAnsi="Arial" w:cs="Arial"/>
        </w:rPr>
        <w:t xml:space="preserve">showed </w:t>
      </w:r>
      <w:r w:rsidR="00300BD1">
        <w:rPr>
          <w:rFonts w:ascii="Arial" w:hAnsi="Arial" w:cs="Arial"/>
        </w:rPr>
        <w:t xml:space="preserve">no significant associations other than 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3AC700A0" w:rsidR="004963DC" w:rsidRDefault="006216C4" w:rsidP="00CF169D">
      <w:pPr>
        <w:spacing w:line="480" w:lineRule="auto"/>
        <w:rPr>
          <w:rFonts w:ascii="Arial" w:hAnsi="Arial" w:cs="Arial"/>
        </w:rPr>
      </w:pPr>
      <w:r>
        <w:rPr>
          <w:rFonts w:ascii="Arial" w:hAnsi="Arial" w:cs="Arial"/>
        </w:rPr>
        <w:t>Lastly, w</w:t>
      </w:r>
      <w:r w:rsidR="004963DC">
        <w:rPr>
          <w:rFonts w:ascii="Arial" w:hAnsi="Arial" w:cs="Arial"/>
        </w:rPr>
        <w:t xml:space="preserve">e then asked </w:t>
      </w:r>
      <w:r w:rsidR="00300BD1">
        <w:rPr>
          <w:rFonts w:ascii="Arial" w:hAnsi="Arial" w:cs="Arial"/>
        </w:rPr>
        <w:t>if there were any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To assess this, we performed nanopore sequencing and de novo assembly on gDNA from the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isolated from patients in our study. H</w:t>
      </w:r>
      <w:r w:rsidR="004963DC" w:rsidRPr="00DD6827">
        <w:rPr>
          <w:rFonts w:ascii="Arial" w:hAnsi="Arial" w:cs="Arial"/>
        </w:rPr>
        <w:t xml:space="preserve">ierarchical </w:t>
      </w:r>
      <w:r w:rsidR="004963DC">
        <w:rPr>
          <w:rFonts w:ascii="Arial" w:hAnsi="Arial" w:cs="Arial"/>
        </w:rPr>
        <w:t xml:space="preserve">clustering of these genes by presence or absence did not </w:t>
      </w:r>
      <w:r w:rsidR="002A2006">
        <w:rPr>
          <w:rFonts w:ascii="Arial" w:hAnsi="Arial" w:cs="Arial"/>
        </w:rPr>
        <w:t xml:space="preserve">show distinct clustering by mortality or </w:t>
      </w:r>
      <w:r w:rsidR="002123DC">
        <w:rPr>
          <w:rFonts w:ascii="Arial" w:hAnsi="Arial" w:cs="Arial"/>
        </w:rPr>
        <w:t>survival (</w:t>
      </w:r>
      <w:r w:rsidR="004963DC">
        <w:rPr>
          <w:rFonts w:ascii="Arial" w:hAnsi="Arial" w:cs="Arial"/>
        </w:rPr>
        <w:t>Supplemental Figure 9)</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078B5A0F" w14:textId="45A0EE5A" w:rsidR="00BE5BE3" w:rsidRDefault="00CF169D" w:rsidP="00930AB0">
      <w:pPr>
        <w:spacing w:line="480" w:lineRule="auto"/>
        <w:ind w:firstLine="720"/>
        <w:rPr>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D57759">
        <w:rPr>
          <w:rFonts w:ascii="Arial" w:hAnsi="Arial" w:cs="Arial"/>
        </w:rPr>
        <w:t>characterized by an aging population</w:t>
      </w:r>
      <w:r w:rsidRPr="00CF169D">
        <w:rPr>
          <w:rFonts w:ascii="Arial" w:hAnsi="Arial" w:cs="Arial"/>
        </w:rPr>
        <w:t xml:space="preserve"> </w:t>
      </w:r>
      <w:r w:rsidR="00D57759">
        <w:rPr>
          <w:rFonts w:ascii="Arial" w:hAnsi="Arial" w:cs="Arial"/>
        </w:rPr>
        <w:t>with</w:t>
      </w:r>
      <w:r w:rsidRPr="00CF169D">
        <w:rPr>
          <w:rFonts w:ascii="Arial" w:hAnsi="Arial" w:cs="Arial"/>
        </w:rPr>
        <w:t xml:space="preserve"> more comorbidities and compromised</w:t>
      </w:r>
      <w:r w:rsidR="00D57759">
        <w:rPr>
          <w:rFonts w:ascii="Arial" w:hAnsi="Arial" w:cs="Arial"/>
        </w:rPr>
        <w:t xml:space="preserve"> immune systems</w:t>
      </w:r>
      <w:r w:rsidRPr="00CF169D">
        <w:rPr>
          <w:rFonts w:ascii="Arial" w:hAnsi="Arial" w:cs="Arial"/>
        </w:rPr>
        <w:t xml:space="preserve">. </w:t>
      </w:r>
      <w:r w:rsidR="00D57759">
        <w:rPr>
          <w:rFonts w:ascii="Arial" w:hAnsi="Arial" w:cs="Arial"/>
        </w:rPr>
        <w:t>This, coupled</w:t>
      </w:r>
      <w:r w:rsidR="00D57759" w:rsidRPr="00CF169D">
        <w:rPr>
          <w:rFonts w:ascii="Arial" w:hAnsi="Arial" w:cs="Arial"/>
        </w:rPr>
        <w:t xml:space="preserve"> </w:t>
      </w:r>
      <w:r w:rsidRPr="00CF169D">
        <w:rPr>
          <w:rFonts w:ascii="Arial" w:hAnsi="Arial" w:cs="Arial"/>
        </w:rPr>
        <w:t xml:space="preserve">with an increasing rate of </w:t>
      </w:r>
      <w:r w:rsidR="00D57759" w:rsidRPr="00CF169D">
        <w:rPr>
          <w:rFonts w:ascii="Arial" w:hAnsi="Arial" w:cs="Arial"/>
        </w:rPr>
        <w:t>drug</w:t>
      </w:r>
      <w:r w:rsidR="00D57759">
        <w:rPr>
          <w:rFonts w:ascii="Arial" w:hAnsi="Arial" w:cs="Arial"/>
        </w:rPr>
        <w:t>-</w:t>
      </w:r>
      <w:r w:rsidRPr="00CF169D">
        <w:rPr>
          <w:rFonts w:ascii="Arial" w:hAnsi="Arial" w:cs="Arial"/>
        </w:rPr>
        <w:t xml:space="preserve">resistant pathogens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 xml:space="preserve">spectrum antibiotics, </w:t>
      </w:r>
      <w:r w:rsidR="00D57759">
        <w:rPr>
          <w:rFonts w:ascii="Arial" w:hAnsi="Arial" w:cs="Arial"/>
        </w:rPr>
        <w:t xml:space="preserve">has created </w:t>
      </w:r>
      <w:r w:rsidRPr="00CF169D">
        <w:rPr>
          <w:rFonts w:ascii="Arial" w:hAnsi="Arial" w:cs="Arial"/>
        </w:rPr>
        <w:t xml:space="preserve">a ‘perfect storm’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generally less virulent but intrinsically antibiotic resistant commensals like </w:t>
      </w:r>
      <w:r w:rsidRPr="00CF169D">
        <w:rPr>
          <w:rFonts w:ascii="Arial" w:hAnsi="Arial" w:cs="Arial"/>
          <w:i/>
        </w:rPr>
        <w:t>Enterococcus</w:t>
      </w:r>
      <w:r w:rsidRPr="00CF169D">
        <w:rPr>
          <w:rFonts w:ascii="Arial" w:hAnsi="Arial" w:cs="Arial"/>
        </w:rPr>
        <w:t xml:space="preserve"> spp.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and endocarditis.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6B416A">
        <w:rPr>
          <w:rFonts w:ascii="Arial" w:hAnsi="Arial" w:cs="Arial"/>
        </w:rPr>
        <w:t xml:space="preserve">the host systemic response to </w:t>
      </w:r>
      <w:r w:rsidR="00BE5BE3">
        <w:rPr>
          <w:rFonts w:ascii="Arial" w:hAnsi="Arial" w:cs="Arial"/>
        </w:rPr>
        <w:t>enterococcal bacteremia</w:t>
      </w:r>
      <w:r w:rsidR="006B416A">
        <w:rPr>
          <w:rFonts w:ascii="Arial" w:hAnsi="Arial" w:cs="Arial"/>
        </w:rPr>
        <w:t xml:space="preserve"> has never been </w:t>
      </w:r>
      <w:r w:rsidR="00BE5BE3">
        <w:rPr>
          <w:rFonts w:ascii="Arial" w:hAnsi="Arial" w:cs="Arial"/>
        </w:rPr>
        <w:t>broadly</w:t>
      </w:r>
      <w:r w:rsidR="006B416A">
        <w:rPr>
          <w:rFonts w:ascii="Arial" w:hAnsi="Arial" w:cs="Arial"/>
        </w:rPr>
        <w:t xml:space="preserve"> </w:t>
      </w:r>
      <w:r w:rsidR="00BE5BE3">
        <w:rPr>
          <w:rFonts w:ascii="Arial" w:hAnsi="Arial" w:cs="Arial"/>
        </w:rPr>
        <w:t>described</w:t>
      </w:r>
      <w:r w:rsidR="006B416A">
        <w:rPr>
          <w:rFonts w:ascii="Arial" w:hAnsi="Arial" w:cs="Arial"/>
        </w:rPr>
        <w:t xml:space="preserve">. </w:t>
      </w:r>
    </w:p>
    <w:p w14:paraId="1A721566" w14:textId="00329F96" w:rsidR="006B416A" w:rsidRDefault="00BE5BE3" w:rsidP="00D46237">
      <w:pPr>
        <w:spacing w:line="480" w:lineRule="auto"/>
        <w:ind w:firstLine="720"/>
        <w:rPr>
          <w:rFonts w:ascii="Arial" w:hAnsi="Arial" w:cs="Arial"/>
        </w:rPr>
      </w:pPr>
      <w:r>
        <w:rPr>
          <w:rFonts w:ascii="Arial" w:hAnsi="Arial" w:cs="Arial"/>
        </w:rPr>
        <w:t>Outside of advancing knowledge by describing the molecular responses to Enterococcal bacteremia, c</w:t>
      </w:r>
      <w:r w:rsidR="006B416A">
        <w:rPr>
          <w:rFonts w:ascii="Arial" w:hAnsi="Arial" w:cs="Arial"/>
        </w:rPr>
        <w:t xml:space="preserve">omprehensive evaluation of these responses </w:t>
      </w:r>
      <w:r>
        <w:rPr>
          <w:rFonts w:ascii="Arial" w:hAnsi="Arial" w:cs="Arial"/>
        </w:rPr>
        <w:t xml:space="preserve">also serves a practical purpose. </w:t>
      </w:r>
      <w:r w:rsidR="00D46237">
        <w:rPr>
          <w:rFonts w:ascii="Arial" w:hAnsi="Arial" w:cs="Arial"/>
        </w:rPr>
        <w:t>Patients</w:t>
      </w:r>
      <w:r w:rsidR="00930AB0" w:rsidRPr="00CF169D">
        <w:rPr>
          <w:rFonts w:ascii="Arial" w:hAnsi="Arial" w:cs="Arial"/>
        </w:rPr>
        <w:t xml:space="preserve"> with enterococcal bacteremia </w:t>
      </w:r>
      <w:r w:rsidR="00930AB0">
        <w:rPr>
          <w:rFonts w:ascii="Arial" w:hAnsi="Arial" w:cs="Arial"/>
        </w:rPr>
        <w:t>may</w:t>
      </w:r>
      <w:r w:rsidR="00930AB0" w:rsidRPr="00CF169D">
        <w:rPr>
          <w:rFonts w:ascii="Arial" w:hAnsi="Arial" w:cs="Arial"/>
        </w:rPr>
        <w:t xml:space="preserve"> not present the </w:t>
      </w:r>
      <w:r w:rsidR="00930AB0">
        <w:rPr>
          <w:rFonts w:ascii="Arial" w:hAnsi="Arial" w:cs="Arial"/>
        </w:rPr>
        <w:t>classical</w:t>
      </w:r>
      <w:r w:rsidR="00930AB0" w:rsidRPr="00CF169D">
        <w:rPr>
          <w:rFonts w:ascii="Arial" w:hAnsi="Arial" w:cs="Arial"/>
        </w:rPr>
        <w:t xml:space="preserve"> </w:t>
      </w:r>
      <w:r w:rsidR="00930AB0" w:rsidRPr="00CF169D">
        <w:rPr>
          <w:rFonts w:ascii="Arial" w:hAnsi="Arial" w:cs="Arial"/>
        </w:rPr>
        <w:lastRenderedPageBreak/>
        <w:t>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and pain. Instead, </w:t>
      </w:r>
      <w:r w:rsidR="00930AB0">
        <w:rPr>
          <w:rFonts w:ascii="Arial" w:hAnsi="Arial" w:cs="Arial"/>
        </w:rPr>
        <w:t>they often manifest with</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symptoms such as generalized weakness, malaise, </w:t>
      </w:r>
      <w:r w:rsidR="00930AB0">
        <w:rPr>
          <w:rFonts w:ascii="Arial" w:hAnsi="Arial" w:cs="Arial"/>
        </w:rPr>
        <w:t xml:space="preserve">and </w:t>
      </w:r>
      <w:r w:rsidR="00930AB0" w:rsidRPr="00CF169D">
        <w:rPr>
          <w:rFonts w:ascii="Arial" w:hAnsi="Arial" w:cs="Arial"/>
        </w:rPr>
        <w:t xml:space="preserve">weight loss, </w:t>
      </w:r>
      <w:r w:rsidR="00D46237">
        <w:rPr>
          <w:rFonts w:ascii="Arial" w:hAnsi="Arial" w:cs="Arial"/>
        </w:rPr>
        <w:t xml:space="preserve">making diagnosis and assessment challenging. </w:t>
      </w:r>
      <w:r>
        <w:rPr>
          <w:rFonts w:ascii="Arial" w:hAnsi="Arial" w:cs="Arial"/>
        </w:rPr>
        <w:t xml:space="preserve">Molecular tests are infrequently used in the clinic to diagnose bacteremia or inform on therapy, and the data presented here can be used to assess the feasibility of leveraging the systemic host response to predict the presence of Enterococcal bacteremia, whether an infection is driven by </w:t>
      </w:r>
      <w:r w:rsidRPr="00BE5BE3">
        <w:rPr>
          <w:rFonts w:ascii="Arial" w:hAnsi="Arial" w:cs="Arial"/>
          <w:i/>
          <w:iCs/>
        </w:rPr>
        <w:t>E. faecalis</w:t>
      </w:r>
      <w:r>
        <w:rPr>
          <w:rFonts w:ascii="Arial" w:hAnsi="Arial" w:cs="Arial"/>
        </w:rPr>
        <w:t xml:space="preserve"> or </w:t>
      </w:r>
      <w:r w:rsidRPr="00BE5BE3">
        <w:rPr>
          <w:rFonts w:ascii="Arial" w:hAnsi="Arial" w:cs="Arial"/>
          <w:i/>
          <w:iCs/>
        </w:rPr>
        <w:t>E. faecium</w:t>
      </w:r>
      <w:r>
        <w:rPr>
          <w:rFonts w:ascii="Arial" w:hAnsi="Arial" w:cs="Arial"/>
        </w:rPr>
        <w:t xml:space="preserve">, or whether a patient is </w:t>
      </w:r>
      <w:r w:rsidR="00930AB0">
        <w:rPr>
          <w:rFonts w:ascii="Arial" w:hAnsi="Arial" w:cs="Arial"/>
        </w:rPr>
        <w:t xml:space="preserve">responding well to the current treatment strategy. </w:t>
      </w:r>
    </w:p>
    <w:p w14:paraId="4FD72A01" w14:textId="1FCC4822" w:rsidR="006B416A" w:rsidRPr="00CF169D" w:rsidRDefault="00D46237" w:rsidP="00930AB0">
      <w:pPr>
        <w:spacing w:line="480" w:lineRule="auto"/>
        <w:ind w:firstLine="720"/>
        <w:rPr>
          <w:rFonts w:ascii="Arial" w:hAnsi="Arial" w:cs="Arial"/>
        </w:rPr>
      </w:pPr>
      <w:r>
        <w:rPr>
          <w:rFonts w:ascii="Arial" w:hAnsi="Arial" w:cs="Arial"/>
        </w:rPr>
        <w:t>In principle, m</w:t>
      </w:r>
      <w:r w:rsidR="00930AB0">
        <w:rPr>
          <w:rFonts w:ascii="Arial" w:hAnsi="Arial" w:cs="Arial"/>
        </w:rPr>
        <w:t>olecular diagnostics leveraging differences in systemic host response have a number of desirable qualities. They utilize plasma, which is an extremely easy to obtain biospecimen, and do not requiring any amplification, as is necessary to perform blood culture-based testing. As a results, these tests offer the potential to provide informative results on the time scale of hours rather than days. If true differences in host systemic response exist, then th</w:t>
      </w:r>
      <w:r>
        <w:rPr>
          <w:rFonts w:ascii="Arial" w:hAnsi="Arial" w:cs="Arial"/>
        </w:rPr>
        <w:t xml:space="preserve">ey represent attractive targets </w:t>
      </w:r>
      <w:r w:rsidR="00821621">
        <w:rPr>
          <w:rFonts w:ascii="Arial" w:hAnsi="Arial" w:cs="Arial"/>
        </w:rPr>
        <w:t xml:space="preserve">to exploit for the purposes of developing novel diagnostics. </w:t>
      </w:r>
    </w:p>
    <w:p w14:paraId="7A148687" w14:textId="7AF80056" w:rsidR="00D46237" w:rsidRDefault="00D57759" w:rsidP="00821621">
      <w:pPr>
        <w:spacing w:line="480" w:lineRule="auto"/>
        <w:ind w:firstLine="720"/>
        <w:rPr>
          <w:rFonts w:ascii="Arial" w:hAnsi="Arial" w:cs="Arial"/>
        </w:rPr>
      </w:pPr>
      <w:r>
        <w:rPr>
          <w:rFonts w:ascii="Arial" w:hAnsi="Arial" w:cs="Arial"/>
        </w:rPr>
        <w:t xml:space="preserve">In light of </w:t>
      </w:r>
      <w:r w:rsidR="00BE5BE3">
        <w:rPr>
          <w:rFonts w:ascii="Arial" w:hAnsi="Arial" w:cs="Arial"/>
        </w:rPr>
        <w:t>thes</w:t>
      </w:r>
      <w:r w:rsidR="00930AB0">
        <w:rPr>
          <w:rFonts w:ascii="Arial" w:hAnsi="Arial" w:cs="Arial"/>
        </w:rPr>
        <w:t>e concepts</w:t>
      </w:r>
      <w:r>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AB6BCF">
        <w:rPr>
          <w:rFonts w:ascii="Arial" w:hAnsi="Arial" w:cs="Arial"/>
        </w:rPr>
        <w:t>uses 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multi-omics to begin to dissect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enterococcal bacteremia,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CF169D" w:rsidRPr="00CF169D">
        <w:rPr>
          <w:rFonts w:ascii="Arial" w:hAnsi="Arial" w:cs="Arial"/>
        </w:rPr>
        <w:t>characteriz</w:t>
      </w:r>
      <w:r w:rsidR="00AB6BCF">
        <w:rPr>
          <w:rFonts w:ascii="Arial" w:hAnsi="Arial" w:cs="Arial"/>
        </w:rPr>
        <w:t>ing</w:t>
      </w:r>
      <w:r w:rsidR="00CF169D" w:rsidRPr="00CF169D">
        <w:rPr>
          <w:rFonts w:ascii="Arial" w:hAnsi="Arial" w:cs="Arial"/>
        </w:rPr>
        <w:t xml:space="preserve"> the host response to </w:t>
      </w:r>
      <w:r w:rsidR="00AF3246">
        <w:rPr>
          <w:rFonts w:ascii="Arial" w:hAnsi="Arial" w:cs="Arial"/>
        </w:rPr>
        <w:t>enterococcal bacteremia</w:t>
      </w:r>
      <w:r w:rsidR="006F68E7">
        <w:rPr>
          <w:rFonts w:ascii="Arial" w:hAnsi="Arial" w:cs="Arial"/>
        </w:rPr>
        <w:t xml:space="preserve"> relative to </w:t>
      </w:r>
      <w:r w:rsidR="006B416A">
        <w:rPr>
          <w:rFonts w:ascii="Arial" w:hAnsi="Arial" w:cs="Arial"/>
        </w:rPr>
        <w:t>homeostasis</w:t>
      </w:r>
      <w:r w:rsidR="00AB6BCF">
        <w:rPr>
          <w:rFonts w:ascii="Arial" w:hAnsi="Arial" w:cs="Arial"/>
        </w:rPr>
        <w:t>; (2</w:t>
      </w:r>
      <w:r w:rsidR="00CF169D" w:rsidRPr="00CF169D">
        <w:rPr>
          <w:rFonts w:ascii="Arial" w:hAnsi="Arial" w:cs="Arial"/>
        </w:rPr>
        <w:t xml:space="preserve">) </w:t>
      </w:r>
      <w:r w:rsidR="006F68E7">
        <w:rPr>
          <w:rFonts w:ascii="Arial" w:hAnsi="Arial" w:cs="Arial"/>
        </w:rPr>
        <w:t xml:space="preserve">determining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defining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 xml:space="preserve">the future </w:t>
      </w:r>
      <w:r w:rsidR="006B416A">
        <w:rPr>
          <w:rFonts w:ascii="Arial" w:hAnsi="Arial" w:cs="Arial"/>
        </w:rPr>
        <w:lastRenderedPageBreak/>
        <w:t>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36A01577" w14:textId="0C526210" w:rsidR="006213B6" w:rsidRDefault="005C53EE" w:rsidP="00172B5E">
      <w:pPr>
        <w:spacing w:line="480" w:lineRule="auto"/>
        <w:ind w:firstLine="720"/>
        <w:rPr>
          <w:rFonts w:ascii="Arial" w:hAnsi="Arial" w:cs="Arial"/>
        </w:rPr>
      </w:pPr>
      <w:r>
        <w:rPr>
          <w:rFonts w:ascii="Arial" w:hAnsi="Arial" w:cs="Arial"/>
        </w:rPr>
        <w:t>We observed that the</w:t>
      </w:r>
      <w:r w:rsidR="00D46237">
        <w:rPr>
          <w:rFonts w:ascii="Arial" w:hAnsi="Arial" w:cs="Arial"/>
        </w:rPr>
        <w:t xml:space="preserve"> systemic response to </w:t>
      </w:r>
      <w:proofErr w:type="spellStart"/>
      <w:r w:rsidR="00D46237">
        <w:rPr>
          <w:rFonts w:ascii="Arial" w:hAnsi="Arial" w:cs="Arial"/>
        </w:rPr>
        <w:t>EcB</w:t>
      </w:r>
      <w:proofErr w:type="spellEnd"/>
      <w:r w:rsidR="00D46237">
        <w:rPr>
          <w:rFonts w:ascii="Arial" w:hAnsi="Arial" w:cs="Arial"/>
        </w:rPr>
        <w:t xml:space="preserve"> </w:t>
      </w:r>
      <w:r>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As such, we were able to predict the presence of </w:t>
      </w:r>
      <w:proofErr w:type="spellStart"/>
      <w:r w:rsidR="00D46237">
        <w:rPr>
          <w:rFonts w:ascii="Arial" w:hAnsi="Arial" w:cs="Arial"/>
        </w:rPr>
        <w:t>EcB</w:t>
      </w:r>
      <w:proofErr w:type="spellEnd"/>
      <w:r w:rsidR="00D46237">
        <w:rPr>
          <w:rFonts w:ascii="Arial" w:hAnsi="Arial" w:cs="Arial"/>
        </w:rPr>
        <w:t xml:space="preserve"> relative to healthy</w:t>
      </w:r>
      <w:r w:rsidR="00691C1C">
        <w:rPr>
          <w:rFonts w:ascii="Arial" w:hAnsi="Arial" w:cs="Arial"/>
        </w:rPr>
        <w:t xml:space="preserve"> volunteers</w:t>
      </w:r>
      <w:r w:rsidR="00D46237">
        <w:rPr>
          <w:rFonts w:ascii="Arial" w:hAnsi="Arial" w:cs="Arial"/>
        </w:rPr>
        <w:t xml:space="preserve"> with near 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finding shows there is the potential for molecular diagnostics to predict Enterococcal bacteremia, but for these diagnostics to be more clinically useful than general molecular markers of inflammation such as CRP or SAA1, they must have some specificity to Enterococcal bacteremia rather than </w:t>
      </w:r>
      <w:r w:rsidR="00B30DC6">
        <w:rPr>
          <w:rFonts w:ascii="Arial" w:hAnsi="Arial" w:cs="Arial"/>
        </w:rPr>
        <w:t>solely</w:t>
      </w:r>
      <w:r w:rsidR="00471220">
        <w:rPr>
          <w:rFonts w:ascii="Arial" w:hAnsi="Arial" w:cs="Arial"/>
        </w:rPr>
        <w:t xml:space="preserve"> being an indicator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that there were indeed several significant proteins and biological processes </w:t>
      </w:r>
      <w:r w:rsidR="00A12308">
        <w:rPr>
          <w:rFonts w:ascii="Arial" w:hAnsi="Arial" w:cs="Arial"/>
        </w:rPr>
        <w:t>t</w:t>
      </w:r>
      <w:r w:rsidR="00821621">
        <w:rPr>
          <w:rFonts w:ascii="Arial" w:hAnsi="Arial" w:cs="Arial"/>
        </w:rPr>
        <w:t xml:space="preserve">hat differed across these two types of bacteremia in addition to </w:t>
      </w:r>
      <w:r w:rsidR="00A12308">
        <w:rPr>
          <w:rFonts w:ascii="Arial" w:hAnsi="Arial" w:cs="Arial"/>
        </w:rPr>
        <w:t xml:space="preserve">many expected conserved responses. </w:t>
      </w:r>
      <w:r w:rsidR="00293D41">
        <w:rPr>
          <w:rFonts w:ascii="Arial" w:hAnsi="Arial" w:cs="Arial"/>
        </w:rPr>
        <w:t xml:space="preserve">We noticed that proteins associated with extracellular exosomes were highly enriched in </w:t>
      </w:r>
      <w:proofErr w:type="spellStart"/>
      <w:r w:rsidR="00293D41">
        <w:rPr>
          <w:rFonts w:ascii="Arial" w:hAnsi="Arial" w:cs="Arial"/>
        </w:rPr>
        <w:t>EcB</w:t>
      </w:r>
      <w:proofErr w:type="spellEnd"/>
      <w:r w:rsidR="00293D41">
        <w:rPr>
          <w:rFonts w:ascii="Arial" w:hAnsi="Arial" w:cs="Arial"/>
        </w:rPr>
        <w:t xml:space="preserve">, while no such association was identified in S. aureus bacteremia. Extracellular exosomes are well established to have a variety of roles in a variety of immunological processes, and the differential abundance of proteins associated with them may indicate immunological differences in the host response to </w:t>
      </w:r>
      <w:proofErr w:type="spellStart"/>
      <w:r w:rsidR="00293D41">
        <w:rPr>
          <w:rFonts w:ascii="Arial" w:hAnsi="Arial" w:cs="Arial"/>
        </w:rPr>
        <w:t>EcB</w:t>
      </w:r>
      <w:proofErr w:type="spellEnd"/>
      <w:r w:rsidR="00293D41">
        <w:rPr>
          <w:rFonts w:ascii="Arial" w:hAnsi="Arial" w:cs="Arial"/>
        </w:rPr>
        <w:t xml:space="preserve"> and </w:t>
      </w:r>
      <w:r w:rsidR="00293D41" w:rsidRPr="00293D41">
        <w:rPr>
          <w:rFonts w:ascii="Arial" w:hAnsi="Arial" w:cs="Arial"/>
          <w:i/>
          <w:iCs/>
        </w:rPr>
        <w:t>S. aureus</w:t>
      </w:r>
      <w:r w:rsidR="00293D41">
        <w:rPr>
          <w:rFonts w:ascii="Arial" w:hAnsi="Arial" w:cs="Arial"/>
        </w:rPr>
        <w:t xml:space="preserve"> bacteremia. </w:t>
      </w:r>
      <w:r w:rsidR="00A152E7">
        <w:rPr>
          <w:rFonts w:ascii="Arial" w:hAnsi="Arial" w:cs="Arial"/>
        </w:rPr>
        <w:t>Furthe</w:t>
      </w:r>
      <w:r w:rsidR="006216C4">
        <w:rPr>
          <w:rFonts w:ascii="Arial" w:hAnsi="Arial" w:cs="Arial"/>
        </w:rPr>
        <w:t xml:space="preserve">rmore, we </w:t>
      </w:r>
      <w:r w:rsidR="00172B5E">
        <w:rPr>
          <w:rFonts w:ascii="Arial" w:hAnsi="Arial" w:cs="Arial"/>
        </w:rPr>
        <w:t>observed evidence</w:t>
      </w:r>
      <w:r w:rsidR="00A152E7">
        <w:rPr>
          <w:rFonts w:ascii="Arial" w:hAnsi="Arial" w:cs="Arial"/>
        </w:rPr>
        <w:t xml:space="preserve"> for the presence of immunological differences between these two types of bacteremia include the observation that a variety of processes associated with neutrophils were observed to be significantly enriched in </w:t>
      </w:r>
      <w:proofErr w:type="spellStart"/>
      <w:r w:rsidR="00A152E7">
        <w:rPr>
          <w:rFonts w:ascii="Arial" w:hAnsi="Arial" w:cs="Arial"/>
        </w:rPr>
        <w:t>EcB</w:t>
      </w:r>
      <w:proofErr w:type="spellEnd"/>
      <w:r w:rsidR="00A152E7">
        <w:rPr>
          <w:rFonts w:ascii="Arial" w:hAnsi="Arial" w:cs="Arial"/>
        </w:rPr>
        <w:t xml:space="preserve">, while no such association was observed in </w:t>
      </w:r>
      <w:r w:rsidR="00A152E7" w:rsidRPr="00A152E7">
        <w:rPr>
          <w:rFonts w:ascii="Arial" w:hAnsi="Arial" w:cs="Arial"/>
          <w:i/>
          <w:iCs/>
        </w:rPr>
        <w:t>S. aureus</w:t>
      </w:r>
      <w:r w:rsidR="00A152E7">
        <w:rPr>
          <w:rFonts w:ascii="Arial" w:hAnsi="Arial" w:cs="Arial"/>
        </w:rPr>
        <w:t xml:space="preserve"> bacteremia, potentially indicating that neutrophils are more </w:t>
      </w:r>
      <w:r w:rsidR="00A152E7">
        <w:rPr>
          <w:rFonts w:ascii="Arial" w:hAnsi="Arial" w:cs="Arial"/>
        </w:rPr>
        <w:lastRenderedPageBreak/>
        <w:t xml:space="preserve">activated in </w:t>
      </w:r>
      <w:proofErr w:type="spellStart"/>
      <w:r w:rsidR="00A152E7">
        <w:rPr>
          <w:rFonts w:ascii="Arial" w:hAnsi="Arial" w:cs="Arial"/>
        </w:rPr>
        <w:t>EcB</w:t>
      </w:r>
      <w:proofErr w:type="spellEnd"/>
      <w:r w:rsidR="00A152E7">
        <w:rPr>
          <w:rFonts w:ascii="Arial" w:hAnsi="Arial" w:cs="Arial"/>
        </w:rPr>
        <w:t xml:space="preserve"> relative to </w:t>
      </w:r>
      <w:r w:rsidR="00A152E7" w:rsidRPr="00A152E7">
        <w:rPr>
          <w:rFonts w:ascii="Arial" w:hAnsi="Arial" w:cs="Arial"/>
          <w:i/>
          <w:iCs/>
        </w:rPr>
        <w:t>S. aureus</w:t>
      </w:r>
      <w:r w:rsidR="00A152E7">
        <w:rPr>
          <w:rFonts w:ascii="Arial" w:hAnsi="Arial" w:cs="Arial"/>
        </w:rPr>
        <w:t>.</w:t>
      </w:r>
      <w:r w:rsidR="00172B5E">
        <w:rPr>
          <w:rFonts w:ascii="Arial" w:hAnsi="Arial" w:cs="Arial"/>
        </w:rPr>
        <w:t xml:space="preserve"> </w:t>
      </w:r>
      <w:proofErr w:type="gramStart"/>
      <w:r w:rsidR="00172B5E">
        <w:rPr>
          <w:rFonts w:ascii="Arial" w:hAnsi="Arial" w:cs="Arial"/>
        </w:rPr>
        <w:t>Furthermore</w:t>
      </w:r>
      <w:proofErr w:type="gramEnd"/>
      <w:r w:rsidR="00172B5E">
        <w:rPr>
          <w:rFonts w:ascii="Arial" w:hAnsi="Arial" w:cs="Arial"/>
        </w:rPr>
        <w:t xml:space="preserve"> </w:t>
      </w:r>
      <w:r w:rsidR="00A152E7">
        <w:rPr>
          <w:rFonts w:ascii="Arial" w:hAnsi="Arial" w:cs="Arial"/>
        </w:rPr>
        <w:t>proteins associated with the platelet alpha granule lumen</w:t>
      </w:r>
      <w:r w:rsidR="00293D41">
        <w:rPr>
          <w:rFonts w:ascii="Arial" w:hAnsi="Arial" w:cs="Arial"/>
        </w:rPr>
        <w:t xml:space="preserve"> </w:t>
      </w:r>
      <w:r w:rsidR="00A152E7">
        <w:rPr>
          <w:rFonts w:ascii="Arial" w:hAnsi="Arial" w:cs="Arial"/>
        </w:rPr>
        <w:t xml:space="preserve">were enriched in </w:t>
      </w:r>
      <w:proofErr w:type="spellStart"/>
      <w:r w:rsidR="00A152E7">
        <w:rPr>
          <w:rFonts w:ascii="Arial" w:hAnsi="Arial" w:cs="Arial"/>
        </w:rPr>
        <w:t>EcB</w:t>
      </w:r>
      <w:proofErr w:type="spellEnd"/>
      <w:r w:rsidR="00A152E7">
        <w:rPr>
          <w:rFonts w:ascii="Arial" w:hAnsi="Arial" w:cs="Arial"/>
        </w:rPr>
        <w:t xml:space="preserve">, but decreased in </w:t>
      </w:r>
      <w:r w:rsidR="00A152E7" w:rsidRPr="00A152E7">
        <w:rPr>
          <w:rFonts w:ascii="Arial" w:hAnsi="Arial" w:cs="Arial"/>
          <w:i/>
          <w:iCs/>
        </w:rPr>
        <w:t>S. aureus</w:t>
      </w:r>
      <w:r w:rsidR="00A152E7">
        <w:rPr>
          <w:rFonts w:ascii="Arial" w:hAnsi="Arial" w:cs="Arial"/>
        </w:rPr>
        <w:t xml:space="preserve"> bacteremia, representing the only shared GO term between these two types of bacteremia</w:t>
      </w:r>
      <w:r w:rsidR="006216C4">
        <w:rPr>
          <w:rFonts w:ascii="Arial" w:hAnsi="Arial" w:cs="Arial"/>
        </w:rPr>
        <w:t xml:space="preserve"> </w:t>
      </w:r>
      <w:r w:rsidR="006216C4" w:rsidRPr="00172B5E">
        <w:rPr>
          <w:rFonts w:ascii="Arial" w:hAnsi="Arial" w:cs="Arial"/>
          <w:color w:val="FF0000"/>
        </w:rPr>
        <w:t>that was found to be enriched in opposite directions</w:t>
      </w:r>
      <w:r w:rsidR="00172B5E" w:rsidRPr="00172B5E">
        <w:rPr>
          <w:rFonts w:ascii="Arial" w:hAnsi="Arial" w:cs="Arial"/>
          <w:color w:val="FF0000"/>
        </w:rPr>
        <w:t xml:space="preserve"> relative to healthy when comparing </w:t>
      </w:r>
      <w:r w:rsidR="004B0EC1" w:rsidRPr="00172B5E">
        <w:rPr>
          <w:rFonts w:ascii="Arial" w:hAnsi="Arial" w:cs="Arial"/>
          <w:color w:val="FF0000"/>
        </w:rPr>
        <w:t>the two pathogens</w:t>
      </w:r>
      <w:r w:rsidR="00A152E7" w:rsidRPr="00172B5E">
        <w:rPr>
          <w:rFonts w:ascii="Arial" w:hAnsi="Arial" w:cs="Arial"/>
          <w:color w:val="FF0000"/>
        </w:rPr>
        <w:t>.</w:t>
      </w:r>
      <w:r w:rsidR="00A152E7">
        <w:rPr>
          <w:rFonts w:ascii="Arial" w:hAnsi="Arial" w:cs="Arial"/>
        </w:rPr>
        <w:t xml:space="preserve"> This is particularly interesting as </w:t>
      </w:r>
      <w:r w:rsidR="006216C4">
        <w:rPr>
          <w:rFonts w:ascii="Arial" w:hAnsi="Arial" w:cs="Arial"/>
        </w:rPr>
        <w:t>p</w:t>
      </w:r>
      <w:r w:rsidR="00A152E7" w:rsidRPr="00A152E7">
        <w:rPr>
          <w:rFonts w:ascii="Arial" w:hAnsi="Arial" w:cs="Arial"/>
        </w:rPr>
        <w:t>latelet α-granules contain proteins with direct microbicidal properties</w:t>
      </w:r>
      <w:r w:rsidR="00A152E7">
        <w:rPr>
          <w:rFonts w:ascii="Arial" w:hAnsi="Arial" w:cs="Arial"/>
        </w:rPr>
        <w:t>.</w:t>
      </w:r>
      <w:r w:rsidR="00821621">
        <w:rPr>
          <w:rFonts w:ascii="Arial" w:hAnsi="Arial" w:cs="Arial"/>
        </w:rPr>
        <w:t xml:space="preserve"> </w:t>
      </w:r>
      <w:r w:rsidR="00A152E7">
        <w:rPr>
          <w:rFonts w:ascii="Arial" w:hAnsi="Arial" w:cs="Arial"/>
        </w:rPr>
        <w:t xml:space="preserve">Technical considerations as to the experimental design of our study prevents the direct comparison of </w:t>
      </w:r>
      <w:proofErr w:type="spellStart"/>
      <w:r w:rsidR="00A152E7">
        <w:rPr>
          <w:rFonts w:ascii="Arial" w:hAnsi="Arial" w:cs="Arial"/>
        </w:rPr>
        <w:t>EcB</w:t>
      </w:r>
      <w:proofErr w:type="spellEnd"/>
      <w:r w:rsidR="00A152E7">
        <w:rPr>
          <w:rFonts w:ascii="Arial" w:hAnsi="Arial" w:cs="Arial"/>
        </w:rPr>
        <w:t xml:space="preserve"> to </w:t>
      </w:r>
      <w:r w:rsidR="00A152E7" w:rsidRPr="00A152E7">
        <w:rPr>
          <w:rFonts w:ascii="Arial" w:hAnsi="Arial" w:cs="Arial"/>
          <w:i/>
          <w:iCs/>
        </w:rPr>
        <w:t>S. aureus</w:t>
      </w:r>
      <w:r w:rsidR="00A152E7">
        <w:rPr>
          <w:rFonts w:ascii="Arial" w:hAnsi="Arial" w:cs="Arial"/>
        </w:rPr>
        <w:t xml:space="preserve"> bacteremia</w:t>
      </w:r>
      <w:r w:rsidR="00172B5E">
        <w:rPr>
          <w:rFonts w:ascii="Arial" w:hAnsi="Arial" w:cs="Arial"/>
        </w:rPr>
        <w:t xml:space="preserve"> plasma</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be exploited to distinguish these types of bacteremia. A larger study designed to direct</w:t>
      </w:r>
      <w:r w:rsidR="00776AA8">
        <w:rPr>
          <w:rFonts w:ascii="Arial" w:hAnsi="Arial" w:cs="Arial"/>
        </w:rPr>
        <w:t xml:space="preserve">ly compare these, and other types of bacteremia is warranted to uncover these differences </w:t>
      </w:r>
      <w:r w:rsidR="00D26B4D">
        <w:rPr>
          <w:rFonts w:ascii="Arial" w:hAnsi="Arial" w:cs="Arial"/>
        </w:rPr>
        <w:t xml:space="preserve">with greater confidence. </w:t>
      </w:r>
      <w:r w:rsidR="00776AA8">
        <w:rPr>
          <w:rFonts w:ascii="Arial" w:hAnsi="Arial" w:cs="Arial"/>
        </w:rPr>
        <w:t xml:space="preserve"> </w:t>
      </w:r>
    </w:p>
    <w:p w14:paraId="488CC3FD" w14:textId="77777777" w:rsidR="00172B5E" w:rsidRDefault="00172B5E" w:rsidP="00172B5E">
      <w:pPr>
        <w:spacing w:line="480" w:lineRule="auto"/>
        <w:ind w:firstLine="720"/>
        <w:rPr>
          <w:rFonts w:ascii="Arial" w:hAnsi="Arial" w:cs="Arial"/>
        </w:rPr>
      </w:pPr>
    </w:p>
    <w:p w14:paraId="60298900" w14:textId="1C1A5D72" w:rsidR="00D26B4D" w:rsidRDefault="00D26B4D" w:rsidP="005C53EE">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w:t>
      </w:r>
      <w:proofErr w:type="spellStart"/>
      <w:r w:rsidR="00821621">
        <w:rPr>
          <w:rFonts w:ascii="Arial" w:hAnsi="Arial" w:cs="Arial"/>
        </w:rPr>
        <w:t>EcB</w:t>
      </w:r>
      <w:proofErr w:type="spellEnd"/>
      <w:r>
        <w:rPr>
          <w:rFonts w:ascii="Arial" w:hAnsi="Arial" w:cs="Arial"/>
        </w:rPr>
        <w:t xml:space="preserve">. Notably, IL-6 showed a similar increase in </w:t>
      </w:r>
      <w:proofErr w:type="spellStart"/>
      <w:r>
        <w:rPr>
          <w:rFonts w:ascii="Arial" w:hAnsi="Arial" w:cs="Arial"/>
        </w:rPr>
        <w:t>EcB</w:t>
      </w:r>
      <w:proofErr w:type="spellEnd"/>
      <w:r>
        <w:rPr>
          <w:rFonts w:ascii="Arial" w:hAnsi="Arial" w:cs="Arial"/>
        </w:rPr>
        <w:t xml:space="preserve">, but narrowly missed our threshold of statistical significance. </w:t>
      </w:r>
      <w:r>
        <w:rPr>
          <w:rFonts w:ascii="Arial" w:hAnsi="Arial" w:cs="Arial"/>
          <w:color w:val="000000" w:themeColor="text1"/>
        </w:rPr>
        <w:t>TNF-a and IL-6 are two</w:t>
      </w:r>
      <w:r w:rsidR="006213B6">
        <w:rPr>
          <w:rFonts w:ascii="Arial" w:hAnsi="Arial" w:cs="Arial"/>
          <w:color w:val="000000" w:themeColor="text1"/>
        </w:rPr>
        <w:t xml:space="preserve"> of the major</w:t>
      </w:r>
      <w:r>
        <w:rPr>
          <w:rFonts w:ascii="Arial" w:hAnsi="Arial" w:cs="Arial"/>
          <w:color w:val="000000" w:themeColor="text1"/>
        </w:rPr>
        <w:t xml:space="preserve"> inflammatory cytokines that are increased in patients with bacteremia and sepsis </w:t>
      </w:r>
      <w:r>
        <w:rPr>
          <w:rFonts w:ascii="Arial" w:hAnsi="Arial" w:cs="Arial"/>
          <w:color w:val="000000" w:themeColor="text1"/>
        </w:rPr>
        <w:fldChar w:fldCharType="begin"/>
      </w:r>
      <w:r w:rsidR="005D66DA">
        <w:rPr>
          <w:rFonts w:ascii="Arial" w:hAnsi="Arial" w:cs="Arial"/>
          <w:color w:val="000000" w:themeColor="text1"/>
        </w:rPr>
        <w:instrText xml:space="preserve"> ADDIN ZOTERO_ITEM CSL_CITATION {"citationID":"e8ARmSQE","properties":{"formattedCitation":"\\super 38\\nosupersub{}","plainCitation":"38","noteIndex":0},"citationItems":[{"id":6031,"uris":["http://zotero.org/users/6494753/items/HH6VZHAS"],"itemData":{"id":6031,"type":"article-journal","abstract":"Background: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5D66DA" w:rsidRPr="005D66DA">
        <w:rPr>
          <w:rFonts w:ascii="Arial" w:hAnsi="Arial" w:cs="Arial"/>
          <w:color w:val="000000"/>
          <w:vertAlign w:val="superscript"/>
        </w:rPr>
        <w:t>38</w:t>
      </w:r>
      <w:r>
        <w:rPr>
          <w:rFonts w:ascii="Arial" w:hAnsi="Arial" w:cs="Arial"/>
          <w:color w:val="000000" w:themeColor="text1"/>
        </w:rPr>
        <w:fldChar w:fldCharType="end"/>
      </w:r>
      <w:r>
        <w:rPr>
          <w:rFonts w:ascii="Arial" w:hAnsi="Arial" w:cs="Arial"/>
          <w:color w:val="000000" w:themeColor="text1"/>
        </w:rPr>
        <w:t xml:space="preserve">, and production of these cytokines by the innate immune system in response to the presence of bacteria are </w:t>
      </w:r>
      <w:r w:rsidR="006213B6">
        <w:rPr>
          <w:rFonts w:ascii="Arial" w:hAnsi="Arial" w:cs="Arial"/>
          <w:color w:val="000000" w:themeColor="text1"/>
        </w:rPr>
        <w:t xml:space="preserve">likely </w:t>
      </w:r>
      <w:r>
        <w:rPr>
          <w:rFonts w:ascii="Arial" w:hAnsi="Arial" w:cs="Arial"/>
          <w:color w:val="000000" w:themeColor="text1"/>
        </w:rPr>
        <w:t>major drivers of the general inflammatory responses that we observed. As such, these features are unlikely to be useful for predicting Enterococcal bacteremia specifically, instead functioning as markers of general inflammation.</w:t>
      </w:r>
    </w:p>
    <w:p w14:paraId="77274B77" w14:textId="77777777" w:rsidR="00D26B4D" w:rsidRDefault="00D26B4D" w:rsidP="005C53EE">
      <w:pPr>
        <w:spacing w:line="480" w:lineRule="auto"/>
        <w:ind w:firstLine="720"/>
        <w:rPr>
          <w:rFonts w:ascii="Arial" w:hAnsi="Arial" w:cs="Arial"/>
        </w:rPr>
      </w:pPr>
    </w:p>
    <w:p w14:paraId="5FB2DAA8" w14:textId="37F93446" w:rsidR="00B8008B" w:rsidRPr="00172B5E" w:rsidRDefault="00D26B4D" w:rsidP="00172B5E">
      <w:pPr>
        <w:spacing w:line="480" w:lineRule="auto"/>
        <w:ind w:firstLine="720"/>
        <w:rPr>
          <w:rFonts w:ascii="Arial" w:hAnsi="Arial" w:cs="Arial"/>
          <w:color w:val="000000" w:themeColor="text1"/>
        </w:rPr>
      </w:pPr>
      <w:r>
        <w:rPr>
          <w:rFonts w:ascii="Arial" w:hAnsi="Arial" w:cs="Arial"/>
        </w:rPr>
        <w:lastRenderedPageBreak/>
        <w:t>The conserved responses of</w:t>
      </w:r>
      <w:r w:rsidR="00FB2083">
        <w:rPr>
          <w:rFonts w:ascii="Arial" w:hAnsi="Arial" w:cs="Arial"/>
        </w:rPr>
        <w:t xml:space="preserve"> </w:t>
      </w:r>
      <w:proofErr w:type="spellStart"/>
      <w:r w:rsidR="00FB2083">
        <w:rPr>
          <w:rFonts w:ascii="Arial" w:hAnsi="Arial" w:cs="Arial"/>
        </w:rPr>
        <w:t>EcB</w:t>
      </w:r>
      <w:proofErr w:type="spellEnd"/>
      <w:r>
        <w:rPr>
          <w:rFonts w:ascii="Arial" w:hAnsi="Arial" w:cs="Arial"/>
        </w:rPr>
        <w:t xml:space="preserve"> and</w:t>
      </w:r>
      <w:r w:rsidR="00FB2083">
        <w:rPr>
          <w:rFonts w:ascii="Arial" w:hAnsi="Arial" w:cs="Arial"/>
        </w:rPr>
        <w:t xml:space="preserve"> </w:t>
      </w:r>
      <w:r w:rsidR="00FB2083" w:rsidRPr="00FB2083">
        <w:rPr>
          <w:rFonts w:ascii="Arial" w:hAnsi="Arial" w:cs="Arial"/>
          <w:i/>
          <w:iCs/>
        </w:rPr>
        <w:t>S. aureus</w:t>
      </w:r>
      <w:r w:rsidR="00FB2083">
        <w:rPr>
          <w:rFonts w:ascii="Arial" w:hAnsi="Arial" w:cs="Arial"/>
        </w:rPr>
        <w:t xml:space="preserve"> bacteremia to heathy </w:t>
      </w:r>
      <w:r>
        <w:rPr>
          <w:rFonts w:ascii="Arial" w:hAnsi="Arial" w:cs="Arial"/>
        </w:rPr>
        <w:t xml:space="preserve">also </w:t>
      </w:r>
      <w:r w:rsidR="00FB2083">
        <w:rPr>
          <w:rFonts w:ascii="Arial" w:hAnsi="Arial" w:cs="Arial"/>
        </w:rPr>
        <w:t xml:space="preserve">revealed conserved biological responses to infection across </w:t>
      </w:r>
      <w:r w:rsidR="00471220">
        <w:rPr>
          <w:rFonts w:ascii="Arial" w:hAnsi="Arial" w:cs="Arial"/>
        </w:rPr>
        <w:t xml:space="preserve">bacteremia types. </w:t>
      </w:r>
      <w:r>
        <w:rPr>
          <w:rFonts w:ascii="Arial" w:hAnsi="Arial" w:cs="Arial"/>
        </w:rPr>
        <w:t>A number of proteins generally involved in the acute phase response, or inflammatory processes were observed to be enriched in infection to each type of bacteremia.</w:t>
      </w:r>
      <w:r w:rsidR="00B8008B">
        <w:rPr>
          <w:rFonts w:ascii="Arial" w:hAnsi="Arial" w:cs="Arial"/>
        </w:rPr>
        <w:t xml:space="preserve"> As such, most of the features we identified as being most successful at distinguishing healthy from </w:t>
      </w:r>
      <w:r w:rsidR="002A126A">
        <w:rPr>
          <w:rFonts w:ascii="Arial" w:hAnsi="Arial" w:cs="Arial"/>
        </w:rPr>
        <w:t>infected have been previously reported to be biomarkers of other inflammatory processes; including</w:t>
      </w:r>
      <w:r w:rsidR="00B8008B" w:rsidRPr="00603653">
        <w:rPr>
          <w:rFonts w:ascii="Arial" w:hAnsi="Arial" w:cs="Arial"/>
        </w:rPr>
        <w:t xml:space="preserve"> </w:t>
      </w:r>
      <w:r w:rsidR="00B8008B" w:rsidRPr="00CF169D">
        <w:rPr>
          <w:rFonts w:ascii="Arial" w:hAnsi="Arial" w:cs="Arial"/>
        </w:rPr>
        <w:t>Gelsolin</w:t>
      </w:r>
      <w:r w:rsidR="00B8008B">
        <w:rPr>
          <w:rFonts w:ascii="Arial" w:hAnsi="Arial" w:cs="Arial"/>
        </w:rPr>
        <w:t xml:space="preserve"> </w:t>
      </w:r>
      <w:r w:rsidR="00B8008B">
        <w:rPr>
          <w:rFonts w:ascii="Arial" w:hAnsi="Arial" w:cs="Arial"/>
        </w:rPr>
        <w:fldChar w:fldCharType="begin"/>
      </w:r>
      <w:r w:rsidR="005D66DA">
        <w:rPr>
          <w:rFonts w:ascii="Arial" w:hAnsi="Arial" w:cs="Arial"/>
        </w:rPr>
        <w:instrText xml:space="preserve"> ADDIN ZOTERO_ITEM CSL_CITATION {"citationID":"DIPDaLE8","properties":{"formattedCitation":"\\super 39\\nosupersub{}","plainCitation":"39","noteIndex":0},"citationItems":[{"id":5848,"uris":["http://zotero.org/users/6494753/items/K4GE8SKT"],"itemData":{"id":5848,"type":"article-journal","abstract":"Gelsolin,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5D66DA" w:rsidRPr="005D66DA">
        <w:rPr>
          <w:rFonts w:ascii="Arial" w:hAnsi="Arial" w:cs="Arial"/>
          <w:vertAlign w:val="superscript"/>
        </w:rPr>
        <w:t>39</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5D66DA">
        <w:rPr>
          <w:rFonts w:ascii="Arial" w:hAnsi="Arial" w:cs="Arial"/>
        </w:rPr>
        <w:instrText xml:space="preserve"> ADDIN ZOTERO_ITEM CSL_CITATION {"citationID":"6XenawM1","properties":{"formattedCitation":"\\super 40\\nosupersub{}","plainCitation":"40","noteIndex":0},"citationItems":[{"id":5859,"uris":["http://zotero.org/users/6494753/items/CRHJJE3R"],"itemData":{"id":5859,"type":"article-journal","abstract":"Abstract\n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5D66DA" w:rsidRPr="005D66DA">
        <w:rPr>
          <w:rFonts w:ascii="Arial" w:hAnsi="Arial" w:cs="Arial"/>
          <w:vertAlign w:val="superscript"/>
        </w:rPr>
        <w:t>40</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5D66DA">
        <w:rPr>
          <w:rFonts w:ascii="Arial" w:hAnsi="Arial" w:cs="Arial"/>
        </w:rPr>
        <w:instrText xml:space="preserve"> ADDIN ZOTERO_ITEM CSL_CITATION {"citationID":"5OKvpJZv","properties":{"formattedCitation":"\\super 41\\nosupersub{}","plainCitation":"41","noteIndex":0},"citationItems":[{"id":5849,"uris":["http://zotero.org/users/6494753/items/67RFYSES"],"itemData":{"id":5849,"type":"article-journal","container-title":"Journal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5D66DA" w:rsidRPr="005D66DA">
        <w:rPr>
          <w:rFonts w:ascii="Arial" w:hAnsi="Arial" w:cs="Arial"/>
          <w:vertAlign w:val="superscript"/>
        </w:rPr>
        <w:t>41</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5D66DA">
        <w:rPr>
          <w:rFonts w:ascii="Arial" w:hAnsi="Arial" w:cs="Arial"/>
        </w:rPr>
        <w:instrText xml:space="preserve"> ADDIN ZOTERO_ITEM CSL_CITATION {"citationID":"k6pA0Q0S","properties":{"formattedCitation":"\\super 42\\nosupersub{}","plainCitation":"42","noteIndex":0},"citationItems":[{"id":5858,"uris":["http://zotero.org/users/6494753/items/PJ69XHZ4"],"itemData":{"id":5858,"type":"article-journal","container-title":"The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5D66DA">
        <w:rPr>
          <w:rFonts w:ascii="Cambria Math" w:hAnsi="Cambria Math" w:cs="Cambria Math"/>
        </w:rPr>
        <w:instrText>‐</w:instrText>
      </w:r>
      <w:r w:rsidR="005D66DA">
        <w:rPr>
          <w:rFonts w:ascii="Arial" w:hAnsi="Arial" w:cs="Arial"/>
        </w:rPr>
        <w:instrText>Binding Protein Serum Levels in Patients with Severe Sepsis Due to Gram</w:instrText>
      </w:r>
      <w:r w:rsidR="005D66DA">
        <w:rPr>
          <w:rFonts w:ascii="Cambria Math" w:hAnsi="Cambria Math" w:cs="Cambria Math"/>
        </w:rPr>
        <w:instrText>‐</w:instrText>
      </w:r>
      <w:r w:rsidR="005D66DA">
        <w:rPr>
          <w:rFonts w:ascii="Arial" w:hAnsi="Arial" w:cs="Arial"/>
        </w:rPr>
        <w:instrText>Positive and Fungal Infections","volume":"187","author":[{"family":"Blairon","given":"Laurent"},{"family":"Wittebole","given":"Xavier"},{"family":"Laterre","given":"Pierre</w:instrText>
      </w:r>
      <w:r w:rsidR="005D66DA">
        <w:rPr>
          <w:rFonts w:ascii="Cambria Math" w:hAnsi="Cambria Math" w:cs="Cambria Math"/>
        </w:rPr>
        <w:instrText>‐</w:instrText>
      </w:r>
      <w:r w:rsidR="005D66DA">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5D66DA" w:rsidRPr="005D66DA">
        <w:rPr>
          <w:rFonts w:ascii="Arial" w:hAnsi="Arial" w:cs="Arial"/>
          <w:vertAlign w:val="superscript"/>
        </w:rPr>
        <w:t>42</w:t>
      </w:r>
      <w:r w:rsidR="00B8008B">
        <w:rPr>
          <w:rFonts w:ascii="Arial" w:hAnsi="Arial" w:cs="Arial"/>
        </w:rPr>
        <w:fldChar w:fldCharType="end"/>
      </w:r>
      <w:r w:rsidR="00B8008B">
        <w:rPr>
          <w:rFonts w:ascii="Arial" w:hAnsi="Arial" w:cs="Arial"/>
        </w:rPr>
        <w:t xml:space="preserve">. </w:t>
      </w:r>
      <w:r>
        <w:rPr>
          <w:rFonts w:ascii="Arial" w:hAnsi="Arial" w:cs="Arial"/>
        </w:rPr>
        <w:t>Furthermore, p</w:t>
      </w:r>
      <w:r w:rsidR="00471220">
        <w:rPr>
          <w:rFonts w:ascii="Arial" w:hAnsi="Arial" w:cs="Arial"/>
        </w:rPr>
        <w:t xml:space="preserve">roteins involved in cholesterol metabolism were noted to be reduced upon infection in all bacteremia types. Cholesterol is involved in a myriad of biological processes, with roles in immunity, cellular membrane processes, signaling, pathway regulation, precursor for the synthesis of steroid hormones, bile acids, vitamin D, and oxysterols </w:t>
      </w:r>
      <w:r w:rsidR="00471220">
        <w:rPr>
          <w:rFonts w:ascii="Arial" w:hAnsi="Arial" w:cs="Arial"/>
        </w:rPr>
        <w:fldChar w:fldCharType="begin"/>
      </w:r>
      <w:r w:rsidR="005D66DA">
        <w:rPr>
          <w:rFonts w:ascii="Arial" w:hAnsi="Arial" w:cs="Arial"/>
        </w:rPr>
        <w:instrText xml:space="preserve"> ADDIN ZOTERO_ITEM CSL_CITATION {"citationID":"nqpeJv7x","properties":{"formattedCitation":"\\super 43\\nosupersub{}","plainCitation":"43","noteIndex":0},"citationItems":[{"id":5950,"uris":["http://zotero.org/users/6494753/items/8T6WNC6D"],"itemData":{"id":5950,"type":"article-journal","container-title":"American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5D66DA" w:rsidRPr="005D66DA">
        <w:rPr>
          <w:rFonts w:ascii="Arial" w:hAnsi="Arial" w:cs="Arial"/>
          <w:vertAlign w:val="superscript"/>
        </w:rPr>
        <w:t>43</w:t>
      </w:r>
      <w:r w:rsidR="00471220">
        <w:rPr>
          <w:rFonts w:ascii="Arial" w:hAnsi="Arial" w:cs="Arial"/>
        </w:rPr>
        <w:fldChar w:fldCharType="end"/>
      </w:r>
      <w:r w:rsidR="00471220">
        <w:rPr>
          <w:rFonts w:ascii="Arial" w:hAnsi="Arial" w:cs="Arial"/>
        </w:rPr>
        <w:t xml:space="preserve">.  Both LDL and HDL are reported to be reduced in cases of sepsis, regardless of the causative organism </w:t>
      </w:r>
      <w:r w:rsidR="00471220">
        <w:rPr>
          <w:rFonts w:ascii="Arial" w:hAnsi="Arial" w:cs="Arial"/>
        </w:rPr>
        <w:fldChar w:fldCharType="begin"/>
      </w:r>
      <w:r w:rsidR="005D66DA">
        <w:rPr>
          <w:rFonts w:ascii="Arial" w:hAnsi="Arial" w:cs="Arial"/>
        </w:rPr>
        <w:instrText xml:space="preserve"> ADDIN ZOTERO_ITEM CSL_CITATION {"citationID":"xA1dtvcx","properties":{"formattedCitation":"\\super 44\\nosupersub{}","plainCitation":"44","noteIndex":0},"citationItems":[{"id":5947,"uris":["http://zotero.org/users/6494753/items/RGYMIBY7"],"itemData":{"id":5947,"type":"article-journal","abstract":"Abstract\n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5D66DA" w:rsidRPr="005D66DA">
        <w:rPr>
          <w:rFonts w:ascii="Arial" w:hAnsi="Arial" w:cs="Arial"/>
          <w:vertAlign w:val="superscript"/>
        </w:rPr>
        <w:t>44</w:t>
      </w:r>
      <w:r w:rsidR="00471220">
        <w:rPr>
          <w:rFonts w:ascii="Arial" w:hAnsi="Arial" w:cs="Arial"/>
        </w:rPr>
        <w:fldChar w:fldCharType="end"/>
      </w:r>
      <w:r>
        <w:rPr>
          <w:rFonts w:ascii="Arial" w:hAnsi="Arial" w:cs="Arial"/>
        </w:rPr>
        <w:t xml:space="preserve">, and here </w:t>
      </w:r>
      <w:r w:rsidR="00471220">
        <w:rPr>
          <w:rFonts w:ascii="Arial" w:hAnsi="Arial" w:cs="Arial"/>
        </w:rPr>
        <w:t xml:space="preserve">we show evidence of </w:t>
      </w:r>
      <w:r w:rsidR="00B8008B">
        <w:rPr>
          <w:rFonts w:ascii="Arial" w:hAnsi="Arial" w:cs="Arial"/>
        </w:rPr>
        <w:t>hy</w:t>
      </w:r>
      <w:r w:rsidR="00B8008B" w:rsidRPr="007D4F25">
        <w:rPr>
          <w:rFonts w:ascii="Arial" w:hAnsi="Arial" w:cs="Arial"/>
        </w:rPr>
        <w:t>pocholesterolemia</w:t>
      </w:r>
      <w:r w:rsidR="00B8008B">
        <w:rPr>
          <w:rFonts w:ascii="Arial" w:hAnsi="Arial" w:cs="Arial"/>
        </w:rPr>
        <w:t xml:space="preserve"> also</w:t>
      </w:r>
      <w:r w:rsidR="00B8008B" w:rsidRPr="007D4F25">
        <w:rPr>
          <w:rFonts w:ascii="Arial" w:hAnsi="Arial" w:cs="Arial"/>
        </w:rPr>
        <w:t xml:space="preserve"> </w:t>
      </w:r>
      <w:r w:rsidR="00471220">
        <w:rPr>
          <w:rFonts w:ascii="Arial" w:hAnsi="Arial" w:cs="Arial"/>
        </w:rPr>
        <w:t xml:space="preserve">occurring in Enterococcal bacteremia. </w:t>
      </w:r>
      <w:r w:rsidR="00B8008B">
        <w:rPr>
          <w:rFonts w:ascii="Arial" w:hAnsi="Arial" w:cs="Arial"/>
        </w:rPr>
        <w:t xml:space="preserve">Additionally, our study observed indications of cholestasis </w:t>
      </w:r>
      <w:r w:rsidR="00B8008B">
        <w:rPr>
          <w:rFonts w:ascii="Arial" w:hAnsi="Arial" w:cs="Arial"/>
          <w:color w:val="000000" w:themeColor="text1"/>
        </w:rPr>
        <w:t xml:space="preserve">in both </w:t>
      </w:r>
      <w:proofErr w:type="spellStart"/>
      <w:r w:rsidR="00B8008B">
        <w:rPr>
          <w:rFonts w:ascii="Arial" w:hAnsi="Arial" w:cs="Arial"/>
          <w:color w:val="000000" w:themeColor="text1"/>
        </w:rPr>
        <w:t>EcB</w:t>
      </w:r>
      <w:proofErr w:type="spellEnd"/>
      <w:r w:rsidR="00B8008B">
        <w:rPr>
          <w:rFonts w:ascii="Arial" w:hAnsi="Arial" w:cs="Arial"/>
          <w:color w:val="000000" w:themeColor="text1"/>
        </w:rPr>
        <w:t xml:space="preserve"> and </w:t>
      </w:r>
      <w:r w:rsidR="00B8008B" w:rsidRPr="00B8008B">
        <w:rPr>
          <w:rFonts w:ascii="Arial" w:hAnsi="Arial" w:cs="Arial"/>
          <w:i/>
          <w:iCs/>
          <w:color w:val="000000" w:themeColor="text1"/>
        </w:rPr>
        <w:t>S. aureus</w:t>
      </w:r>
      <w:r w:rsidR="00B8008B">
        <w:rPr>
          <w:rFonts w:ascii="Arial" w:hAnsi="Arial" w:cs="Arial"/>
          <w:color w:val="000000" w:themeColor="text1"/>
        </w:rPr>
        <w:t xml:space="preserve"> bacteremia, as a variety of primary and secondary bile acids were significantly enriched upon infection. The increase in inflammation caused by proinflammatory cytokines results in impaired bile acid flow, leading to increased bile acid concentrations in serum/plasma </w:t>
      </w:r>
      <w:r w:rsidR="00B8008B">
        <w:rPr>
          <w:rFonts w:ascii="Arial" w:hAnsi="Arial" w:cs="Arial"/>
          <w:color w:val="000000" w:themeColor="text1"/>
        </w:rPr>
        <w:fldChar w:fldCharType="begin"/>
      </w:r>
      <w:r w:rsidR="005D66DA">
        <w:rPr>
          <w:rFonts w:ascii="Arial" w:hAnsi="Arial" w:cs="Arial"/>
          <w:color w:val="000000" w:themeColor="text1"/>
        </w:rPr>
        <w:instrText xml:space="preserve"> ADDIN ZOTERO_ITEM CSL_CITATION {"citationID":"gXTB2zY8","properties":{"formattedCitation":"\\super 45\\nosupersub{}","plainCitation":"45","noteIndex":0},"citationItems":[{"id":5938,"uris":["http://zotero.org/users/6494753/items/4JE2HZ65"],"itemData":{"id":5938,"type":"article-journal","abstract":"Sepsis-induced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B8008B">
        <w:rPr>
          <w:rFonts w:ascii="Arial" w:hAnsi="Arial" w:cs="Arial"/>
          <w:color w:val="000000" w:themeColor="text1"/>
        </w:rPr>
        <w:fldChar w:fldCharType="separate"/>
      </w:r>
      <w:r w:rsidR="005D66DA" w:rsidRPr="005D66DA">
        <w:rPr>
          <w:rFonts w:ascii="Arial" w:hAnsi="Arial" w:cs="Arial"/>
          <w:color w:val="000000"/>
          <w:vertAlign w:val="superscript"/>
        </w:rPr>
        <w:t>45</w:t>
      </w:r>
      <w:r w:rsidR="00B8008B">
        <w:rPr>
          <w:rFonts w:ascii="Arial" w:hAnsi="Arial" w:cs="Arial"/>
          <w:color w:val="000000" w:themeColor="text1"/>
        </w:rPr>
        <w:fldChar w:fldCharType="end"/>
      </w:r>
      <w:r w:rsidR="00B8008B">
        <w:rPr>
          <w:rFonts w:ascii="Arial" w:hAnsi="Arial" w:cs="Arial"/>
          <w:color w:val="000000" w:themeColor="text1"/>
        </w:rPr>
        <w:t xml:space="preserve"> . Notably we saw a significant depletion of </w:t>
      </w:r>
      <w:proofErr w:type="spellStart"/>
      <w:r w:rsidR="00A12308">
        <w:rPr>
          <w:rFonts w:ascii="Arial" w:hAnsi="Arial" w:cs="Arial"/>
          <w:color w:val="000000" w:themeColor="text1"/>
        </w:rPr>
        <w:t>phostidylcholines</w:t>
      </w:r>
      <w:proofErr w:type="spellEnd"/>
      <w:r w:rsidR="00B8008B">
        <w:rPr>
          <w:rFonts w:ascii="Arial" w:hAnsi="Arial" w:cs="Arial"/>
          <w:color w:val="000000" w:themeColor="text1"/>
        </w:rPr>
        <w:t xml:space="preserve"> in </w:t>
      </w:r>
      <w:r w:rsidR="00B8008B" w:rsidRPr="00B8008B">
        <w:rPr>
          <w:rFonts w:ascii="Arial" w:hAnsi="Arial" w:cs="Arial"/>
          <w:i/>
          <w:iCs/>
          <w:color w:val="000000" w:themeColor="text1"/>
        </w:rPr>
        <w:t xml:space="preserve">S. </w:t>
      </w:r>
      <w:proofErr w:type="spellStart"/>
      <w:r w:rsidR="00B8008B" w:rsidRPr="00B8008B">
        <w:rPr>
          <w:rFonts w:ascii="Arial" w:hAnsi="Arial" w:cs="Arial"/>
          <w:i/>
          <w:iCs/>
          <w:color w:val="000000" w:themeColor="text1"/>
        </w:rPr>
        <w:t>auerus</w:t>
      </w:r>
      <w:proofErr w:type="spellEnd"/>
      <w:r w:rsidR="00B8008B">
        <w:rPr>
          <w:rFonts w:ascii="Arial" w:hAnsi="Arial" w:cs="Arial"/>
          <w:color w:val="000000" w:themeColor="text1"/>
        </w:rPr>
        <w:t xml:space="preserve"> bacteremia in our enrichment analysis that was not observed in </w:t>
      </w:r>
      <w:proofErr w:type="spellStart"/>
      <w:r w:rsidR="00B8008B">
        <w:rPr>
          <w:rFonts w:ascii="Arial" w:hAnsi="Arial" w:cs="Arial"/>
          <w:color w:val="000000" w:themeColor="text1"/>
        </w:rPr>
        <w:t>EcB</w:t>
      </w:r>
      <w:proofErr w:type="spellEnd"/>
      <w:r w:rsidR="00B8008B">
        <w:rPr>
          <w:rFonts w:ascii="Arial" w:hAnsi="Arial" w:cs="Arial"/>
          <w:color w:val="000000" w:themeColor="text1"/>
        </w:rPr>
        <w:t xml:space="preserve">, however closer inspection showed a number of </w:t>
      </w:r>
      <w:proofErr w:type="spellStart"/>
      <w:r w:rsidR="00A12308">
        <w:rPr>
          <w:rFonts w:ascii="Arial" w:hAnsi="Arial" w:cs="Arial"/>
          <w:color w:val="000000" w:themeColor="text1"/>
        </w:rPr>
        <w:t>phostidylcholines</w:t>
      </w:r>
      <w:proofErr w:type="spellEnd"/>
      <w:r w:rsidR="00B8008B">
        <w:rPr>
          <w:rFonts w:ascii="Arial" w:hAnsi="Arial" w:cs="Arial"/>
          <w:color w:val="000000" w:themeColor="text1"/>
        </w:rPr>
        <w:t xml:space="preserve"> were reduced in </w:t>
      </w:r>
      <w:proofErr w:type="spellStart"/>
      <w:r w:rsidR="00B8008B">
        <w:rPr>
          <w:rFonts w:ascii="Arial" w:hAnsi="Arial" w:cs="Arial"/>
          <w:color w:val="000000" w:themeColor="text1"/>
        </w:rPr>
        <w:t>EcB</w:t>
      </w:r>
      <w:proofErr w:type="spellEnd"/>
      <w:r w:rsidR="00B8008B">
        <w:rPr>
          <w:rFonts w:ascii="Arial" w:hAnsi="Arial" w:cs="Arial"/>
          <w:color w:val="000000" w:themeColor="text1"/>
        </w:rPr>
        <w:t xml:space="preserve"> as well. </w:t>
      </w:r>
      <w:proofErr w:type="spellStart"/>
      <w:r w:rsidR="00D25EA5">
        <w:rPr>
          <w:rFonts w:ascii="Arial" w:hAnsi="Arial" w:cs="Arial"/>
          <w:color w:val="000000" w:themeColor="text1"/>
        </w:rPr>
        <w:t>P</w:t>
      </w:r>
      <w:r w:rsidR="00D25EA5">
        <w:rPr>
          <w:rFonts w:ascii="Arial" w:hAnsi="Arial" w:cs="Arial"/>
          <w:color w:val="000000" w:themeColor="text1"/>
        </w:rPr>
        <w:t>hostidylcholines</w:t>
      </w:r>
      <w:proofErr w:type="spellEnd"/>
      <w:r w:rsidR="00D25EA5">
        <w:rPr>
          <w:rFonts w:ascii="Arial" w:hAnsi="Arial" w:cs="Arial"/>
          <w:color w:val="000000" w:themeColor="text1"/>
        </w:rPr>
        <w:t xml:space="preserve"> </w:t>
      </w:r>
      <w:r w:rsidR="00D25EA5">
        <w:rPr>
          <w:rFonts w:ascii="Arial" w:hAnsi="Arial" w:cs="Arial"/>
          <w:color w:val="000000" w:themeColor="text1"/>
        </w:rPr>
        <w:t xml:space="preserve">have </w:t>
      </w:r>
      <w:r w:rsidR="00172B5E">
        <w:rPr>
          <w:rFonts w:ascii="Arial" w:hAnsi="Arial" w:cs="Arial"/>
          <w:color w:val="000000" w:themeColor="text1"/>
        </w:rPr>
        <w:t>significant</w:t>
      </w:r>
      <w:r w:rsidR="00D25EA5">
        <w:rPr>
          <w:rFonts w:ascii="Arial" w:hAnsi="Arial" w:cs="Arial"/>
          <w:color w:val="000000" w:themeColor="text1"/>
        </w:rPr>
        <w:t xml:space="preserve"> roles in inflammation, and our </w:t>
      </w:r>
      <w:proofErr w:type="gramStart"/>
      <w:r w:rsidR="00D25EA5">
        <w:rPr>
          <w:rFonts w:ascii="Arial" w:hAnsi="Arial" w:cs="Arial"/>
          <w:color w:val="000000" w:themeColor="text1"/>
        </w:rPr>
        <w:t>study .</w:t>
      </w:r>
      <w:proofErr w:type="gramEnd"/>
      <w:r w:rsidR="00172B5E">
        <w:rPr>
          <w:rFonts w:ascii="Arial" w:hAnsi="Arial" w:cs="Arial"/>
          <w:color w:val="000000" w:themeColor="text1"/>
        </w:rPr>
        <w:t xml:space="preserve"> </w:t>
      </w:r>
      <w:r w:rsidR="00B8008B">
        <w:rPr>
          <w:rFonts w:ascii="Arial" w:hAnsi="Arial" w:cs="Arial"/>
        </w:rPr>
        <w:t xml:space="preserve">Systemic inflammation has the capacity to activate and amplify coagulation, and as such, changes in proteins associated with coagulation have </w:t>
      </w:r>
      <w:r w:rsidR="00B8008B">
        <w:rPr>
          <w:rFonts w:ascii="Arial" w:hAnsi="Arial" w:cs="Arial"/>
        </w:rPr>
        <w:lastRenderedPageBreak/>
        <w:t xml:space="preserve">been reported as a general response to sepsis regardless of the causative organism </w:t>
      </w:r>
      <w:r w:rsidR="00B8008B">
        <w:rPr>
          <w:rFonts w:ascii="Arial" w:hAnsi="Arial" w:cs="Arial"/>
        </w:rPr>
        <w:fldChar w:fldCharType="begin"/>
      </w:r>
      <w:r w:rsidR="005D66DA">
        <w:rPr>
          <w:rFonts w:ascii="Arial" w:hAnsi="Arial" w:cs="Arial"/>
        </w:rPr>
        <w:instrText xml:space="preserve"> ADDIN ZOTERO_ITEM CSL_CITATION {"citationID":"yTjqybyi","properties":{"formattedCitation":"\\super 46\\nosupersub{}","plainCitation":"46","noteIndex":0},"citationItems":[{"id":5941,"uris":["http://zotero.org/users/6494753/items/46PRQ4HK"],"itemData":{"id":5941,"type":"article-journal","abstract":"Disseminated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5D66DA">
        <w:rPr>
          <w:rFonts w:ascii="Cambria Math" w:hAnsi="Cambria Math" w:cs="Cambria Math"/>
        </w:rPr>
        <w:instrText>‐</w:instrText>
      </w:r>
      <w:r w:rsidR="005D66DA">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5D66DA">
        <w:rPr>
          <w:rFonts w:ascii="Cambria Math" w:hAnsi="Cambria Math" w:cs="Cambria Math"/>
        </w:rPr>
        <w:instrText>‐</w:instrText>
      </w:r>
      <w:r w:rsidR="005D66DA">
        <w:rPr>
          <w:rFonts w:ascii="Arial" w:hAnsi="Arial" w:cs="Arial"/>
        </w:rPr>
        <w:instrText>induced coagulation. This review explores current anticoagulant therapies and discusses the development of future therapies to target platelet and NET</w:instrText>
      </w:r>
      <w:r w:rsidR="005D66DA">
        <w:rPr>
          <w:rFonts w:ascii="Cambria Math" w:hAnsi="Cambria Math" w:cs="Cambria Math"/>
        </w:rPr>
        <w:instrText>‐</w:instrText>
      </w:r>
      <w:r w:rsidR="005D66DA">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5D66DA">
        <w:rPr>
          <w:rFonts w:ascii="Cambria Math" w:hAnsi="Cambria Math" w:cs="Cambria Math"/>
        </w:rPr>
        <w:instrText>‐</w:instrText>
      </w:r>
      <w:r w:rsidR="005D66DA">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5D66DA" w:rsidRPr="005D66DA">
        <w:rPr>
          <w:rFonts w:ascii="Arial" w:hAnsi="Arial" w:cs="Arial"/>
          <w:vertAlign w:val="superscript"/>
        </w:rPr>
        <w:t>46</w:t>
      </w:r>
      <w:r w:rsidR="00B8008B">
        <w:rPr>
          <w:rFonts w:ascii="Arial" w:hAnsi="Arial" w:cs="Arial"/>
        </w:rPr>
        <w:fldChar w:fldCharType="end"/>
      </w:r>
      <w:r w:rsidR="00B8008B">
        <w:rPr>
          <w:rFonts w:ascii="Arial" w:hAnsi="Arial" w:cs="Arial"/>
        </w:rPr>
        <w:t>. We observe</w:t>
      </w:r>
      <w:r w:rsidR="002A126A">
        <w:rPr>
          <w:rFonts w:ascii="Arial" w:hAnsi="Arial" w:cs="Arial"/>
        </w:rPr>
        <w:t>d that proteins involved in coagulation and</w:t>
      </w:r>
      <w:r w:rsidR="00B8008B">
        <w:rPr>
          <w:rFonts w:ascii="Arial" w:hAnsi="Arial" w:cs="Arial"/>
        </w:rPr>
        <w:t xml:space="preserve"> these associations with several of our top identified </w:t>
      </w:r>
      <w:r w:rsidR="002A126A">
        <w:rPr>
          <w:rFonts w:ascii="Arial" w:hAnsi="Arial" w:cs="Arial"/>
        </w:rPr>
        <w:t>features for distinguishing healthy from infected</w:t>
      </w:r>
      <w:r w:rsidR="00B8008B">
        <w:rPr>
          <w:rFonts w:ascii="Arial" w:hAnsi="Arial" w:cs="Arial"/>
        </w:rPr>
        <w:t xml:space="preserve"> including</w:t>
      </w:r>
      <w:r w:rsidR="00B8008B" w:rsidRPr="00603653">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5D66DA">
        <w:rPr>
          <w:rFonts w:ascii="Arial" w:hAnsi="Arial" w:cs="Arial"/>
          <w:color w:val="000000"/>
          <w:vertAlign w:val="superscript"/>
        </w:rPr>
        <w:instrText xml:space="preserve"> ADDIN ZOTERO_ITEM CSL_CITATION {"citationID":"k4n1hmav","properties":{"formattedCitation":"\\super 47\\nosupersub{}","plainCitation":"47","noteIndex":0},"citationItems":[{"id":5850,"uris":["http://zotero.org/users/6494753/items/AQYQG7NX"],"itemData":{"id":5850,"type":"article-journal","abstract":"Serpins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5D66DA" w:rsidRPr="005D66DA">
        <w:rPr>
          <w:rFonts w:ascii="Arial" w:hAnsi="Arial" w:cs="Arial"/>
          <w:color w:val="000000"/>
          <w:vertAlign w:val="superscript"/>
        </w:rPr>
        <w:t>47</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5D66DA">
        <w:rPr>
          <w:rFonts w:ascii="Arial" w:hAnsi="Arial" w:cs="Arial"/>
          <w:color w:val="000000"/>
          <w:vertAlign w:val="superscript"/>
        </w:rPr>
        <w:instrText xml:space="preserve"> ADDIN ZOTERO_ITEM CSL_CITATION {"citationID":"mTTgIkyC","properties":{"formattedCitation":"\\super 48\\nosupersub{}","plainCitation":"48","noteIndex":0},"citationItems":[{"id":5857,"uris":["http://zotero.org/users/6494753/items/HSGD74P4"],"itemData":{"id":5857,"type":"article-journal","abstract":"Bleeding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5D66DA" w:rsidRPr="005D66DA">
        <w:rPr>
          <w:rFonts w:ascii="Arial" w:hAnsi="Arial" w:cs="Arial"/>
          <w:color w:val="000000"/>
          <w:vertAlign w:val="superscript"/>
        </w:rPr>
        <w:t>48</w:t>
      </w:r>
      <w:r w:rsidR="00B8008B">
        <w:rPr>
          <w:rFonts w:ascii="Arial" w:hAnsi="Arial" w:cs="Arial"/>
          <w:color w:val="000000"/>
          <w:vertAlign w:val="superscript"/>
        </w:rPr>
        <w:fldChar w:fldCharType="end"/>
      </w:r>
      <w:r w:rsidR="00B8008B" w:rsidRPr="00CF169D">
        <w:rPr>
          <w:rFonts w:ascii="Arial" w:hAnsi="Arial" w:cs="Arial"/>
        </w:rPr>
        <w:t>, SERPINA5</w:t>
      </w:r>
      <w:r w:rsidR="00B8008B">
        <w:rPr>
          <w:rFonts w:ascii="Arial" w:hAnsi="Arial" w:cs="Arial"/>
        </w:rPr>
        <w:t xml:space="preserve"> </w:t>
      </w:r>
      <w:r w:rsidR="00B8008B" w:rsidRPr="00603653">
        <w:rPr>
          <w:rFonts w:ascii="Arial" w:hAnsi="Arial" w:cs="Arial"/>
          <w:vertAlign w:val="superscript"/>
        </w:rPr>
        <w:fldChar w:fldCharType="begin"/>
      </w:r>
      <w:r w:rsidR="005D66DA">
        <w:rPr>
          <w:rFonts w:ascii="Arial" w:hAnsi="Arial" w:cs="Arial"/>
          <w:vertAlign w:val="superscript"/>
        </w:rPr>
        <w:instrText xml:space="preserve"> ADDIN ZOTERO_ITEM CSL_CITATION {"citationID":"MRyn8E1A","properties":{"formattedCitation":"\\super 49\\nosupersub{}","plainCitation":"49","noteIndex":0},"citationItems":[{"id":5851,"uris":["http://zotero.org/users/6494753/items/ZWT4H2GU"],"itemData":{"id":5851,"type":"article-journal","abstract":"The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B8008B" w:rsidRPr="00603653">
        <w:rPr>
          <w:rFonts w:ascii="Arial" w:hAnsi="Arial" w:cs="Arial"/>
          <w:vertAlign w:val="superscript"/>
        </w:rPr>
        <w:fldChar w:fldCharType="separate"/>
      </w:r>
      <w:r w:rsidR="005D66DA" w:rsidRPr="005D66DA">
        <w:rPr>
          <w:rFonts w:ascii="Arial" w:hAnsi="Arial" w:cs="Arial"/>
          <w:vertAlign w:val="superscript"/>
        </w:rPr>
        <w:t>49</w:t>
      </w:r>
      <w:r w:rsidR="00B8008B" w:rsidRPr="00603653">
        <w:rPr>
          <w:rFonts w:ascii="Arial" w:hAnsi="Arial" w:cs="Arial"/>
          <w:vertAlign w:val="superscript"/>
        </w:rPr>
        <w:fldChar w:fldCharType="end"/>
      </w:r>
      <w:r w:rsidR="00B8008B" w:rsidRPr="00603653">
        <w:rPr>
          <w:rFonts w:ascii="Arial" w:hAnsi="Arial" w:cs="Arial"/>
          <w:vertAlign w:val="superscript"/>
        </w:rPr>
        <w:t>,</w:t>
      </w:r>
      <w:r w:rsidR="00B8008B" w:rsidRPr="00603653">
        <w:rPr>
          <w:rFonts w:ascii="Arial" w:hAnsi="Arial" w:cs="Arial"/>
          <w:vertAlign w:val="superscript"/>
        </w:rPr>
        <w:fldChar w:fldCharType="begin"/>
      </w:r>
      <w:r w:rsidR="005D66DA">
        <w:rPr>
          <w:rFonts w:ascii="Arial" w:hAnsi="Arial" w:cs="Arial"/>
          <w:vertAlign w:val="superscript"/>
        </w:rPr>
        <w:instrText xml:space="preserve"> ADDIN ZOTERO_ITEM CSL_CITATION {"citationID":"NqoaBGAX","properties":{"formattedCitation":"\\super 50\\nosupersub{}","plainCitation":"50","noteIndex":0},"citationItems":[{"id":5852,"uris":["http://zotero.org/users/6494753/items/93UNV2Y2"],"itemData":{"id":5852,"type":"article-journal","abstract":"Serine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B8008B" w:rsidRPr="00603653">
        <w:rPr>
          <w:rFonts w:ascii="Arial" w:hAnsi="Arial" w:cs="Arial"/>
          <w:vertAlign w:val="superscript"/>
        </w:rPr>
        <w:fldChar w:fldCharType="separate"/>
      </w:r>
      <w:r w:rsidR="005D66DA" w:rsidRPr="005D66DA">
        <w:rPr>
          <w:rFonts w:ascii="Arial" w:hAnsi="Arial" w:cs="Arial"/>
          <w:vertAlign w:val="superscript"/>
        </w:rPr>
        <w:t>50</w:t>
      </w:r>
      <w:r w:rsidR="00B8008B" w:rsidRPr="00603653">
        <w:rPr>
          <w:rFonts w:ascii="Arial" w:hAnsi="Arial" w:cs="Arial"/>
          <w:vertAlign w:val="superscript"/>
        </w:rPr>
        <w:fldChar w:fldCharType="end"/>
      </w:r>
      <w:r w:rsidR="00B8008B">
        <w:rPr>
          <w:rFonts w:ascii="Arial" w:hAnsi="Arial" w:cs="Arial"/>
        </w:rPr>
        <w:t xml:space="preserve">, ENO1, CLEC3B,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5D66DA">
        <w:rPr>
          <w:rFonts w:ascii="Arial" w:hAnsi="Arial" w:cs="Arial"/>
          <w:color w:val="000000" w:themeColor="text1"/>
        </w:rPr>
        <w:instrText xml:space="preserve"> ADDIN ZOTERO_ITEM CSL_CITATION {"citationID":"Aq3sfFfA","properties":{"formattedCitation":"\\super 51\\nosupersub{}","plainCitation":"51","noteIndex":0},"citationItems":[{"id":6024,"uris":["http://zotero.org/users/6494753/items/VR325UP9"],"itemData":{"id":6024,"type":"article-journal","container-title":"Journal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5D66DA" w:rsidRPr="005D66DA">
        <w:rPr>
          <w:rFonts w:ascii="Arial" w:hAnsi="Arial" w:cs="Arial"/>
          <w:color w:val="000000"/>
          <w:vertAlign w:val="superscript"/>
        </w:rPr>
        <w:t>51</w:t>
      </w:r>
      <w:r w:rsidR="00B8008B">
        <w:rPr>
          <w:rFonts w:ascii="Arial" w:hAnsi="Arial" w:cs="Arial"/>
          <w:color w:val="000000" w:themeColor="text1"/>
        </w:rPr>
        <w:fldChar w:fldCharType="end"/>
      </w:r>
    </w:p>
    <w:p w14:paraId="618FA5C1" w14:textId="77777777" w:rsidR="007D693F" w:rsidRPr="00776B33" w:rsidRDefault="007D693F" w:rsidP="002A126A">
      <w:pPr>
        <w:spacing w:line="480" w:lineRule="auto"/>
        <w:rPr>
          <w:rFonts w:ascii="Arial" w:hAnsi="Arial" w:cs="Arial"/>
          <w:color w:val="000000" w:themeColor="text1"/>
        </w:rPr>
      </w:pPr>
    </w:p>
    <w:p w14:paraId="26902803" w14:textId="5D6F6623" w:rsidR="006679E3" w:rsidRDefault="002A126A" w:rsidP="00D131EB">
      <w:pPr>
        <w:spacing w:line="480" w:lineRule="auto"/>
        <w:ind w:firstLine="720"/>
        <w:rPr>
          <w:rFonts w:ascii="Arial" w:hAnsi="Arial" w:cs="Arial"/>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enterococcal bacteremia reported in this study </w:t>
      </w:r>
      <w:r w:rsidR="00776B33">
        <w:rPr>
          <w:rFonts w:ascii="Arial" w:hAnsi="Arial" w:cs="Arial"/>
        </w:rPr>
        <w:t>represent</w:t>
      </w:r>
      <w:r w:rsidR="007623AC">
        <w:rPr>
          <w:rFonts w:ascii="Arial" w:hAnsi="Arial" w:cs="Arial"/>
        </w:rPr>
        <w:t xml:space="preserve"> novel</w:t>
      </w:r>
      <w:r w:rsidR="00776B33">
        <w:rPr>
          <w:rFonts w:ascii="Arial" w:hAnsi="Arial" w:cs="Arial"/>
        </w:rPr>
        <w:t xml:space="preserve"> associations with bacteremia</w:t>
      </w:r>
      <w:r w:rsidR="007623AC">
        <w:rPr>
          <w:rFonts w:ascii="Arial" w:hAnsi="Arial" w:cs="Arial"/>
        </w:rPr>
        <w:t xml:space="preserve">, </w:t>
      </w:r>
      <w:r w:rsidR="006679E3">
        <w:rPr>
          <w:rFonts w:ascii="Arial" w:hAnsi="Arial" w:cs="Arial"/>
        </w:rPr>
        <w:t>suggesting</w:t>
      </w:r>
      <w:r w:rsidR="007623AC">
        <w:rPr>
          <w:rFonts w:ascii="Arial" w:hAnsi="Arial" w:cs="Arial"/>
        </w:rPr>
        <w:t xml:space="preserve"> </w:t>
      </w:r>
      <w:r w:rsidR="00D131EB">
        <w:rPr>
          <w:rFonts w:ascii="Arial" w:hAnsi="Arial" w:cs="Arial"/>
        </w:rPr>
        <w:t xml:space="preserve">there is </w:t>
      </w:r>
      <w:r w:rsidR="007623AC">
        <w:rPr>
          <w:rFonts w:ascii="Arial" w:hAnsi="Arial" w:cs="Arial"/>
        </w:rPr>
        <w:t>potential for these to be specific markers of Enterococcal bacteremia.</w:t>
      </w:r>
      <w:r>
        <w:rPr>
          <w:rFonts w:ascii="Arial" w:hAnsi="Arial" w:cs="Arial"/>
        </w:rPr>
        <w:t xml:space="preserve"> </w:t>
      </w:r>
      <w:r w:rsidR="00D131EB">
        <w:rPr>
          <w:rFonts w:ascii="Arial" w:hAnsi="Arial" w:cs="Arial"/>
        </w:rPr>
        <w:t>I</w:t>
      </w:r>
      <w:r w:rsidR="00B2466A">
        <w:rPr>
          <w:rFonts w:ascii="Arial" w:hAnsi="Arial" w:cs="Arial"/>
          <w:color w:val="000000" w:themeColor="text1"/>
        </w:rPr>
        <w:t xml:space="preserve">nterestingly, two of the top </w:t>
      </w:r>
      <w:r>
        <w:rPr>
          <w:rFonts w:ascii="Arial" w:hAnsi="Arial" w:cs="Arial"/>
          <w:color w:val="000000" w:themeColor="text1"/>
        </w:rPr>
        <w:t xml:space="preserve">features associated with </w:t>
      </w:r>
      <w:proofErr w:type="spellStart"/>
      <w:r>
        <w:rPr>
          <w:rFonts w:ascii="Arial" w:hAnsi="Arial" w:cs="Arial"/>
          <w:color w:val="000000" w:themeColor="text1"/>
        </w:rPr>
        <w:t>EcB</w:t>
      </w:r>
      <w:proofErr w:type="spellEnd"/>
      <w:r w:rsidR="00B2466A">
        <w:rPr>
          <w:rFonts w:ascii="Arial" w:hAnsi="Arial" w:cs="Arial"/>
          <w:color w:val="000000" w:themeColor="text1"/>
        </w:rPr>
        <w:t xml:space="preserve">, 9-oxootre and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have been reported to have antimicrobial activity. 9-oxootre belongs to a class of molecules called oxylipins that can be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5D66DA">
        <w:rPr>
          <w:rFonts w:ascii="Arial" w:hAnsi="Arial" w:cs="Arial"/>
          <w:color w:val="000000" w:themeColor="text1"/>
        </w:rPr>
        <w:instrText xml:space="preserve"> ADDIN ZOTERO_ITEM CSL_CITATION {"citationID":"cyFpPbEO","properties":{"formattedCitation":"\\super 52\\nosupersub{}","plainCitation":"52","noteIndex":0},"citationItems":[{"id":6006,"uris":["http://zotero.org/users/6494753/items/3VQ9APV6"],"itemData":{"id":6006,"type":"article-journal","abstract":"α-linolenic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5D66DA" w:rsidRPr="005D66DA">
        <w:rPr>
          <w:rFonts w:ascii="Arial" w:hAnsi="Arial" w:cs="Arial"/>
          <w:color w:val="000000"/>
          <w:vertAlign w:val="superscript"/>
        </w:rPr>
        <w:t>52</w:t>
      </w:r>
      <w:r w:rsidR="00B2466A">
        <w:rPr>
          <w:rFonts w:ascii="Arial" w:hAnsi="Arial" w:cs="Arial"/>
          <w:color w:val="000000" w:themeColor="text1"/>
        </w:rPr>
        <w:fldChar w:fldCharType="end"/>
      </w:r>
      <w:r w:rsidR="00B2466A">
        <w:rPr>
          <w:rFonts w:ascii="Arial" w:hAnsi="Arial" w:cs="Arial"/>
          <w:color w:val="000000" w:themeColor="text1"/>
        </w:rPr>
        <w:t xml:space="preserve">, has been reported to possess antimicrobial activity on a variety of bacterial and fungal species </w:t>
      </w:r>
      <w:r w:rsidR="00B2466A">
        <w:rPr>
          <w:rFonts w:ascii="Arial" w:hAnsi="Arial" w:cs="Arial"/>
          <w:color w:val="000000" w:themeColor="text1"/>
        </w:rPr>
        <w:fldChar w:fldCharType="begin"/>
      </w:r>
      <w:r w:rsidR="005D66DA">
        <w:rPr>
          <w:rFonts w:ascii="Arial" w:hAnsi="Arial" w:cs="Arial"/>
          <w:color w:val="000000" w:themeColor="text1"/>
        </w:rPr>
        <w:instrText xml:space="preserve"> ADDIN ZOTERO_ITEM CSL_CITATION {"citationID":"bGnT0EdN","properties":{"formattedCitation":"\\super 53\\nosupersub{}","plainCitation":"53","noteIndex":0},"citationItems":[{"id":6008,"uris":["http://zotero.org/users/6494753/items/TLBFLRDL"],"itemData":{"id":6008,"type":"article-journal","abstract":"Abstract\n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5D66DA" w:rsidRPr="005D66DA">
        <w:rPr>
          <w:rFonts w:ascii="Arial" w:hAnsi="Arial" w:cs="Arial"/>
          <w:color w:val="000000"/>
          <w:vertAlign w:val="superscript"/>
        </w:rPr>
        <w:t>53</w:t>
      </w:r>
      <w:r w:rsidR="00B2466A">
        <w:rPr>
          <w:rFonts w:ascii="Arial" w:hAnsi="Arial" w:cs="Arial"/>
          <w:color w:val="000000" w:themeColor="text1"/>
        </w:rPr>
        <w:fldChar w:fldCharType="end"/>
      </w:r>
      <w:r w:rsidR="00B2466A">
        <w:rPr>
          <w:rFonts w:ascii="Arial" w:hAnsi="Arial" w:cs="Arial"/>
          <w:color w:val="000000" w:themeColor="text1"/>
        </w:rPr>
        <w:t xml:space="preserve">, </w:t>
      </w:r>
      <w:r w:rsidR="00776B33">
        <w:rPr>
          <w:rFonts w:ascii="Arial" w:hAnsi="Arial" w:cs="Arial"/>
          <w:color w:val="000000" w:themeColor="text1"/>
        </w:rPr>
        <w:t>while also</w:t>
      </w:r>
      <w:r w:rsidR="00B2466A">
        <w:rPr>
          <w:rFonts w:ascii="Arial" w:hAnsi="Arial" w:cs="Arial"/>
          <w:color w:val="000000" w:themeColor="text1"/>
        </w:rPr>
        <w:t xml:space="preserve"> possess</w:t>
      </w:r>
      <w:r w:rsidR="00776B33">
        <w:rPr>
          <w:rFonts w:ascii="Arial" w:hAnsi="Arial" w:cs="Arial"/>
          <w:color w:val="000000" w:themeColor="text1"/>
        </w:rPr>
        <w:t>ing</w:t>
      </w:r>
      <w:r w:rsidR="00B2466A">
        <w:rPr>
          <w:rFonts w:ascii="Arial" w:hAnsi="Arial" w:cs="Arial"/>
          <w:color w:val="000000" w:themeColor="text1"/>
        </w:rPr>
        <w:t xml:space="preserve"> anti-inflammatory activity.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belongs to a class of molecules called </w:t>
      </w:r>
      <w:r w:rsidR="00B2466A" w:rsidRPr="003F66B1">
        <w:rPr>
          <w:rFonts w:ascii="Arial" w:hAnsi="Arial" w:cs="Arial"/>
          <w:color w:val="000000" w:themeColor="text1"/>
        </w:rPr>
        <w:t>Diketopiperazine</w:t>
      </w:r>
      <w:r w:rsidR="00B2466A">
        <w:rPr>
          <w:rFonts w:ascii="Arial" w:hAnsi="Arial" w:cs="Arial"/>
          <w:color w:val="000000" w:themeColor="text1"/>
        </w:rPr>
        <w:t xml:space="preserve">s which are the smallest cyclic peptides known and have been isolated from Gram-positive bacteria, fungus, and higher organisms </w:t>
      </w:r>
      <w:r w:rsidR="00B2466A">
        <w:rPr>
          <w:rFonts w:ascii="Arial" w:hAnsi="Arial" w:cs="Arial"/>
          <w:color w:val="000000" w:themeColor="text1"/>
        </w:rPr>
        <w:fldChar w:fldCharType="begin"/>
      </w:r>
      <w:r w:rsidR="005D66DA">
        <w:rPr>
          <w:rFonts w:ascii="Arial" w:hAnsi="Arial" w:cs="Arial"/>
          <w:color w:val="000000" w:themeColor="text1"/>
        </w:rPr>
        <w:instrText xml:space="preserve"> ADDIN ZOTERO_ITEM CSL_CITATION {"citationID":"t8gUJYLC","properties":{"formattedCitation":"\\super 54\\nosupersub{}","plainCitation":"54","noteIndex":0},"citationItems":[{"id":6014,"uris":["http://zotero.org/users/6494753/items/Z6FPPYSW"],"itemData":{"id":6014,"type":"article-journal","abstract":"Diketopiperazines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5D66DA" w:rsidRPr="005D66DA">
        <w:rPr>
          <w:rFonts w:ascii="Arial" w:hAnsi="Arial" w:cs="Arial"/>
          <w:color w:val="000000"/>
          <w:vertAlign w:val="superscript"/>
        </w:rPr>
        <w:t>54</w:t>
      </w:r>
      <w:r w:rsidR="00B2466A">
        <w:rPr>
          <w:rFonts w:ascii="Arial" w:hAnsi="Arial" w:cs="Arial"/>
          <w:color w:val="000000" w:themeColor="text1"/>
        </w:rPr>
        <w:fldChar w:fldCharType="end"/>
      </w:r>
      <w:r w:rsidR="00B2466A">
        <w:rPr>
          <w:rFonts w:ascii="Arial" w:hAnsi="Arial" w:cs="Arial"/>
          <w:color w:val="000000" w:themeColor="text1"/>
        </w:rPr>
        <w:t xml:space="preserve">. It has been demonstrated to possess strong antibiotic activity against </w:t>
      </w:r>
      <w:r w:rsidR="00B2466A" w:rsidRPr="00E213BF">
        <w:rPr>
          <w:rFonts w:ascii="Arial" w:hAnsi="Arial" w:cs="Arial"/>
          <w:i/>
          <w:iCs/>
          <w:color w:val="000000" w:themeColor="text1"/>
        </w:rPr>
        <w:t xml:space="preserve">Vibrio </w:t>
      </w:r>
      <w:proofErr w:type="spellStart"/>
      <w:r w:rsidR="00B2466A" w:rsidRPr="00E213BF">
        <w:rPr>
          <w:rFonts w:ascii="Arial" w:hAnsi="Arial" w:cs="Arial"/>
          <w:i/>
          <w:iCs/>
          <w:color w:val="000000" w:themeColor="text1"/>
        </w:rPr>
        <w:t>Anguillarum</w:t>
      </w:r>
      <w:proofErr w:type="spellEnd"/>
      <w:r w:rsidR="00B2466A">
        <w:rPr>
          <w:rFonts w:ascii="Arial" w:hAnsi="Arial" w:cs="Arial"/>
          <w:color w:val="000000" w:themeColor="text1"/>
        </w:rPr>
        <w:t xml:space="preserve"> </w:t>
      </w:r>
      <w:r w:rsidR="00B2466A">
        <w:rPr>
          <w:rFonts w:ascii="Arial" w:hAnsi="Arial" w:cs="Arial"/>
          <w:color w:val="000000" w:themeColor="text1"/>
        </w:rPr>
        <w:fldChar w:fldCharType="begin"/>
      </w:r>
      <w:r w:rsidR="005D66DA">
        <w:rPr>
          <w:rFonts w:ascii="Arial" w:hAnsi="Arial" w:cs="Arial"/>
          <w:color w:val="000000" w:themeColor="text1"/>
        </w:rPr>
        <w:instrText xml:space="preserve"> ADDIN ZOTERO_ITEM CSL_CITATION {"citationID":"r0OKPTvp","properties":{"formattedCitation":"\\super 55\\nosupersub{}","plainCitation":"55","noteIndex":0},"citationItems":[{"id":6017,"uris":["http://zotero.org/users/6494753/items/VUWFKCM3"],"itemData":{"id":6017,"type":"article-journal","abstract":"Bacterial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5D66DA" w:rsidRPr="005D66DA">
        <w:rPr>
          <w:rFonts w:ascii="Arial" w:hAnsi="Arial" w:cs="Arial"/>
          <w:color w:val="000000"/>
          <w:vertAlign w:val="superscript"/>
        </w:rPr>
        <w:t>55</w:t>
      </w:r>
      <w:r w:rsidR="00B2466A">
        <w:rPr>
          <w:rFonts w:ascii="Arial" w:hAnsi="Arial" w:cs="Arial"/>
          <w:color w:val="000000" w:themeColor="text1"/>
        </w:rPr>
        <w:fldChar w:fldCharType="end"/>
      </w:r>
      <w:r w:rsidR="00B2466A">
        <w:rPr>
          <w:rFonts w:ascii="Arial" w:hAnsi="Arial" w:cs="Arial"/>
          <w:color w:val="000000" w:themeColor="text1"/>
        </w:rPr>
        <w:t xml:space="preserve"> and likely has antimicrobial activity in other contexts. The reduction in these metabolites observed in infection could indicate a consumption of these antimicrobial metabolites produced by the host </w:t>
      </w:r>
      <w:r w:rsidR="00AF055C">
        <w:rPr>
          <w:rFonts w:ascii="Arial" w:hAnsi="Arial" w:cs="Arial"/>
          <w:color w:val="000000" w:themeColor="text1"/>
        </w:rPr>
        <w:t>over</w:t>
      </w:r>
      <w:r w:rsidR="00B2466A">
        <w:rPr>
          <w:rFonts w:ascii="Arial" w:hAnsi="Arial" w:cs="Arial"/>
          <w:color w:val="000000" w:themeColor="text1"/>
        </w:rPr>
        <w:t xml:space="preserve"> the course of combating infection.</w:t>
      </w:r>
      <w:r w:rsidR="006679E3">
        <w:rPr>
          <w:rFonts w:ascii="Arial" w:hAnsi="Arial" w:cs="Arial"/>
          <w:color w:val="000000" w:themeColor="text1"/>
        </w:rPr>
        <w:t xml:space="preserve"> One of the other top biomarkers,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sidR="006679E3">
        <w:rPr>
          <w:rFonts w:ascii="Arial" w:hAnsi="Arial" w:cs="Arial"/>
          <w:color w:val="000000" w:themeColor="text1"/>
        </w:rPr>
        <w:t xml:space="preserve">, </w:t>
      </w:r>
      <w:r w:rsidR="00776B33">
        <w:rPr>
          <w:rFonts w:ascii="Arial" w:hAnsi="Arial" w:cs="Arial"/>
          <w:color w:val="000000" w:themeColor="text1"/>
        </w:rPr>
        <w:t xml:space="preserve">is a nucleoside modification that is found in all kingdoms of life and has been reported to restrict translation initiation to AUG and suppress frameshifting at tandem ANN codons </w:t>
      </w:r>
      <w:r w:rsidR="00776B33">
        <w:rPr>
          <w:rFonts w:ascii="Arial" w:hAnsi="Arial" w:cs="Arial"/>
          <w:color w:val="000000" w:themeColor="text1"/>
        </w:rPr>
        <w:lastRenderedPageBreak/>
        <w:fldChar w:fldCharType="begin"/>
      </w:r>
      <w:r w:rsidR="005D66DA">
        <w:rPr>
          <w:rFonts w:ascii="Arial" w:hAnsi="Arial" w:cs="Arial"/>
          <w:color w:val="000000" w:themeColor="text1"/>
        </w:rPr>
        <w:instrText xml:space="preserve"> ADDIN ZOTERO_ITEM CSL_CITATION {"citationID":"4B2eczvM","properties":{"formattedCitation":"\\super 56\\nosupersub{}","plainCitation":"56","noteIndex":0},"citationItems":[{"id":6033,"uris":["http://zotero.org/users/6494753/items/Z23UWB8N"],"itemData":{"id":6033,"type":"article-journal","abstract":"N6-threonylcarbamoyl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5D66DA" w:rsidRPr="005D66DA">
        <w:rPr>
          <w:rFonts w:ascii="Arial" w:hAnsi="Arial" w:cs="Arial"/>
          <w:color w:val="000000"/>
          <w:vertAlign w:val="superscript"/>
        </w:rPr>
        <w:t>56</w:t>
      </w:r>
      <w:r w:rsidR="00776B33">
        <w:rPr>
          <w:rFonts w:ascii="Arial" w:hAnsi="Arial" w:cs="Arial"/>
          <w:color w:val="000000" w:themeColor="text1"/>
        </w:rPr>
        <w:fldChar w:fldCharType="end"/>
      </w:r>
      <w:r w:rsidR="006679E3">
        <w:rPr>
          <w:rFonts w:ascii="Arial" w:hAnsi="Arial" w:cs="Arial"/>
          <w:color w:val="000000" w:themeColor="text1"/>
        </w:rPr>
        <w:t>, having previously been</w:t>
      </w:r>
      <w:r w:rsidR="00776B33">
        <w:rPr>
          <w:rFonts w:ascii="Arial" w:hAnsi="Arial" w:cs="Arial"/>
          <w:color w:val="000000" w:themeColor="text1"/>
        </w:rPr>
        <w:t xml:space="preserve"> proposed to be a strong candidate biomarker for COVID-19 infection and severity </w:t>
      </w:r>
      <w:r w:rsidR="00776B33">
        <w:rPr>
          <w:rFonts w:ascii="Arial" w:hAnsi="Arial" w:cs="Arial"/>
          <w:color w:val="000000" w:themeColor="text1"/>
        </w:rPr>
        <w:fldChar w:fldCharType="begin"/>
      </w:r>
      <w:r w:rsidR="005D66DA">
        <w:rPr>
          <w:rFonts w:ascii="Arial" w:hAnsi="Arial" w:cs="Arial"/>
          <w:color w:val="000000" w:themeColor="text1"/>
        </w:rPr>
        <w:instrText xml:space="preserve"> ADDIN ZOTERO_ITEM CSL_CITATION {"citationID":"KfKyi1Hp","properties":{"formattedCitation":"\\super 57\\nosupersub{}","plainCitation":"57","noteIndex":0},"citationItems":[{"id":5869,"uris":["http://zotero.org/users/6494753/items/R22G62RL"],"itemData":{"id":5869,"type":"article-journal","abstract":"SARS-CoV-2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5D66DA" w:rsidRPr="005D66DA">
        <w:rPr>
          <w:rFonts w:ascii="Arial" w:hAnsi="Arial" w:cs="Arial"/>
          <w:color w:val="000000"/>
          <w:vertAlign w:val="superscript"/>
        </w:rPr>
        <w:t>57</w:t>
      </w:r>
      <w:r w:rsidR="00776B33">
        <w:rPr>
          <w:rFonts w:ascii="Arial" w:hAnsi="Arial" w:cs="Arial"/>
          <w:color w:val="000000" w:themeColor="text1"/>
        </w:rPr>
        <w:fldChar w:fldCharType="end"/>
      </w:r>
      <w:r w:rsidR="00776B33">
        <w:rPr>
          <w:rFonts w:ascii="Arial" w:hAnsi="Arial" w:cs="Arial"/>
          <w:color w:val="000000" w:themeColor="text1"/>
        </w:rPr>
        <w:t>.</w:t>
      </w:r>
      <w:r w:rsidR="00AF055C">
        <w:rPr>
          <w:rFonts w:ascii="Arial" w:hAnsi="Arial" w:cs="Arial"/>
          <w:color w:val="000000" w:themeColor="text1"/>
        </w:rPr>
        <w:t xml:space="preserve">Three of the most effective metabolites at differentiating healthy from infected have roles as </w:t>
      </w:r>
      <w:r w:rsidR="00AF055C" w:rsidRPr="00A70D07">
        <w:rPr>
          <w:rFonts w:ascii="Arial" w:hAnsi="Arial" w:cs="Arial"/>
          <w:color w:val="000000" w:themeColor="text1"/>
        </w:rPr>
        <w:t>plasticizers</w:t>
      </w:r>
      <w:r w:rsidR="00AF055C">
        <w:rPr>
          <w:rFonts w:ascii="Arial" w:hAnsi="Arial" w:cs="Arial"/>
          <w:color w:val="000000" w:themeColor="text1"/>
        </w:rPr>
        <w:t xml:space="preserve"> including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5D66DA">
        <w:rPr>
          <w:rFonts w:ascii="Arial" w:hAnsi="Arial" w:cs="Arial"/>
          <w:color w:val="000000" w:themeColor="text1"/>
        </w:rPr>
        <w:instrText xml:space="preserve"> ADDIN ZOTERO_ITEM CSL_CITATION {"citationID":"gMnRV0Ir","properties":{"formattedCitation":"\\super 58\\nosupersub{}","plainCitation":"58","noteIndex":0},"citationItems":[{"id":6019,"uris":["http://zotero.org/users/6494753/items/TDCTGQS4"],"itemData":{"id":6019,"type":"article-journal","abstract":"Phthalates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5D66DA" w:rsidRPr="005D66DA">
        <w:rPr>
          <w:rFonts w:ascii="Arial" w:hAnsi="Arial" w:cs="Arial"/>
          <w:color w:val="000000"/>
          <w:vertAlign w:val="superscript"/>
        </w:rPr>
        <w:t>58</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5D66DA">
        <w:rPr>
          <w:rFonts w:ascii="Arial" w:hAnsi="Arial" w:cs="Arial"/>
          <w:color w:val="000000" w:themeColor="text1"/>
        </w:rPr>
        <w:instrText xml:space="preserve"> ADDIN ZOTERO_ITEM CSL_CITATION {"citationID":"H5f6Rqmf","properties":{"formattedCitation":"\\super 59\\nosupersub{}","plainCitation":"59","noteIndex":0},"citationItems":[{"id":6022,"uris":["http://zotero.org/users/6494753/items/65AZI95A"],"itemData":{"id":6022,"type":"article-journal","abstract":"Tris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5D66DA" w:rsidRPr="005D66DA">
        <w:rPr>
          <w:rFonts w:ascii="Arial" w:hAnsi="Arial" w:cs="Arial"/>
          <w:color w:val="000000"/>
          <w:vertAlign w:val="superscript"/>
        </w:rPr>
        <w:t>59</w:t>
      </w:r>
      <w:r w:rsidR="00AF055C">
        <w:rPr>
          <w:rFonts w:ascii="Arial" w:hAnsi="Arial" w:cs="Arial"/>
          <w:color w:val="000000" w:themeColor="text1"/>
        </w:rPr>
        <w:fldChar w:fldCharType="end"/>
      </w:r>
      <w:r w:rsidR="00AF055C">
        <w:rPr>
          <w:rFonts w:ascii="Arial" w:hAnsi="Arial" w:cs="Arial"/>
          <w:color w:val="000000" w:themeColor="text1"/>
        </w:rPr>
        <w:t xml:space="preserve">.  These differences </w:t>
      </w:r>
      <w:r w:rsidR="00AF055C">
        <w:rPr>
          <w:rFonts w:ascii="Arial" w:hAnsi="Arial" w:cs="Arial"/>
        </w:rPr>
        <w:t xml:space="preserve">were likely due to logistical constraints that resulted in subtle differences in the </w:t>
      </w:r>
      <w:r w:rsidR="00776B33">
        <w:rPr>
          <w:rFonts w:ascii="Arial" w:hAnsi="Arial" w:cs="Arial"/>
        </w:rPr>
        <w:t xml:space="preserve">plastics used for </w:t>
      </w:r>
      <w:r w:rsidR="00AF055C">
        <w:rPr>
          <w:rFonts w:ascii="Arial" w:hAnsi="Arial" w:cs="Arial"/>
        </w:rPr>
        <w:t>plasma collection between sources. This highlights the importance of seemingly innocuous components of experimental design when utilizing highly sensitive, untargeted multi-omic approaches, as has been reported elsewhere</w:t>
      </w:r>
      <w:r w:rsidR="006679E3">
        <w:rPr>
          <w:rFonts w:ascii="Arial" w:hAnsi="Arial" w:cs="Arial"/>
        </w:rPr>
        <w:t xml:space="preserve"> </w:t>
      </w:r>
      <w:r w:rsidR="006679E3">
        <w:rPr>
          <w:rFonts w:ascii="Arial" w:hAnsi="Arial" w:cs="Arial"/>
        </w:rPr>
        <w:fldChar w:fldCharType="begin"/>
      </w:r>
      <w:r w:rsidR="005D66DA">
        <w:rPr>
          <w:rFonts w:ascii="Arial" w:hAnsi="Arial" w:cs="Arial"/>
        </w:rPr>
        <w:instrText xml:space="preserve"> ADDIN ZOTERO_ITEM CSL_CITATION {"citationID":"hZunPFYg","properties":{"formattedCitation":"\\super 60\\nosupersub{}","plainCitation":"60","noteIndex":0},"citationItems":[{"id":6010,"uris":["http://zotero.org/users/6494753/items/W9W25ZNL"],"itemData":{"id":6010,"type":"article-journal","abstract":"Background: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sidR="006679E3">
        <w:rPr>
          <w:rFonts w:ascii="Arial" w:hAnsi="Arial" w:cs="Arial"/>
        </w:rPr>
        <w:fldChar w:fldCharType="separate"/>
      </w:r>
      <w:r w:rsidR="005D66DA" w:rsidRPr="005D66DA">
        <w:rPr>
          <w:rFonts w:ascii="Arial" w:hAnsi="Arial" w:cs="Arial"/>
          <w:vertAlign w:val="superscript"/>
        </w:rPr>
        <w:t>60</w:t>
      </w:r>
      <w:r w:rsidR="006679E3">
        <w:rPr>
          <w:rFonts w:ascii="Arial" w:hAnsi="Arial" w:cs="Arial"/>
        </w:rPr>
        <w:fldChar w:fldCharType="end"/>
      </w:r>
      <w:r w:rsidR="00AF055C">
        <w:rPr>
          <w:rFonts w:ascii="Arial" w:hAnsi="Arial" w:cs="Arial"/>
        </w:rPr>
        <w:t>.</w:t>
      </w:r>
      <w:r>
        <w:rPr>
          <w:rFonts w:ascii="Arial" w:hAnsi="Arial" w:cs="Arial"/>
        </w:rPr>
        <w:t xml:space="preserve"> Altogether, while these</w:t>
      </w:r>
      <w:r w:rsidR="00D131EB">
        <w:rPr>
          <w:rFonts w:ascii="Arial" w:hAnsi="Arial" w:cs="Arial"/>
        </w:rPr>
        <w:t xml:space="preserve"> metabolites represent novel associations with bacteremia to our knowledge, it is unclear if this is due to a lack of metabolic profiling of plasma derived from </w:t>
      </w:r>
      <w:proofErr w:type="spellStart"/>
      <w:r w:rsidR="00D131EB">
        <w:rPr>
          <w:rFonts w:ascii="Arial" w:hAnsi="Arial" w:cs="Arial"/>
        </w:rPr>
        <w:t>bacteremic</w:t>
      </w:r>
      <w:proofErr w:type="spellEnd"/>
      <w:r w:rsidR="00D131EB">
        <w:rPr>
          <w:rFonts w:ascii="Arial" w:hAnsi="Arial" w:cs="Arial"/>
        </w:rPr>
        <w:t xml:space="preserve"> patients in general, or if these</w:t>
      </w:r>
      <w:r w:rsidR="00BB281C">
        <w:rPr>
          <w:rFonts w:ascii="Arial" w:hAnsi="Arial" w:cs="Arial"/>
        </w:rPr>
        <w:t xml:space="preserve"> are unique to </w:t>
      </w:r>
      <w:proofErr w:type="spellStart"/>
      <w:r w:rsidR="00BB281C">
        <w:rPr>
          <w:rFonts w:ascii="Arial" w:hAnsi="Arial" w:cs="Arial"/>
        </w:rPr>
        <w:t>EcB</w:t>
      </w:r>
      <w:proofErr w:type="spellEnd"/>
      <w:r w:rsidR="00B30DC6">
        <w:rPr>
          <w:rFonts w:ascii="Arial" w:hAnsi="Arial" w:cs="Arial"/>
        </w:rPr>
        <w:t xml:space="preserve">. </w:t>
      </w:r>
      <w:r>
        <w:rPr>
          <w:rFonts w:ascii="Arial" w:hAnsi="Arial" w:cs="Arial"/>
        </w:rPr>
        <w:t xml:space="preserve">To investigate this further, a comprehensive resource allowing for the direct comparison of plasma from multiple types of bacteremia patient populations would be needed. </w:t>
      </w:r>
    </w:p>
    <w:p w14:paraId="1F15EA5E" w14:textId="77777777" w:rsidR="00F156CF" w:rsidRDefault="00F156CF" w:rsidP="00F156CF">
      <w:pPr>
        <w:spacing w:line="480" w:lineRule="auto"/>
        <w:ind w:firstLine="720"/>
        <w:rPr>
          <w:rFonts w:ascii="Arial" w:hAnsi="Arial" w:cs="Arial"/>
        </w:rPr>
      </w:pPr>
    </w:p>
    <w:p w14:paraId="0FB83D90" w14:textId="20F4D153" w:rsidR="00D131EB" w:rsidRDefault="007D693F" w:rsidP="002A126A">
      <w:pPr>
        <w:spacing w:line="480" w:lineRule="auto"/>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6679E3">
        <w:rPr>
          <w:rFonts w:ascii="Arial" w:hAnsi="Arial" w:cs="Arial"/>
        </w:rPr>
        <w:t xml:space="preserve"> infected samples from </w:t>
      </w:r>
      <w:r w:rsidR="006679E3" w:rsidRPr="006679E3">
        <w:rPr>
          <w:rFonts w:ascii="Arial" w:hAnsi="Arial" w:cs="Arial"/>
          <w:i/>
          <w:iCs/>
        </w:rPr>
        <w:t>E. faeciu</w:t>
      </w:r>
      <w:r w:rsidR="006679E3">
        <w:rPr>
          <w:rFonts w:ascii="Arial" w:hAnsi="Arial" w:cs="Arial"/>
          <w:i/>
          <w:iCs/>
        </w:rPr>
        <w:t xml:space="preserve">m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Pr>
          <w:rFonts w:ascii="Arial" w:hAnsi="Arial" w:cs="Arial"/>
        </w:rPr>
        <w:t xml:space="preserve"> but we were able to identify a number of </w:t>
      </w:r>
      <w:r w:rsidR="00D131EB">
        <w:rPr>
          <w:rFonts w:ascii="Arial" w:hAnsi="Arial" w:cs="Arial"/>
        </w:rPr>
        <w:t>features that were</w:t>
      </w:r>
      <w:r>
        <w:rPr>
          <w:rFonts w:ascii="Arial" w:hAnsi="Arial" w:cs="Arial"/>
        </w:rPr>
        <w:t xml:space="preserve"> able to 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by 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more quickly than the current state of the art</w:t>
      </w:r>
      <w:r w:rsidR="00BB281C">
        <w:rPr>
          <w:rFonts w:ascii="Arial" w:hAnsi="Arial" w:cs="Arial"/>
        </w:rPr>
        <w:t xml:space="preserve"> and</w:t>
      </w:r>
      <w:r w:rsidR="00B30DC6">
        <w:rPr>
          <w:rFonts w:ascii="Arial" w:hAnsi="Arial" w:cs="Arial"/>
        </w:rPr>
        <w:t xml:space="preserve"> thus</w:t>
      </w:r>
      <w:r w:rsidR="00BB281C">
        <w:rPr>
          <w:rFonts w:ascii="Arial" w:hAnsi="Arial" w:cs="Arial"/>
        </w:rPr>
        <w:t xml:space="preserve"> improve patient outcome</w:t>
      </w:r>
      <w:r w:rsidR="00B30DC6">
        <w:rPr>
          <w:rFonts w:ascii="Arial" w:hAnsi="Arial" w:cs="Arial"/>
        </w:rPr>
        <w:t>s</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 xml:space="preserve">based on systemic host response as observed in plasma </w:t>
      </w:r>
      <w:r w:rsidR="00D131EB">
        <w:rPr>
          <w:rFonts w:ascii="Arial" w:hAnsi="Arial" w:cs="Arial"/>
        </w:rPr>
        <w:t xml:space="preserve">is limited to a best </w:t>
      </w:r>
      <w:r w:rsidR="00D131EB">
        <w:rPr>
          <w:rFonts w:ascii="Arial" w:hAnsi="Arial" w:cs="Arial"/>
        </w:rPr>
        <w:lastRenderedPageBreak/>
        <w:t xml:space="preserve">case of around </w:t>
      </w:r>
      <w:r w:rsidR="003A7F75">
        <w:rPr>
          <w:rFonts w:ascii="Arial" w:hAnsi="Arial" w:cs="Arial"/>
        </w:rPr>
        <w:t>80</w:t>
      </w:r>
      <w:r w:rsidR="00D131EB">
        <w:rPr>
          <w:rFonts w:ascii="Arial" w:hAnsi="Arial" w:cs="Arial"/>
        </w:rPr>
        <w:t>% accuracy</w:t>
      </w:r>
      <w:r w:rsidR="003A7F75">
        <w:rPr>
          <w:rFonts w:ascii="Arial" w:hAnsi="Arial" w:cs="Arial"/>
        </w:rPr>
        <w:t xml:space="preserve">, a </w:t>
      </w:r>
      <w:r w:rsidR="00D131EB">
        <w:rPr>
          <w:rFonts w:ascii="Arial" w:hAnsi="Arial" w:cs="Arial"/>
        </w:rPr>
        <w:t>degree of predictive power not sufficient to be useful for clinicians</w:t>
      </w:r>
      <w:r w:rsidR="00A12308">
        <w:rPr>
          <w:rFonts w:ascii="Arial" w:hAnsi="Arial" w:cs="Arial"/>
        </w:rPr>
        <w:t xml:space="preserve"> who would certainly utilize </w:t>
      </w:r>
      <w:r w:rsidR="006213B6">
        <w:rPr>
          <w:rFonts w:ascii="Arial" w:hAnsi="Arial" w:cs="Arial"/>
        </w:rPr>
        <w:t>the slower, but more accurate current methods.</w:t>
      </w:r>
    </w:p>
    <w:p w14:paraId="35018337" w14:textId="77777777" w:rsidR="00B30DC6" w:rsidRDefault="00B30DC6" w:rsidP="002A126A">
      <w:pPr>
        <w:spacing w:line="480" w:lineRule="auto"/>
        <w:rPr>
          <w:rFonts w:ascii="Arial" w:hAnsi="Arial" w:cs="Arial"/>
        </w:rPr>
      </w:pPr>
    </w:p>
    <w:p w14:paraId="3F69C4D6" w14:textId="1537FA52" w:rsidR="00523C85" w:rsidRDefault="00B30DC6" w:rsidP="00523C85">
      <w:pPr>
        <w:spacing w:line="480" w:lineRule="auto"/>
        <w:rPr>
          <w:rFonts w:ascii="Arial" w:hAnsi="Arial" w:cs="Arial"/>
        </w:rPr>
      </w:pPr>
      <w:r>
        <w:rPr>
          <w:rFonts w:ascii="Arial" w:hAnsi="Arial" w:cs="Arial"/>
        </w:rPr>
        <w:t>Even so,</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w:t>
      </w:r>
      <w:r w:rsidR="00D25EA5">
        <w:rPr>
          <w:rFonts w:ascii="Arial" w:hAnsi="Arial" w:cs="Arial"/>
        </w:rPr>
        <w:t xml:space="preserve"> were uncovered through our approach</w:t>
      </w:r>
      <w:r w:rsidR="003A7F75">
        <w:rPr>
          <w:rFonts w:ascii="Arial" w:hAnsi="Arial" w:cs="Arial"/>
        </w:rPr>
        <w:t xml:space="preserve">.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potentially confounding variables indicated that this association was unlikely to be driven by any confounding differences such as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 xml:space="preserve">here are many reports of important human pathogens reducing immunoglobulins through various mechanisms, including the direct degradation of antibodies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5D66DA">
        <w:rPr>
          <w:rFonts w:ascii="Arial" w:hAnsi="Arial" w:cs="Arial"/>
        </w:rPr>
        <w:instrText xml:space="preserve"> ADDIN ZOTERO_ITEM CSL_CITATION {"citationID":"HmX8dO06","properties":{"formattedCitation":"\\super 61\\nosupersub{}","plainCitation":"61","noteIndex":0},"citationItems":[{"id":5623,"uris":["http://zotero.org/users/6494753/items/9B6RVX8E"],"itemData":{"id":5623,"type":"article-journal","abstract":"Streptococcus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5D66DA" w:rsidRPr="005D66DA">
        <w:rPr>
          <w:rFonts w:ascii="Arial" w:hAnsi="Arial" w:cs="Arial"/>
          <w:vertAlign w:val="superscript"/>
        </w:rPr>
        <w:t>61</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5D66DA">
        <w:rPr>
          <w:rFonts w:ascii="Arial" w:hAnsi="Arial" w:cs="Arial"/>
        </w:rPr>
        <w:instrText xml:space="preserve"> ADDIN ZOTERO_ITEM CSL_CITATION {"citationID":"eqiWJ96H","properties":{"formattedCitation":"\\super 62\\nosupersub{}","plainCitation":"62","noteIndex":0},"citationItems":[{"id":5426,"uris":["http://zotero.org/users/6494753/items/EKQVWD5J"],"itemData":{"id":5426,"type":"article-journal","abstract":"Pathogenic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5D66DA" w:rsidRPr="005D66DA">
        <w:rPr>
          <w:rFonts w:ascii="Arial" w:hAnsi="Arial" w:cs="Arial"/>
          <w:vertAlign w:val="superscript"/>
        </w:rPr>
        <w:t>62</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0C6EAC">
        <w:rPr>
          <w:rFonts w:ascii="Arial" w:hAnsi="Arial" w:cs="Arial"/>
        </w:rPr>
        <w:t>-</w:t>
      </w:r>
      <w:r w:rsidR="00082FAB">
        <w:rPr>
          <w:rFonts w:ascii="Arial" w:hAnsi="Arial" w:cs="Arial"/>
        </w:rPr>
        <w:t xml:space="preserve"> perhaps highlighting </w:t>
      </w:r>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faecalis</w:t>
      </w:r>
      <w:r w:rsidR="000C6EAC">
        <w:rPr>
          <w:rFonts w:ascii="Arial" w:hAnsi="Arial" w:cs="Arial"/>
        </w:rPr>
        <w:t xml:space="preserve">. </w:t>
      </w:r>
      <w:r w:rsidR="00B33B24">
        <w:rPr>
          <w:rFonts w:ascii="Arial" w:hAnsi="Arial" w:cs="Arial"/>
        </w:rPr>
        <w:t>More research is necessary to conclusively determine which of the two possibilities could account for the difference in immunoglobulins reported between the two cohorts.</w:t>
      </w:r>
    </w:p>
    <w:p w14:paraId="1FFF0055" w14:textId="77777777" w:rsidR="00523C85" w:rsidRDefault="00523C85" w:rsidP="00523C85">
      <w:pPr>
        <w:spacing w:line="480" w:lineRule="auto"/>
        <w:rPr>
          <w:rFonts w:ascii="Arial" w:hAnsi="Arial" w:cs="Arial"/>
        </w:rPr>
      </w:pPr>
    </w:p>
    <w:p w14:paraId="0AA01421" w14:textId="1F8AE213" w:rsidR="00067CF5" w:rsidRDefault="00523C85" w:rsidP="000C3805">
      <w:pPr>
        <w:spacing w:line="480" w:lineRule="auto"/>
        <w:rPr>
          <w:rFonts w:ascii="Arial" w:hAnsi="Arial" w:cs="Arial"/>
        </w:rPr>
      </w:pPr>
      <w:r>
        <w:rPr>
          <w:rFonts w:ascii="Arial" w:hAnsi="Arial" w:cs="Arial"/>
        </w:rPr>
        <w:lastRenderedPageBreak/>
        <w:tab/>
        <w:t xml:space="preserve">We also noted marked differences in cholesterol metabolism when comparing </w:t>
      </w:r>
      <w:r w:rsidRPr="00523C85">
        <w:rPr>
          <w:rFonts w:ascii="Arial" w:hAnsi="Arial" w:cs="Arial"/>
          <w:i/>
          <w:iCs/>
        </w:rPr>
        <w:t xml:space="preserve">E. faecalis </w:t>
      </w:r>
      <w:r>
        <w:rPr>
          <w:rFonts w:ascii="Arial" w:hAnsi="Arial" w:cs="Arial"/>
        </w:rPr>
        <w:t xml:space="preserve">to </w:t>
      </w:r>
      <w:r w:rsidRPr="00523C85">
        <w:rPr>
          <w:rFonts w:ascii="Arial" w:hAnsi="Arial" w:cs="Arial"/>
          <w:i/>
          <w:iCs/>
        </w:rPr>
        <w:t>E. faecium</w:t>
      </w:r>
      <w:r>
        <w:rPr>
          <w:rFonts w:ascii="Arial" w:hAnsi="Arial" w:cs="Arial"/>
        </w:rPr>
        <w:t xml:space="preserve"> bacteremia, observing that the proteins involved in these processes were generally enriched in </w:t>
      </w:r>
      <w:r w:rsidRPr="00523C85">
        <w:rPr>
          <w:rFonts w:ascii="Arial" w:hAnsi="Arial" w:cs="Arial"/>
          <w:i/>
          <w:iCs/>
        </w:rPr>
        <w:t>E. faecium</w:t>
      </w:r>
      <w:r>
        <w:rPr>
          <w:rFonts w:ascii="Arial" w:hAnsi="Arial" w:cs="Arial"/>
        </w:rPr>
        <w:t xml:space="preserve"> bacteremia.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among two types of closely related bacteremia. </w:t>
      </w:r>
      <w:r w:rsidR="000C6EAC">
        <w:rPr>
          <w:rFonts w:ascii="Arial" w:hAnsi="Arial" w:cs="Arial"/>
        </w:rPr>
        <w:t xml:space="preserve">It </w:t>
      </w:r>
      <w:r w:rsidR="00067CF5">
        <w:rPr>
          <w:rFonts w:ascii="Arial" w:hAnsi="Arial" w:cs="Arial"/>
        </w:rPr>
        <w:t>possible</w:t>
      </w:r>
      <w:r w:rsidR="000C6EAC">
        <w:rPr>
          <w:rFonts w:ascii="Arial" w:hAnsi="Arial" w:cs="Arial"/>
        </w:rPr>
        <w:t xml:space="preserve"> that these differences function as an indication of the underlying disease severity, as </w:t>
      </w:r>
      <w:r w:rsidR="000C6EAC" w:rsidRPr="000C6EAC">
        <w:rPr>
          <w:rFonts w:ascii="Arial" w:hAnsi="Arial" w:cs="Arial"/>
          <w:i/>
          <w:iCs/>
        </w:rPr>
        <w:t xml:space="preserve">E. faecium </w:t>
      </w:r>
      <w:r w:rsidR="000C6EAC">
        <w:rPr>
          <w:rFonts w:ascii="Arial" w:hAnsi="Arial" w:cs="Arial"/>
        </w:rPr>
        <w:t xml:space="preserve">infections tend to be less virulent than </w:t>
      </w:r>
      <w:r w:rsidR="000C6EAC" w:rsidRPr="000C6EAC">
        <w:rPr>
          <w:rFonts w:ascii="Arial" w:hAnsi="Arial" w:cs="Arial"/>
          <w:i/>
          <w:iCs/>
        </w:rPr>
        <w:t>E. faecalis</w:t>
      </w:r>
      <w:r w:rsidR="000C6EAC">
        <w:rPr>
          <w:rFonts w:ascii="Arial" w:hAnsi="Arial" w:cs="Arial"/>
        </w:rPr>
        <w:t xml:space="preserve"> ones</w:t>
      </w:r>
      <w:r w:rsidR="00067CF5">
        <w:rPr>
          <w:rFonts w:ascii="Arial" w:hAnsi="Arial" w:cs="Arial"/>
        </w:rPr>
        <w:t xml:space="preserve">, but if this was the case we would expect to see lipoproteins also be associated with mortality- a finding not observed in our study. Thus, reasons for these differences in proteins associated with cholesterol metabolism are currently unclear. </w:t>
      </w:r>
    </w:p>
    <w:p w14:paraId="2B9C4FD3" w14:textId="77777777" w:rsidR="00B33B24" w:rsidRDefault="00B33B24" w:rsidP="000C3805">
      <w:pPr>
        <w:spacing w:line="480" w:lineRule="auto"/>
        <w:rPr>
          <w:rFonts w:ascii="Arial" w:hAnsi="Arial" w:cs="Arial"/>
        </w:rPr>
      </w:pPr>
    </w:p>
    <w:p w14:paraId="1520AEA9" w14:textId="484745FC" w:rsidR="00E25688" w:rsidRDefault="008E76C1" w:rsidP="000C3805">
      <w:pPr>
        <w:spacing w:line="480" w:lineRule="auto"/>
        <w:ind w:firstLine="720"/>
        <w:rPr>
          <w:rFonts w:ascii="Arial" w:hAnsi="Arial" w:cs="Arial"/>
        </w:rPr>
      </w:pPr>
      <w:r>
        <w:rPr>
          <w:rFonts w:ascii="Arial" w:hAnsi="Arial" w:cs="Arial"/>
        </w:rPr>
        <w:t>Evaluation of the systemic responses comparing mortality to survival showed tha</w:t>
      </w:r>
      <w:r w:rsidR="00186AB4">
        <w:rPr>
          <w:rFonts w:ascii="Arial" w:hAnsi="Arial" w:cs="Arial"/>
        </w:rPr>
        <w:t xml:space="preserve">t there were a number of important differences in the systemic host response to </w:t>
      </w:r>
      <w:proofErr w:type="spellStart"/>
      <w:r w:rsidR="00186AB4">
        <w:rPr>
          <w:rFonts w:ascii="Arial" w:hAnsi="Arial" w:cs="Arial"/>
        </w:rPr>
        <w:t>EcB</w:t>
      </w:r>
      <w:proofErr w:type="spellEnd"/>
      <w:r w:rsidR="00186AB4">
        <w:rPr>
          <w:rFonts w:ascii="Arial" w:hAnsi="Arial" w:cs="Arial"/>
        </w:rPr>
        <w:t xml:space="preserve"> among these patients</w:t>
      </w:r>
      <w:r>
        <w:rPr>
          <w:rFonts w:ascii="Arial" w:hAnsi="Arial" w:cs="Arial"/>
        </w:rPr>
        <w:t>. Interestingly, proteomics data was better at predicting mortality status than metabolomic data, both</w:t>
      </w:r>
      <w:r w:rsidR="00186AB4">
        <w:rPr>
          <w:rFonts w:ascii="Arial" w:hAnsi="Arial" w:cs="Arial"/>
        </w:rPr>
        <w:t xml:space="preserve"> at the global level, and on a per feature basis. </w:t>
      </w:r>
    </w:p>
    <w:p w14:paraId="17356212" w14:textId="77777777" w:rsidR="00172B5E" w:rsidRDefault="00172B5E" w:rsidP="00172B5E">
      <w:pPr>
        <w:spacing w:line="480" w:lineRule="auto"/>
        <w:rPr>
          <w:rFonts w:ascii="Arial" w:hAnsi="Arial" w:cs="Arial"/>
        </w:rPr>
      </w:pPr>
    </w:p>
    <w:p w14:paraId="6F2DA977" w14:textId="0D81CED1" w:rsidR="009D4814" w:rsidRDefault="00172B5E" w:rsidP="009D4814">
      <w:pPr>
        <w:spacing w:line="480" w:lineRule="auto"/>
        <w:ind w:firstLine="720"/>
        <w:rPr>
          <w:rFonts w:ascii="Arial" w:hAnsi="Arial" w:cs="Arial"/>
        </w:rPr>
      </w:pPr>
      <w:r>
        <w:rPr>
          <w:rFonts w:ascii="Arial" w:hAnsi="Arial" w:cs="Arial"/>
        </w:rPr>
        <w:t>Our</w:t>
      </w:r>
      <w:r w:rsidR="009D4814">
        <w:rPr>
          <w:rFonts w:ascii="Arial" w:hAnsi="Arial" w:cs="Arial"/>
        </w:rPr>
        <w:t xml:space="preserve"> observation that biological processes associated with</w:t>
      </w:r>
      <w:r w:rsidR="00E25688">
        <w:rPr>
          <w:rFonts w:ascii="Arial" w:hAnsi="Arial" w:cs="Arial"/>
        </w:rPr>
        <w:t xml:space="preserve"> calcium ion binding, extracellular matrix, external side of </w:t>
      </w:r>
      <w:r w:rsidR="000C3805">
        <w:rPr>
          <w:rFonts w:ascii="Arial" w:hAnsi="Arial" w:cs="Arial"/>
        </w:rPr>
        <w:t>plasma</w:t>
      </w:r>
      <w:r w:rsidR="00E25688">
        <w:rPr>
          <w:rFonts w:ascii="Arial" w:hAnsi="Arial" w:cs="Arial"/>
        </w:rPr>
        <w:t xml:space="preserve"> membrane, and the Golgi apparatus were significantly upregulated in mortality, </w:t>
      </w:r>
      <w:r w:rsidR="00A12308">
        <w:rPr>
          <w:rFonts w:ascii="Arial" w:hAnsi="Arial" w:cs="Arial"/>
        </w:rPr>
        <w:t>suggested</w:t>
      </w:r>
      <w:r w:rsidR="009D4814">
        <w:rPr>
          <w:rFonts w:ascii="Arial" w:hAnsi="Arial" w:cs="Arial"/>
        </w:rPr>
        <w:t xml:space="preserve"> that there may be some ….</w:t>
      </w:r>
    </w:p>
    <w:p w14:paraId="26F55DB1" w14:textId="79597734" w:rsidR="00E25688" w:rsidRDefault="009D4814" w:rsidP="009D4814">
      <w:pPr>
        <w:spacing w:line="480" w:lineRule="auto"/>
        <w:rPr>
          <w:rFonts w:ascii="Arial" w:hAnsi="Arial" w:cs="Arial"/>
        </w:rPr>
      </w:pPr>
      <w:r>
        <w:rPr>
          <w:rFonts w:ascii="Arial" w:hAnsi="Arial" w:cs="Arial"/>
        </w:rPr>
        <w:tab/>
        <w:t>The biological processes observed to be decreased in infection included blood microparticle, blood coagulation, complement activation, and regulation of endopeptidase activity.</w:t>
      </w:r>
    </w:p>
    <w:p w14:paraId="524373F3" w14:textId="09028D7E" w:rsidR="00E25688" w:rsidRDefault="00E25688" w:rsidP="009D4814">
      <w:pPr>
        <w:spacing w:line="480" w:lineRule="auto"/>
        <w:ind w:firstLine="720"/>
        <w:rPr>
          <w:rFonts w:ascii="Arial" w:hAnsi="Arial" w:cs="Arial"/>
        </w:rPr>
      </w:pPr>
      <w:r>
        <w:rPr>
          <w:rFonts w:ascii="Arial" w:hAnsi="Arial" w:cs="Arial"/>
        </w:rPr>
        <w:lastRenderedPageBreak/>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9D4814">
        <w:rPr>
          <w:rFonts w:ascii="Arial" w:hAnsi="Arial" w:cs="Arial"/>
        </w:rPr>
        <w:t>Decreases in two</w:t>
      </w:r>
      <w:r w:rsidR="009D4814">
        <w:rPr>
          <w:rFonts w:ascii="Arial" w:hAnsi="Arial" w:cs="Arial"/>
        </w:rPr>
        <w:t xml:space="preserve">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9D4814">
        <w:rPr>
          <w:rFonts w:ascii="Arial" w:hAnsi="Arial" w:cs="Arial"/>
        </w:rPr>
        <w:instrText xml:space="preserve"> ADDIN ZOTERO_ITEM CSL_CITATION {"citationID":"LZytfruw","properties":{"formattedCitation":"\\super 63\\nosupersub{}","plainCitation":"63","noteIndex":0},"citationItems":[{"id":6066,"uris":["http://zotero.org/users/6494753/items/2QH7UNXK"],"itemData":{"id":6066,"type":"article-journal","container-title":"Frontiers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9D4814" w:rsidRPr="005D66DA">
        <w:rPr>
          <w:rFonts w:ascii="Arial" w:hAnsi="Arial" w:cs="Arial"/>
          <w:vertAlign w:val="superscript"/>
        </w:rPr>
        <w:t>63</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displayed to have antibacterial properties. </w:t>
      </w:r>
      <w:r w:rsidR="00B10509">
        <w:rPr>
          <w:rFonts w:ascii="Arial" w:hAnsi="Arial" w:cs="Arial"/>
        </w:rPr>
        <w:t xml:space="preserve">They have been identified as biomarkers of mortality in a variety of other studies, with evidence showing that </w:t>
      </w:r>
      <w:r w:rsidR="004138C9">
        <w:rPr>
          <w:rFonts w:ascii="Arial" w:hAnsi="Arial" w:cs="Arial"/>
        </w:rPr>
        <w:t>lower</w:t>
      </w:r>
      <w:r w:rsidR="00B10509">
        <w:rPr>
          <w:rFonts w:ascii="Arial" w:hAnsi="Arial" w:cs="Arial"/>
        </w:rPr>
        <w:t xml:space="preserve"> levels were associated with </w:t>
      </w:r>
      <w:r w:rsidR="004138C9">
        <w:rPr>
          <w:rFonts w:ascii="Arial" w:hAnsi="Arial" w:cs="Arial"/>
        </w:rPr>
        <w:t xml:space="preserve">mortality in COVID-19 </w:t>
      </w:r>
      <w:r w:rsidR="004138C9">
        <w:rPr>
          <w:rFonts w:ascii="Arial" w:hAnsi="Arial" w:cs="Arial"/>
        </w:rPr>
        <w:fldChar w:fldCharType="begin"/>
      </w:r>
      <w:r w:rsidR="004138C9">
        <w:rPr>
          <w:rFonts w:ascii="Arial" w:hAnsi="Arial" w:cs="Arial"/>
        </w:rPr>
        <w:instrText xml:space="preserve"> ADDIN ZOTERO_ITEM CSL_CITATION {"citationID":"nZRXcbvx","properties":{"formattedCitation":"\\super 64\\nosupersub{}","plainCitation":"64","noteIndex":0},"citationItems":[{"id":6064,"uris":["http://zotero.org/users/6494753/items/PB2FGDFK"],"itemData":{"id":6064,"type":"article-journal","abstract":"Here,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Pr>
          <w:rFonts w:ascii="Arial" w:hAnsi="Arial" w:cs="Arial"/>
        </w:rPr>
        <w:fldChar w:fldCharType="separate"/>
      </w:r>
      <w:r w:rsidR="004138C9" w:rsidRPr="004138C9">
        <w:rPr>
          <w:rFonts w:ascii="Arial" w:hAnsi="Arial" w:cs="Arial"/>
          <w:vertAlign w:val="superscript"/>
        </w:rPr>
        <w:t>64</w:t>
      </w:r>
      <w:r w:rsidR="004138C9">
        <w:rPr>
          <w:rFonts w:ascii="Arial" w:hAnsi="Arial" w:cs="Arial"/>
        </w:rPr>
        <w:fldChar w:fldCharType="end"/>
      </w:r>
      <w:r w:rsidR="004138C9" w:rsidRPr="004138C9">
        <w:rPr>
          <w:rFonts w:ascii="Arial" w:hAnsi="Arial" w:cs="Arial"/>
        </w:rPr>
        <w:t>,</w:t>
      </w:r>
      <w:r w:rsidR="004138C9" w:rsidRPr="004138C9">
        <w:rPr>
          <w:rFonts w:ascii="Arial" w:hAnsi="Arial" w:cs="Arial"/>
          <w:i/>
          <w:iCs/>
        </w:rPr>
        <w:t xml:space="preserve"> S. aureus</w:t>
      </w:r>
      <w:r w:rsidR="004138C9">
        <w:rPr>
          <w:rFonts w:ascii="Arial" w:hAnsi="Arial" w:cs="Arial"/>
        </w:rPr>
        <w:t xml:space="preserve"> bacteremia</w:t>
      </w:r>
      <w:r w:rsidR="009D4814">
        <w:rPr>
          <w:rFonts w:ascii="Arial" w:hAnsi="Arial" w:cs="Arial"/>
        </w:rPr>
        <w:fldChar w:fldCharType="begin"/>
      </w:r>
      <w:r w:rsidR="009D4814">
        <w:rPr>
          <w:rFonts w:ascii="Arial" w:hAnsi="Arial" w:cs="Arial"/>
        </w:rPr>
        <w:instrText xml:space="preserve"> ADDIN ZOTERO_ITEM CSL_CITATION {"citationID":"iPu0Z3FO","properties":{"formattedCitation":"\\super 34\\nosupersub{}","plainCitation":"34","noteIndex":0},"citationItems":[{"id":1078,"uris":["http://zotero.org/users/6494753/items/I5W2K52D"],"itemData":{"id":1078,"type":"article-journal","abstract":"Staphylococcus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Pr>
          <w:rFonts w:ascii="Arial" w:hAnsi="Arial" w:cs="Arial"/>
        </w:rPr>
        <w:fldChar w:fldCharType="separate"/>
      </w:r>
      <w:r w:rsidR="009D4814" w:rsidRPr="009D4814">
        <w:rPr>
          <w:rFonts w:ascii="Arial" w:hAnsi="Arial" w:cs="Arial"/>
          <w:vertAlign w:val="superscript"/>
        </w:rPr>
        <w:t>34</w:t>
      </w:r>
      <w:r w:rsidR="009D4814">
        <w:rPr>
          <w:rFonts w:ascii="Arial" w:hAnsi="Arial" w:cs="Arial"/>
        </w:rPr>
        <w:fldChar w:fldCharType="end"/>
      </w:r>
      <w:r w:rsidR="004138C9">
        <w:rPr>
          <w:rFonts w:ascii="Arial" w:hAnsi="Arial" w:cs="Arial"/>
        </w:rPr>
        <w:t>, as well as mouse models of sepsis- where delivery of external HRG was</w:t>
      </w:r>
      <w:r w:rsidR="009D4814">
        <w:rPr>
          <w:rFonts w:ascii="Arial" w:hAnsi="Arial" w:cs="Arial"/>
        </w:rPr>
        <w:t xml:space="preserve"> even</w:t>
      </w:r>
      <w:r w:rsidR="004138C9">
        <w:rPr>
          <w:rFonts w:ascii="Arial" w:hAnsi="Arial" w:cs="Arial"/>
        </w:rPr>
        <w:t xml:space="preserve"> able to improve outcome </w:t>
      </w:r>
      <w:r w:rsidR="004138C9">
        <w:rPr>
          <w:rFonts w:ascii="Arial" w:hAnsi="Arial" w:cs="Arial"/>
        </w:rPr>
        <w:fldChar w:fldCharType="begin"/>
      </w:r>
      <w:r w:rsidR="004138C9">
        <w:rPr>
          <w:rFonts w:ascii="Arial" w:hAnsi="Arial" w:cs="Arial"/>
        </w:rPr>
        <w:instrText xml:space="preserve"> ADDIN ZOTERO_ITEM CSL_CITATION {"citationID":"ss8g8ibT","properties":{"formattedCitation":"\\super 65\\nosupersub{}","plainCitation":"65","noteIndex":0},"citationItems":[{"id":6072,"uris":["http://zotero.org/users/6494753/items/EFP5BISU"],"itemData":{"id":6072,"type":"article-journal","abstract":"Abstract\n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Pr>
          <w:rFonts w:ascii="Arial" w:hAnsi="Arial" w:cs="Arial"/>
        </w:rPr>
        <w:fldChar w:fldCharType="separate"/>
      </w:r>
      <w:r w:rsidR="004138C9" w:rsidRPr="004138C9">
        <w:rPr>
          <w:rFonts w:ascii="Arial" w:hAnsi="Arial" w:cs="Arial"/>
          <w:vertAlign w:val="superscript"/>
        </w:rPr>
        <w:t>65</w:t>
      </w:r>
      <w:r w:rsidR="004138C9">
        <w:rPr>
          <w:rFonts w:ascii="Arial" w:hAnsi="Arial" w:cs="Arial"/>
        </w:rPr>
        <w:fldChar w:fldCharType="end"/>
      </w:r>
      <w:r w:rsidR="004138C9">
        <w:rPr>
          <w:rFonts w:ascii="Arial" w:hAnsi="Arial" w:cs="Arial"/>
        </w:rPr>
        <w:t xml:space="preserve">. This </w:t>
      </w:r>
      <w:r w:rsidR="00082FAB">
        <w:rPr>
          <w:rFonts w:ascii="Arial" w:hAnsi="Arial" w:cs="Arial"/>
        </w:rPr>
        <w:t>opens the possibility</w:t>
      </w:r>
      <w:r w:rsidR="004138C9">
        <w:rPr>
          <w:rFonts w:ascii="Arial" w:hAnsi="Arial" w:cs="Arial"/>
        </w:rPr>
        <w:t xml:space="preserve"> that a similar approach may </w:t>
      </w:r>
      <w:r w:rsidR="009D4814">
        <w:rPr>
          <w:rFonts w:ascii="Arial" w:hAnsi="Arial" w:cs="Arial"/>
        </w:rPr>
        <w:t>be useful in the context</w:t>
      </w:r>
      <w:r w:rsidR="004138C9">
        <w:rPr>
          <w:rFonts w:ascii="Arial" w:hAnsi="Arial" w:cs="Arial"/>
        </w:rPr>
        <w:t xml:space="preserve"> of </w:t>
      </w:r>
      <w:proofErr w:type="spellStart"/>
      <w:r w:rsidR="004138C9">
        <w:rPr>
          <w:rFonts w:ascii="Arial" w:hAnsi="Arial" w:cs="Arial"/>
        </w:rPr>
        <w:t>EcB</w:t>
      </w:r>
      <w:proofErr w:type="spellEnd"/>
      <w:r w:rsidR="004138C9">
        <w:rPr>
          <w:rFonts w:ascii="Arial" w:hAnsi="Arial" w:cs="Arial"/>
        </w:rPr>
        <w:t xml:space="preserve">. </w:t>
      </w:r>
    </w:p>
    <w:p w14:paraId="2D6B674F" w14:textId="77777777" w:rsidR="009D4814" w:rsidRDefault="009D4814" w:rsidP="009D4814">
      <w:pPr>
        <w:spacing w:line="480" w:lineRule="auto"/>
        <w:ind w:firstLine="720"/>
        <w:rPr>
          <w:rFonts w:ascii="Arial" w:hAnsi="Arial" w:cs="Arial"/>
        </w:rPr>
      </w:pPr>
    </w:p>
    <w:p w14:paraId="075A8F33" w14:textId="24DDF1FA"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Pr>
          <w:rFonts w:ascii="Arial" w:hAnsi="Arial" w:cs="Arial"/>
        </w:rPr>
        <w:t>may be of clinical relevance, as there is no existing quantitative method to stratify patients</w:t>
      </w:r>
      <w:r w:rsidR="00E25688">
        <w:rPr>
          <w:rFonts w:ascii="Arial" w:hAnsi="Arial" w:cs="Arial"/>
        </w:rPr>
        <w:t xml:space="preserve"> in the setting of </w:t>
      </w:r>
      <w:proofErr w:type="spellStart"/>
      <w:r w:rsidR="00E25688">
        <w:rPr>
          <w:rFonts w:ascii="Arial" w:hAnsi="Arial" w:cs="Arial"/>
        </w:rPr>
        <w:t>EcB</w:t>
      </w:r>
      <w:proofErr w:type="spellEnd"/>
      <w:r w:rsidR="00E25688">
        <w:rPr>
          <w:rFonts w:ascii="Arial" w:hAnsi="Arial" w:cs="Arial"/>
        </w:rPr>
        <w:t xml:space="preserve">. Furthermore, </w:t>
      </w:r>
      <w:r>
        <w:rPr>
          <w:rFonts w:ascii="Arial" w:hAnsi="Arial" w:cs="Arial"/>
        </w:rPr>
        <w:t xml:space="preserve">diagnostic tests </w:t>
      </w:r>
      <w:r w:rsidR="009D4814">
        <w:rPr>
          <w:rFonts w:ascii="Arial" w:hAnsi="Arial" w:cs="Arial"/>
        </w:rPr>
        <w:t xml:space="preserve">with 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07717D">
        <w:rPr>
          <w:rFonts w:ascii="Arial" w:hAnsi="Arial" w:cs="Arial"/>
        </w:rPr>
        <w:instrText xml:space="preserve"> ADDIN ZOTERO_ITEM CSL_CITATION {"citationID":"AOefE8hy","properties":{"formattedCitation":"\\super 66\\nosupersub{}","plainCitation":"66","noteIndex":0},"citationItems":[{"id":6079,"uris":["http://zotero.org/users/6494753/items/XX3RMXAR"],"itemData":{"id":6079,"type":"article-journal","abstract":"The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07717D" w:rsidRPr="0007717D">
        <w:rPr>
          <w:rFonts w:ascii="Arial" w:hAnsi="Arial" w:cs="Arial"/>
          <w:vertAlign w:val="superscript"/>
        </w:rPr>
        <w:t>66</w:t>
      </w:r>
      <w:r w:rsidR="0007717D">
        <w:rPr>
          <w:rFonts w:ascii="Arial" w:hAnsi="Arial" w:cs="Arial"/>
        </w:rPr>
        <w:fldChar w:fldCharType="end"/>
      </w:r>
      <w:r w:rsidR="0007717D">
        <w:rPr>
          <w:rFonts w:ascii="Arial" w:hAnsi="Arial" w:cs="Arial"/>
        </w:rPr>
        <w:t>, suggesting the degree of accuracy we observed could be useful in the clinic</w:t>
      </w:r>
      <w:r w:rsidR="00A12308">
        <w:rPr>
          <w:rFonts w:ascii="Arial" w:hAnsi="Arial" w:cs="Arial"/>
        </w:rPr>
        <w:t xml:space="preserve">. </w:t>
      </w:r>
      <w:r>
        <w:rPr>
          <w:rFonts w:ascii="Arial" w:hAnsi="Arial" w:cs="Arial"/>
        </w:rPr>
        <w:t xml:space="preserve">Further work would need to explore whether the predictive accuracy observed </w:t>
      </w:r>
      <w:r w:rsidR="00B42B02">
        <w:rPr>
          <w:rFonts w:ascii="Arial" w:hAnsi="Arial" w:cs="Arial"/>
        </w:rPr>
        <w:t>in this study</w:t>
      </w:r>
      <w:r>
        <w:rPr>
          <w:rFonts w:ascii="Arial" w:hAnsi="Arial" w:cs="Arial"/>
        </w:rPr>
        <w:t xml:space="preserve"> would hold up in an independent cohort, and whether predicting patient outcomes </w:t>
      </w:r>
      <w:r w:rsidR="00A12308">
        <w:rPr>
          <w:rFonts w:ascii="Arial" w:hAnsi="Arial" w:cs="Arial"/>
        </w:rPr>
        <w:t xml:space="preserve">could be paired with an intervention to have </w:t>
      </w:r>
      <w:r>
        <w:rPr>
          <w:rFonts w:ascii="Arial" w:hAnsi="Arial" w:cs="Arial"/>
        </w:rPr>
        <w:t xml:space="preserve">a meaningful impact on patient outcome. </w:t>
      </w:r>
    </w:p>
    <w:p w14:paraId="5B943B7A" w14:textId="77777777" w:rsidR="009D4814" w:rsidRDefault="009D4814" w:rsidP="009D4814">
      <w:pPr>
        <w:spacing w:line="480" w:lineRule="auto"/>
        <w:ind w:firstLine="720"/>
        <w:rPr>
          <w:rFonts w:ascii="Arial" w:hAnsi="Arial" w:cs="Arial"/>
        </w:rPr>
      </w:pPr>
    </w:p>
    <w:p w14:paraId="5E201DAA" w14:textId="07E9A531"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potent</w:t>
      </w:r>
      <w:r w:rsidR="00CF169D" w:rsidRPr="00CF169D">
        <w:rPr>
          <w:rFonts w:ascii="Arial" w:hAnsi="Arial" w:cs="Arial"/>
        </w:rPr>
        <w:t xml:space="preserve"> multi-omics </w:t>
      </w:r>
      <w:r>
        <w:rPr>
          <w:rFonts w:ascii="Arial" w:hAnsi="Arial" w:cs="Arial"/>
        </w:rPr>
        <w:t>framework</w:t>
      </w:r>
      <w:r w:rsidRPr="00CF169D">
        <w:rPr>
          <w:rFonts w:ascii="Arial" w:hAnsi="Arial" w:cs="Arial"/>
        </w:rPr>
        <w:t xml:space="preserve"> </w:t>
      </w:r>
      <w:r w:rsidR="00CF169D" w:rsidRPr="00CF169D">
        <w:rPr>
          <w:rFonts w:ascii="Arial" w:hAnsi="Arial" w:cs="Arial"/>
        </w:rPr>
        <w:t>outlined previously</w:t>
      </w:r>
      <w:sdt>
        <w:sdtPr>
          <w:rPr>
            <w:rFonts w:ascii="Arial" w:hAnsi="Arial" w:cs="Arial"/>
            <w:color w:val="000000"/>
            <w:vertAlign w:val="superscript"/>
          </w:rPr>
          <w:tag w:val="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
          <w:id w:val="1303886552"/>
          <w:placeholder>
            <w:docPart w:val="E71D6B5E56DA46AE819E7CE5876FF856"/>
          </w:placeholder>
        </w:sdtPr>
        <w:sdtContent>
          <w:r w:rsidR="00EC78F9">
            <w:rPr>
              <w:rFonts w:ascii="Arial" w:hAnsi="Arial" w:cs="Arial"/>
              <w:color w:val="000000"/>
              <w:vertAlign w:val="superscript"/>
            </w:rPr>
            <w:t xml:space="preserve"> </w:t>
          </w:r>
          <w:r w:rsidR="00EC78F9">
            <w:rPr>
              <w:rFonts w:ascii="Arial" w:hAnsi="Arial" w:cs="Arial"/>
              <w:color w:val="000000"/>
              <w:vertAlign w:val="superscript"/>
            </w:rPr>
            <w:fldChar w:fldCharType="begin"/>
          </w:r>
          <w:r w:rsidR="005D66DA">
            <w:rPr>
              <w:rFonts w:ascii="Arial" w:hAnsi="Arial" w:cs="Arial"/>
              <w:color w:val="000000"/>
              <w:vertAlign w:val="superscript"/>
            </w:rPr>
            <w:instrText xml:space="preserve"> ADDIN ZOTERO_ITEM CSL_CITATION {"citationID":"szQwL57K","properties":{"formattedCitation":"\\super 34\\nosupersub{}","plainCitation":"34","noteIndex":0},"citationItems":[{"id":1078,"uris":["http://zotero.org/users/6494753/items/I5W2K52D"],"itemData":{"id":1078,"type":"article-journal","abstract":"Staphylococcus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EC78F9">
            <w:rPr>
              <w:rFonts w:ascii="Arial" w:hAnsi="Arial" w:cs="Arial"/>
              <w:color w:val="000000"/>
              <w:vertAlign w:val="superscript"/>
            </w:rPr>
            <w:fldChar w:fldCharType="separate"/>
          </w:r>
          <w:r w:rsidR="005D66DA" w:rsidRPr="005D66DA">
            <w:rPr>
              <w:rFonts w:ascii="Arial" w:hAnsi="Arial" w:cs="Arial"/>
              <w:color w:val="000000"/>
              <w:vertAlign w:val="superscript"/>
            </w:rPr>
            <w:t>34</w:t>
          </w:r>
          <w:r w:rsidR="00EC78F9">
            <w:rPr>
              <w:rFonts w:ascii="Arial" w:hAnsi="Arial" w:cs="Arial"/>
              <w:color w:val="000000"/>
              <w:vertAlign w:val="superscript"/>
            </w:rPr>
            <w:fldChar w:fldCharType="end"/>
          </w:r>
        </w:sdtContent>
      </w:sdt>
      <w:r w:rsidR="00EC78F9">
        <w:rPr>
          <w:rFonts w:ascii="Arial" w:hAnsi="Arial" w:cs="Arial"/>
          <w:color w:val="000000"/>
          <w:vertAlign w:val="superscript"/>
        </w:rPr>
        <w:t xml:space="preserve"> </w:t>
      </w:r>
      <w:r w:rsidR="00B30DC6">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proofErr w:type="spellStart"/>
      <w:r w:rsidR="00523C85">
        <w:rPr>
          <w:rFonts w:ascii="Arial" w:hAnsi="Arial" w:cs="Arial"/>
        </w:rPr>
        <w:t>EcB</w:t>
      </w:r>
      <w:proofErr w:type="spellEnd"/>
      <w:r w:rsidR="00523C85">
        <w:rPr>
          <w:rFonts w:ascii="Arial" w:hAnsi="Arial" w:cs="Arial"/>
        </w:rPr>
        <w:t xml:space="preserve"> to date</w:t>
      </w:r>
      <w:r w:rsidR="00760043">
        <w:rPr>
          <w:rFonts w:ascii="Arial" w:hAnsi="Arial" w:cs="Arial"/>
        </w:rPr>
        <w:t>, reporting</w:t>
      </w:r>
      <w:r w:rsidR="00162F50">
        <w:rPr>
          <w:rFonts w:ascii="Arial" w:hAnsi="Arial" w:cs="Arial"/>
        </w:rPr>
        <w:t xml:space="preserve"> significant differences between multi-omic plasma profiles of </w:t>
      </w:r>
      <w:proofErr w:type="spellStart"/>
      <w:r w:rsidR="00162F50">
        <w:rPr>
          <w:rFonts w:ascii="Arial" w:hAnsi="Arial" w:cs="Arial"/>
        </w:rPr>
        <w:t>EcB</w:t>
      </w:r>
      <w:proofErr w:type="spellEnd"/>
      <w:r w:rsidR="00162F50">
        <w:rPr>
          <w:rFonts w:ascii="Arial" w:hAnsi="Arial" w:cs="Arial"/>
        </w:rPr>
        <w:t xml:space="preserve"> relative </w:t>
      </w:r>
      <w:r w:rsidR="00162F50">
        <w:rPr>
          <w:rFonts w:ascii="Arial" w:hAnsi="Arial" w:cs="Arial"/>
        </w:rPr>
        <w:lastRenderedPageBreak/>
        <w:t xml:space="preserve">to healthy volunteers, bacteremia driven by </w:t>
      </w:r>
      <w:r w:rsidR="00162F50" w:rsidRPr="00162F50">
        <w:rPr>
          <w:rFonts w:ascii="Arial" w:hAnsi="Arial" w:cs="Arial"/>
          <w:i/>
          <w:iCs/>
        </w:rPr>
        <w:t>E. faecalis</w:t>
      </w:r>
      <w:r w:rsidR="00162F50">
        <w:rPr>
          <w:rFonts w:ascii="Arial" w:hAnsi="Arial" w:cs="Arial"/>
        </w:rPr>
        <w:t xml:space="preserve"> and </w:t>
      </w:r>
      <w:r w:rsidR="00162F50" w:rsidRPr="00162F50">
        <w:rPr>
          <w:rFonts w:ascii="Arial" w:hAnsi="Arial" w:cs="Arial"/>
          <w:i/>
          <w:iCs/>
        </w:rPr>
        <w:t>E. faecium</w:t>
      </w:r>
      <w:r w:rsidR="00162F50">
        <w:rPr>
          <w:rFonts w:ascii="Arial" w:hAnsi="Arial" w:cs="Arial"/>
        </w:rPr>
        <w:t>, as well as mortality and survival</w:t>
      </w:r>
      <w:r w:rsidR="00BC3436">
        <w:rPr>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Pr="003411CE">
        <w:rPr>
          <w:rFonts w:ascii="Arial" w:hAnsi="Arial" w:cs="Arial"/>
        </w:rPr>
        <w:t>enterococcal bacteremia</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 </w:t>
      </w:r>
    </w:p>
    <w:p w14:paraId="6815CA59" w14:textId="77777777" w:rsidR="00CF169D" w:rsidRDefault="00CF169D" w:rsidP="00CF169D">
      <w:pPr>
        <w:spacing w:line="480" w:lineRule="auto"/>
        <w:rPr>
          <w:rFonts w:ascii="Arial" w:hAnsi="Arial" w:cs="Arial"/>
        </w:rPr>
      </w:pPr>
    </w:p>
    <w:p w14:paraId="0F79589A" w14:textId="3D48B515" w:rsidR="00EC78F9" w:rsidRPr="00EC78F9" w:rsidRDefault="00CF169D" w:rsidP="00CF169D">
      <w:pPr>
        <w:spacing w:line="480" w:lineRule="auto"/>
        <w:rPr>
          <w:rFonts w:ascii="Arial" w:hAnsi="Arial" w:cs="Arial"/>
          <w:color w:val="FF0000"/>
        </w:rPr>
      </w:pPr>
      <w:r w:rsidRPr="00CF169D">
        <w:rPr>
          <w:rFonts w:ascii="Arial" w:hAnsi="Arial" w:cs="Arial"/>
        </w:rPr>
        <w:t xml:space="preserve">Acknowledgements: </w:t>
      </w:r>
      <w:r w:rsidRPr="00EC78F9">
        <w:rPr>
          <w:rFonts w:ascii="Arial" w:hAnsi="Arial" w:cs="Arial"/>
          <w:color w:val="FF0000"/>
        </w:rPr>
        <w:t>This work was funded by</w:t>
      </w:r>
    </w:p>
    <w:p w14:paraId="4EBA0F80" w14:textId="59762EED" w:rsidR="00162F50" w:rsidRDefault="00CF169D" w:rsidP="00CF169D">
      <w:pPr>
        <w:spacing w:line="480" w:lineRule="auto"/>
        <w:rPr>
          <w:rFonts w:ascii="Arial" w:hAnsi="Arial" w:cs="Arial"/>
          <w:color w:val="000000" w:themeColor="text1"/>
        </w:rPr>
      </w:pPr>
      <w:r w:rsidRPr="00CF169D">
        <w:rPr>
          <w:rFonts w:ascii="Arial" w:hAnsi="Arial" w:cs="Arial"/>
        </w:rPr>
        <w:t xml:space="preserve">Data Availability: The data generated for this manuscript are available on the </w:t>
      </w:r>
      <w:proofErr w:type="spellStart"/>
      <w:r w:rsidRPr="00CF169D">
        <w:rPr>
          <w:rFonts w:ascii="Arial" w:hAnsi="Arial" w:cs="Arial"/>
        </w:rPr>
        <w:t>ProteomeXchange</w:t>
      </w:r>
      <w:proofErr w:type="spellEnd"/>
      <w:r w:rsidRPr="00CF169D">
        <w:rPr>
          <w:rFonts w:ascii="Arial" w:hAnsi="Arial" w:cs="Arial"/>
        </w:rPr>
        <w:t xml:space="preserve"> archive or </w:t>
      </w:r>
      <w:proofErr w:type="spellStart"/>
      <w:r w:rsidRPr="00CF169D">
        <w:rPr>
          <w:rFonts w:ascii="Arial" w:hAnsi="Arial" w:cs="Arial"/>
        </w:rPr>
        <w:t>MassIVE</w:t>
      </w:r>
      <w:proofErr w:type="spellEnd"/>
      <w:r w:rsidRPr="00CF169D">
        <w:rPr>
          <w:rFonts w:ascii="Arial" w:hAnsi="Arial" w:cs="Arial"/>
        </w:rPr>
        <w:t xml:space="preserve"> under the following identifier</w:t>
      </w:r>
      <w:r w:rsidR="008E76C1">
        <w:rPr>
          <w:rFonts w:ascii="Arial" w:hAnsi="Arial" w:cs="Arial"/>
        </w:rPr>
        <w:t>: Proteomics</w:t>
      </w:r>
      <w:r w:rsidRPr="00CF169D">
        <w:rPr>
          <w:rFonts w:ascii="Arial" w:hAnsi="Arial" w:cs="Arial"/>
        </w:rPr>
        <w:t xml:space="preserve"> (</w:t>
      </w:r>
      <w:proofErr w:type="spellStart"/>
      <w:r w:rsidRPr="00CF169D">
        <w:rPr>
          <w:rFonts w:ascii="Arial" w:hAnsi="Arial" w:cs="Arial"/>
        </w:rPr>
        <w:t>ProteomeXchange</w:t>
      </w:r>
      <w:proofErr w:type="spellEnd"/>
      <w:r w:rsidRPr="00CF169D">
        <w:rPr>
          <w:rFonts w:ascii="Arial" w:hAnsi="Arial" w:cs="Arial"/>
        </w:rPr>
        <w:t xml:space="preserve"> Number). Metabolomics data is available on </w:t>
      </w:r>
      <w:proofErr w:type="spellStart"/>
      <w:r w:rsidRPr="00CF169D">
        <w:rPr>
          <w:rFonts w:ascii="Arial" w:hAnsi="Arial" w:cs="Arial"/>
        </w:rPr>
        <w:t>MassIVE</w:t>
      </w:r>
      <w:proofErr w:type="spellEnd"/>
      <w:r w:rsidRPr="00CF169D">
        <w:rPr>
          <w:rFonts w:ascii="Arial" w:hAnsi="Arial" w:cs="Arial"/>
        </w:rPr>
        <w:t xml:space="preserve"> (</w:t>
      </w:r>
      <w:proofErr w:type="spellStart"/>
      <w:r w:rsidRPr="00CF169D">
        <w:rPr>
          <w:rFonts w:ascii="Arial" w:hAnsi="Arial" w:cs="Arial"/>
        </w:rPr>
        <w:t>MassIVE</w:t>
      </w:r>
      <w:proofErr w:type="spellEnd"/>
      <w:r w:rsidRPr="00CF169D">
        <w:rPr>
          <w:rFonts w:ascii="Arial" w:hAnsi="Arial" w:cs="Arial"/>
        </w:rPr>
        <w:t xml:space="preserve"> Number</w:t>
      </w:r>
      <w:r w:rsidRPr="00162F50">
        <w:rPr>
          <w:rFonts w:ascii="Arial" w:hAnsi="Arial" w:cs="Arial"/>
          <w:color w:val="000000" w:themeColor="text1"/>
        </w:rPr>
        <w:t xml:space="preserve">). </w:t>
      </w:r>
    </w:p>
    <w:p w14:paraId="1582C55E" w14:textId="77777777" w:rsidR="00162F50" w:rsidRDefault="00162F50" w:rsidP="00CF169D">
      <w:pPr>
        <w:spacing w:line="480" w:lineRule="auto"/>
        <w:rPr>
          <w:rFonts w:ascii="Arial" w:hAnsi="Arial" w:cs="Arial"/>
          <w:color w:val="000000" w:themeColor="text1"/>
        </w:rPr>
      </w:pPr>
    </w:p>
    <w:p w14:paraId="16410688" w14:textId="2D3E9D56" w:rsidR="00B30DC6" w:rsidRDefault="00162F50" w:rsidP="00CF169D">
      <w:pPr>
        <w:spacing w:line="480" w:lineRule="auto"/>
        <w:rPr>
          <w:rFonts w:ascii="Arial" w:hAnsi="Arial" w:cs="Arial"/>
          <w:color w:val="000000" w:themeColor="text1"/>
        </w:rPr>
      </w:pPr>
      <w:r>
        <w:rPr>
          <w:rFonts w:ascii="Arial" w:hAnsi="Arial" w:cs="Arial"/>
          <w:color w:val="000000" w:themeColor="text1"/>
        </w:rPr>
        <w:t xml:space="preserve">An interactive data </w:t>
      </w:r>
      <w:r w:rsidR="008E76C1">
        <w:rPr>
          <w:rFonts w:ascii="Arial" w:hAnsi="Arial" w:cs="Arial"/>
          <w:color w:val="000000" w:themeColor="text1"/>
        </w:rPr>
        <w:t>analysis</w:t>
      </w:r>
      <w:r>
        <w:rPr>
          <w:rFonts w:ascii="Arial" w:hAnsi="Arial" w:cs="Arial"/>
          <w:color w:val="000000" w:themeColor="text1"/>
        </w:rPr>
        <w:t xml:space="preserve"> app to explore the data contained in this manuscript can be found at : </w:t>
      </w:r>
      <w:hyperlink r:id="rId9" w:history="1">
        <w:r w:rsidR="00B42B02" w:rsidRPr="00865552">
          <w:rPr>
            <w:rStyle w:val="Hyperlink"/>
            <w:rFonts w:ascii="Arial" w:hAnsi="Arial" w:cs="Arial"/>
          </w:rPr>
          <w:t>https://charliebayne.shinyapps.io/EcB_Multiomics/</w:t>
        </w:r>
      </w:hyperlink>
      <w:r w:rsidR="00B42B02">
        <w:rPr>
          <w:rFonts w:ascii="Arial" w:hAnsi="Arial" w:cs="Arial"/>
          <w:color w:val="FF0000"/>
        </w:rPr>
        <w:t xml:space="preserve"> </w:t>
      </w:r>
      <w:r w:rsidR="00EC78F9" w:rsidRPr="00162F50">
        <w:rPr>
          <w:rFonts w:ascii="Arial" w:hAnsi="Arial" w:cs="Arial"/>
          <w:color w:val="000000" w:themeColor="text1"/>
        </w:rPr>
        <w:t xml:space="preserve">All analysis of downstream data </w:t>
      </w:r>
      <w:r>
        <w:rPr>
          <w:rFonts w:ascii="Arial" w:hAnsi="Arial" w:cs="Arial"/>
          <w:color w:val="000000" w:themeColor="text1"/>
        </w:rPr>
        <w:t xml:space="preserve">reported in the manuscript </w:t>
      </w:r>
      <w:r w:rsidR="00EC78F9" w:rsidRPr="00162F50">
        <w:rPr>
          <w:rFonts w:ascii="Arial" w:hAnsi="Arial" w:cs="Arial"/>
          <w:color w:val="000000" w:themeColor="text1"/>
        </w:rPr>
        <w:t xml:space="preserve">can be found in </w:t>
      </w:r>
      <w:proofErr w:type="spellStart"/>
      <w:r w:rsidR="00EC78F9" w:rsidRPr="00162F50">
        <w:rPr>
          <w:rFonts w:ascii="Arial" w:hAnsi="Arial" w:cs="Arial"/>
          <w:color w:val="000000" w:themeColor="text1"/>
        </w:rPr>
        <w:t>github</w:t>
      </w:r>
      <w:proofErr w:type="spellEnd"/>
      <w:r w:rsidR="00EC78F9" w:rsidRPr="00162F50">
        <w:rPr>
          <w:rFonts w:ascii="Arial" w:hAnsi="Arial" w:cs="Arial"/>
          <w:color w:val="000000" w:themeColor="text1"/>
        </w:rPr>
        <w:t xml:space="preserve"> repo at</w:t>
      </w:r>
      <w:r w:rsidR="00EC78F9" w:rsidRPr="00EC78F9">
        <w:rPr>
          <w:rFonts w:ascii="Arial" w:hAnsi="Arial" w:cs="Arial"/>
          <w:color w:val="FF0000"/>
        </w:rPr>
        <w:t xml:space="preserve"> </w:t>
      </w:r>
      <w:hyperlink r:id="rId10" w:history="1">
        <w:r w:rsidR="00082FAB" w:rsidRPr="00865552">
          <w:rPr>
            <w:rStyle w:val="Hyperlink"/>
            <w:rFonts w:ascii="Arial" w:hAnsi="Arial" w:cs="Arial"/>
          </w:rPr>
          <w:t>ht</w:t>
        </w:r>
        <w:r w:rsidR="00082FAB" w:rsidRPr="00865552">
          <w:rPr>
            <w:rStyle w:val="Hyperlink"/>
            <w:rFonts w:ascii="Arial" w:hAnsi="Arial" w:cs="Arial"/>
          </w:rPr>
          <w:t>t</w:t>
        </w:r>
        <w:r w:rsidR="00082FAB" w:rsidRPr="00865552">
          <w:rPr>
            <w:rStyle w:val="Hyperlink"/>
            <w:rFonts w:ascii="Arial" w:hAnsi="Arial" w:cs="Arial"/>
          </w:rPr>
          <w:t>ps://github.com/baynec2/</w:t>
        </w:r>
        <w:r w:rsidR="00082FAB" w:rsidRPr="00865552">
          <w:rPr>
            <w:rStyle w:val="Hyperlink"/>
            <w:rFonts w:ascii="Arial" w:hAnsi="Arial" w:cs="Arial"/>
          </w:rPr>
          <w:t>EcB_multiomics</w:t>
        </w:r>
      </w:hyperlink>
      <w:r w:rsidR="00082FAB">
        <w:rPr>
          <w:rFonts w:ascii="Arial" w:hAnsi="Arial" w:cs="Arial"/>
          <w:color w:val="FF0000"/>
        </w:rPr>
        <w:t xml:space="preserve">. </w:t>
      </w:r>
    </w:p>
    <w:p w14:paraId="5DB0F0FA" w14:textId="77777777" w:rsidR="008E76C1" w:rsidRDefault="008E76C1" w:rsidP="00CF169D">
      <w:pPr>
        <w:spacing w:line="480" w:lineRule="auto"/>
        <w:rPr>
          <w:rFonts w:ascii="Arial" w:hAnsi="Arial" w:cs="Arial"/>
          <w:color w:val="000000" w:themeColor="text1"/>
        </w:rPr>
      </w:pPr>
    </w:p>
    <w:p w14:paraId="7AC154F5" w14:textId="77777777" w:rsidR="007A53FA" w:rsidRDefault="007A53FA" w:rsidP="00CF169D">
      <w:pPr>
        <w:spacing w:line="480" w:lineRule="auto"/>
        <w:rPr>
          <w:rFonts w:ascii="Arial" w:hAnsi="Arial" w:cs="Arial"/>
          <w:color w:val="000000" w:themeColor="text1"/>
        </w:rPr>
      </w:pPr>
    </w:p>
    <w:p w14:paraId="785973AD" w14:textId="77777777" w:rsidR="00960575" w:rsidRDefault="00960575" w:rsidP="00CF169D">
      <w:pPr>
        <w:spacing w:line="480" w:lineRule="auto"/>
        <w:rPr>
          <w:rFonts w:ascii="Arial" w:hAnsi="Arial" w:cs="Arial"/>
          <w:color w:val="000000" w:themeColor="text1"/>
        </w:rPr>
      </w:pPr>
    </w:p>
    <w:p w14:paraId="109AEC68" w14:textId="77777777" w:rsidR="00960575" w:rsidRDefault="00960575" w:rsidP="00CF169D">
      <w:pPr>
        <w:spacing w:line="480" w:lineRule="auto"/>
        <w:rPr>
          <w:rFonts w:ascii="Arial" w:hAnsi="Arial" w:cs="Arial"/>
          <w:color w:val="000000" w:themeColor="text1"/>
        </w:rPr>
      </w:pPr>
    </w:p>
    <w:p w14:paraId="25D8DDBA" w14:textId="77777777" w:rsidR="00960575" w:rsidRDefault="00960575" w:rsidP="00CF169D">
      <w:pPr>
        <w:spacing w:line="480" w:lineRule="auto"/>
        <w:rPr>
          <w:rFonts w:ascii="Arial" w:hAnsi="Arial" w:cs="Arial"/>
          <w:color w:val="000000" w:themeColor="text1"/>
        </w:rPr>
      </w:pPr>
    </w:p>
    <w:p w14:paraId="375C83E2" w14:textId="77777777" w:rsidR="00960575" w:rsidRDefault="00960575" w:rsidP="00CF169D">
      <w:pPr>
        <w:spacing w:line="480" w:lineRule="auto"/>
        <w:rPr>
          <w:rFonts w:ascii="Arial" w:hAnsi="Arial" w:cs="Arial"/>
          <w:color w:val="000000" w:themeColor="text1"/>
        </w:rPr>
      </w:pPr>
    </w:p>
    <w:p w14:paraId="67A553A6" w14:textId="77777777" w:rsidR="00960575" w:rsidRDefault="00960575" w:rsidP="00CF169D">
      <w:pPr>
        <w:spacing w:line="480" w:lineRule="auto"/>
        <w:rPr>
          <w:rFonts w:ascii="Arial" w:hAnsi="Arial" w:cs="Arial"/>
          <w:color w:val="000000" w:themeColor="text1"/>
        </w:rPr>
      </w:pPr>
    </w:p>
    <w:p w14:paraId="70A87562" w14:textId="77777777" w:rsidR="00960575" w:rsidRDefault="00960575" w:rsidP="00CF169D">
      <w:pPr>
        <w:spacing w:line="480" w:lineRule="auto"/>
        <w:rPr>
          <w:rFonts w:ascii="Arial" w:hAnsi="Arial" w:cs="Arial"/>
          <w:color w:val="000000" w:themeColor="text1"/>
        </w:rPr>
      </w:pPr>
    </w:p>
    <w:p w14:paraId="2ADC82FC" w14:textId="77777777" w:rsidR="00960575" w:rsidRDefault="00960575" w:rsidP="00CF169D">
      <w:pPr>
        <w:spacing w:line="480" w:lineRule="auto"/>
        <w:rPr>
          <w:rFonts w:ascii="Arial" w:hAnsi="Arial" w:cs="Arial"/>
          <w:color w:val="000000" w:themeColor="text1"/>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3211DE03" w14:textId="435C14C3" w:rsidR="000A602E" w:rsidRPr="00CF169D"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487455F1" w14:textId="77777777" w:rsidR="000A602E" w:rsidRPr="00CF169D" w:rsidRDefault="000A602E" w:rsidP="000A602E">
      <w:pPr>
        <w:spacing w:line="480" w:lineRule="auto"/>
        <w:rPr>
          <w:rFonts w:ascii="Arial" w:hAnsi="Arial" w:cs="Arial"/>
        </w:rPr>
      </w:pPr>
    </w:p>
    <w:p w14:paraId="6A3D8F27" w14:textId="77777777" w:rsidR="000A602E" w:rsidRPr="00CF169D" w:rsidRDefault="000A602E" w:rsidP="000A602E">
      <w:pPr>
        <w:spacing w:line="480" w:lineRule="auto"/>
        <w:rPr>
          <w:rFonts w:ascii="Arial" w:hAnsi="Arial" w:cs="Arial"/>
        </w:rPr>
      </w:pPr>
    </w:p>
    <w:p w14:paraId="5991DB16" w14:textId="77777777" w:rsidR="000A602E" w:rsidRPr="00CF169D" w:rsidRDefault="000A602E"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4D422903" w14:textId="77777777" w:rsidR="000A602E" w:rsidRPr="00CF169D" w:rsidRDefault="000A602E" w:rsidP="00CF169D">
      <w:pPr>
        <w:spacing w:line="480" w:lineRule="auto"/>
        <w:rPr>
          <w:rFonts w:ascii="Arial" w:hAnsi="Arial" w:cs="Arial"/>
        </w:rPr>
      </w:pPr>
    </w:p>
    <w:p w14:paraId="0687847D" w14:textId="77777777" w:rsidR="00CF169D" w:rsidRPr="00CF169D" w:rsidRDefault="00CF169D" w:rsidP="00CF169D">
      <w:pPr>
        <w:spacing w:line="480" w:lineRule="auto"/>
        <w:rPr>
          <w:rFonts w:ascii="Arial" w:hAnsi="Arial" w:cs="Arial"/>
        </w:rPr>
      </w:pPr>
    </w:p>
    <w:p w14:paraId="4852BD16" w14:textId="678DABED" w:rsidR="00CF169D" w:rsidRDefault="00CF169D">
      <w:pPr>
        <w:rPr>
          <w:rFonts w:ascii="Arial" w:hAnsi="Arial" w:cs="Arial"/>
        </w:rPr>
      </w:pPr>
    </w:p>
    <w:p w14:paraId="282405A8" w14:textId="77777777" w:rsidR="000C53CB" w:rsidRDefault="000C53CB">
      <w:pPr>
        <w:rPr>
          <w:rFonts w:ascii="Arial" w:hAnsi="Arial" w:cs="Arial"/>
        </w:rPr>
      </w:pPr>
    </w:p>
    <w:p w14:paraId="7296864B" w14:textId="77777777" w:rsidR="000C53CB" w:rsidRDefault="000C53CB">
      <w:pPr>
        <w:rPr>
          <w:rFonts w:ascii="Arial" w:hAnsi="Arial" w:cs="Arial"/>
        </w:rPr>
      </w:pPr>
    </w:p>
    <w:p w14:paraId="1FD2440C" w14:textId="77777777" w:rsidR="000C53CB" w:rsidRDefault="000C53CB">
      <w:pPr>
        <w:rPr>
          <w:rFonts w:ascii="Arial" w:hAnsi="Arial" w:cs="Arial"/>
        </w:rPr>
      </w:pPr>
    </w:p>
    <w:p w14:paraId="0A9F0A08" w14:textId="77777777" w:rsidR="000C53CB" w:rsidRDefault="000C53CB">
      <w:pPr>
        <w:rPr>
          <w:rFonts w:ascii="Arial" w:hAnsi="Arial" w:cs="Arial"/>
        </w:rPr>
      </w:pPr>
    </w:p>
    <w:p w14:paraId="34A15F64" w14:textId="77777777" w:rsidR="000C53CB" w:rsidRDefault="000C53CB">
      <w:pPr>
        <w:rPr>
          <w:rFonts w:ascii="Arial" w:hAnsi="Arial" w:cs="Arial"/>
        </w:rPr>
      </w:pPr>
    </w:p>
    <w:p w14:paraId="6918E2D7" w14:textId="77777777" w:rsidR="000C53CB" w:rsidRDefault="000C53CB">
      <w:pPr>
        <w:rPr>
          <w:rFonts w:ascii="Arial" w:hAnsi="Arial" w:cs="Arial"/>
        </w:rPr>
      </w:pPr>
    </w:p>
    <w:p w14:paraId="2E5F7EBB" w14:textId="77777777" w:rsidR="000C53CB" w:rsidRDefault="000C53CB">
      <w:pPr>
        <w:rPr>
          <w:rFonts w:ascii="Arial" w:hAnsi="Arial" w:cs="Arial"/>
        </w:rPr>
      </w:pPr>
    </w:p>
    <w:p w14:paraId="742BF976" w14:textId="77777777" w:rsidR="000C53CB" w:rsidRDefault="000C53CB">
      <w:pPr>
        <w:rPr>
          <w:rFonts w:ascii="Arial" w:hAnsi="Arial" w:cs="Arial"/>
        </w:rPr>
      </w:pPr>
    </w:p>
    <w:p w14:paraId="779BD782" w14:textId="77777777" w:rsidR="000C53CB" w:rsidRDefault="000C53CB">
      <w:pPr>
        <w:rPr>
          <w:rFonts w:ascii="Arial" w:hAnsi="Arial" w:cs="Arial"/>
        </w:rPr>
      </w:pPr>
    </w:p>
    <w:p w14:paraId="25884B10" w14:textId="77777777" w:rsidR="000C53CB" w:rsidRDefault="000C53CB">
      <w:pPr>
        <w:rPr>
          <w:rFonts w:ascii="Arial" w:hAnsi="Arial" w:cs="Arial"/>
        </w:rPr>
      </w:pPr>
    </w:p>
    <w:p w14:paraId="3A32FA7A" w14:textId="77777777" w:rsidR="000C53CB" w:rsidRDefault="000C53CB">
      <w:pPr>
        <w:rPr>
          <w:rFonts w:ascii="Arial" w:hAnsi="Arial" w:cs="Arial"/>
        </w:rPr>
      </w:pPr>
    </w:p>
    <w:p w14:paraId="6EB05E72" w14:textId="77777777" w:rsidR="000C53CB" w:rsidRDefault="000C53CB">
      <w:pPr>
        <w:rPr>
          <w:rFonts w:ascii="Arial" w:hAnsi="Arial" w:cs="Arial"/>
        </w:rPr>
      </w:pPr>
    </w:p>
    <w:p w14:paraId="4C149CF1" w14:textId="77777777" w:rsidR="003F6FC3" w:rsidRDefault="003F6FC3">
      <w:pPr>
        <w:rPr>
          <w:rFonts w:ascii="Trebuchet MS" w:hAnsi="Trebuchet MS"/>
          <w:color w:val="000000"/>
          <w:sz w:val="20"/>
          <w:szCs w:val="20"/>
        </w:rPr>
      </w:pPr>
    </w:p>
    <w:p w14:paraId="1637F888" w14:textId="77777777" w:rsidR="003F6FC3" w:rsidRDefault="003F6FC3">
      <w:pPr>
        <w:rPr>
          <w:rFonts w:ascii="Trebuchet MS" w:hAnsi="Trebuchet MS"/>
          <w:color w:val="000000"/>
          <w:sz w:val="20"/>
          <w:szCs w:val="20"/>
        </w:rPr>
      </w:pPr>
    </w:p>
    <w:p w14:paraId="2C683DF0" w14:textId="77777777" w:rsidR="003F6FC3" w:rsidRDefault="003F6FC3">
      <w:pPr>
        <w:rPr>
          <w:rFonts w:ascii="Trebuchet MS" w:hAnsi="Trebuchet MS"/>
          <w:color w:val="000000"/>
          <w:sz w:val="20"/>
          <w:szCs w:val="20"/>
        </w:rPr>
      </w:pPr>
    </w:p>
    <w:p w14:paraId="0DCB1196" w14:textId="77777777" w:rsidR="003F6FC3" w:rsidRDefault="003F6FC3">
      <w:pPr>
        <w:rPr>
          <w:rFonts w:ascii="Trebuchet MS" w:hAnsi="Trebuchet MS"/>
          <w:color w:val="000000"/>
          <w:sz w:val="20"/>
          <w:szCs w:val="20"/>
        </w:rPr>
      </w:pPr>
    </w:p>
    <w:p w14:paraId="1CEFC16D" w14:textId="77777777" w:rsidR="003F6FC3" w:rsidRDefault="003F6FC3">
      <w:pPr>
        <w:rPr>
          <w:rFonts w:ascii="Trebuchet MS" w:hAnsi="Trebuchet MS"/>
          <w:color w:val="000000"/>
          <w:sz w:val="20"/>
          <w:szCs w:val="20"/>
        </w:rPr>
      </w:pPr>
    </w:p>
    <w:p w14:paraId="7E7F239F" w14:textId="77777777" w:rsidR="003F6FC3" w:rsidRDefault="003F6FC3">
      <w:pPr>
        <w:rPr>
          <w:rFonts w:ascii="Trebuchet MS" w:hAnsi="Trebuchet MS"/>
          <w:color w:val="000000"/>
          <w:sz w:val="20"/>
          <w:szCs w:val="20"/>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411F351C" w14:textId="77777777" w:rsidR="0007717D" w:rsidRPr="0007717D" w:rsidRDefault="003F6FC3" w:rsidP="0007717D">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07717D" w:rsidRPr="0007717D">
        <w:t>1.</w:t>
      </w:r>
      <w:r w:rsidR="0007717D" w:rsidRPr="0007717D">
        <w:tab/>
      </w:r>
      <w:proofErr w:type="spellStart"/>
      <w:r w:rsidR="0007717D" w:rsidRPr="0007717D">
        <w:t>Lebreton</w:t>
      </w:r>
      <w:proofErr w:type="spellEnd"/>
      <w:r w:rsidR="0007717D" w:rsidRPr="0007717D">
        <w:t>, F., Willems, R. J. L. &amp; Gilmore, M. S. Enterococcus Diversity, Origins in Nature, and Gut Colonization.</w:t>
      </w:r>
    </w:p>
    <w:p w14:paraId="6545539A" w14:textId="77777777" w:rsidR="0007717D" w:rsidRPr="0007717D" w:rsidRDefault="0007717D" w:rsidP="0007717D">
      <w:pPr>
        <w:pStyle w:val="Bibliography"/>
      </w:pPr>
      <w:r w:rsidRPr="0007717D">
        <w:t>2.</w:t>
      </w:r>
      <w:r w:rsidRPr="0007717D">
        <w:tab/>
      </w:r>
      <w:proofErr w:type="spellStart"/>
      <w:r w:rsidRPr="0007717D">
        <w:t>Higuita</w:t>
      </w:r>
      <w:proofErr w:type="spellEnd"/>
      <w:r w:rsidRPr="0007717D">
        <w:t xml:space="preserve">, N. I. A. &amp; </w:t>
      </w:r>
      <w:proofErr w:type="spellStart"/>
      <w:r w:rsidRPr="0007717D">
        <w:t>Huycke</w:t>
      </w:r>
      <w:proofErr w:type="spellEnd"/>
      <w:r w:rsidRPr="0007717D">
        <w:t>, M. M. Enterococcal Disease, Epidemiology, and Implications for Treatment.</w:t>
      </w:r>
    </w:p>
    <w:p w14:paraId="2FA53262" w14:textId="77777777" w:rsidR="0007717D" w:rsidRPr="0007717D" w:rsidRDefault="0007717D" w:rsidP="0007717D">
      <w:pPr>
        <w:pStyle w:val="Bibliography"/>
      </w:pPr>
      <w:r w:rsidRPr="0007717D">
        <w:t>3.</w:t>
      </w:r>
      <w:r w:rsidRPr="0007717D">
        <w:tab/>
        <w:t xml:space="preserve">Krawczyk, B., </w:t>
      </w:r>
      <w:proofErr w:type="spellStart"/>
      <w:r w:rsidRPr="0007717D">
        <w:t>Wityk</w:t>
      </w:r>
      <w:proofErr w:type="spellEnd"/>
      <w:r w:rsidRPr="0007717D">
        <w:t xml:space="preserve">, P., </w:t>
      </w:r>
      <w:proofErr w:type="spellStart"/>
      <w:r w:rsidRPr="0007717D">
        <w:t>Gałęcka</w:t>
      </w:r>
      <w:proofErr w:type="spellEnd"/>
      <w:r w:rsidRPr="0007717D">
        <w:t xml:space="preserve">, M. &amp; </w:t>
      </w:r>
      <w:proofErr w:type="spellStart"/>
      <w:r w:rsidRPr="0007717D">
        <w:t>Michalik</w:t>
      </w:r>
      <w:proofErr w:type="spellEnd"/>
      <w:r w:rsidRPr="0007717D">
        <w:t xml:space="preserve">, M. The Many Faces of Enterococcus spp.—Commensal, Probiotic and Opportunistic Pathogen. </w:t>
      </w:r>
      <w:r w:rsidRPr="0007717D">
        <w:rPr>
          <w:i/>
          <w:iCs/>
        </w:rPr>
        <w:t>Microorganisms</w:t>
      </w:r>
      <w:r w:rsidRPr="0007717D">
        <w:t xml:space="preserve"> </w:t>
      </w:r>
      <w:r w:rsidRPr="0007717D">
        <w:rPr>
          <w:b/>
          <w:bCs/>
        </w:rPr>
        <w:t>9</w:t>
      </w:r>
      <w:r w:rsidRPr="0007717D">
        <w:t>, 1900 (2021).</w:t>
      </w:r>
    </w:p>
    <w:p w14:paraId="6F8AA19B" w14:textId="77777777" w:rsidR="0007717D" w:rsidRPr="0007717D" w:rsidRDefault="0007717D" w:rsidP="0007717D">
      <w:pPr>
        <w:pStyle w:val="Bibliography"/>
      </w:pPr>
      <w:r w:rsidRPr="0007717D">
        <w:t>4.</w:t>
      </w:r>
      <w:r w:rsidRPr="0007717D">
        <w:tab/>
        <w:t xml:space="preserve">Hufnagel, M. </w:t>
      </w:r>
      <w:r w:rsidRPr="0007717D">
        <w:rPr>
          <w:i/>
          <w:iCs/>
        </w:rPr>
        <w:t>et al.</w:t>
      </w:r>
      <w:r w:rsidRPr="0007717D">
        <w:t xml:space="preserve"> Enterococcal colonization of infants in a neonatal intensive care unit: associated predictors, risk factors and seasonal patterns. </w:t>
      </w:r>
      <w:r w:rsidRPr="0007717D">
        <w:rPr>
          <w:i/>
          <w:iCs/>
        </w:rPr>
        <w:t>BMC Infect Dis</w:t>
      </w:r>
      <w:r w:rsidRPr="0007717D">
        <w:t xml:space="preserve"> </w:t>
      </w:r>
      <w:r w:rsidRPr="0007717D">
        <w:rPr>
          <w:b/>
          <w:bCs/>
        </w:rPr>
        <w:t>7</w:t>
      </w:r>
      <w:r w:rsidRPr="0007717D">
        <w:t>, 107 (2007).</w:t>
      </w:r>
    </w:p>
    <w:p w14:paraId="3466A681" w14:textId="77777777" w:rsidR="0007717D" w:rsidRPr="0007717D" w:rsidRDefault="0007717D" w:rsidP="0007717D">
      <w:pPr>
        <w:pStyle w:val="Bibliography"/>
      </w:pPr>
      <w:r w:rsidRPr="0007717D">
        <w:lastRenderedPageBreak/>
        <w:t>5.</w:t>
      </w:r>
      <w:r w:rsidRPr="0007717D">
        <w:tab/>
      </w:r>
      <w:proofErr w:type="spellStart"/>
      <w:r w:rsidRPr="0007717D">
        <w:t>Elizaga</w:t>
      </w:r>
      <w:proofErr w:type="spellEnd"/>
      <w:r w:rsidRPr="0007717D">
        <w:t xml:space="preserve">, M. L., Weinstein, R. A. &amp; Hayden, M. K. Patients in Long-Term Care Facilities: A Reservoir for Vancomycin-Resistant Enterococci. </w:t>
      </w:r>
      <w:r w:rsidRPr="0007717D">
        <w:rPr>
          <w:i/>
          <w:iCs/>
        </w:rPr>
        <w:t>Clinical Infectious Diseases</w:t>
      </w:r>
      <w:r w:rsidRPr="0007717D">
        <w:t xml:space="preserve"> </w:t>
      </w:r>
      <w:r w:rsidRPr="0007717D">
        <w:rPr>
          <w:b/>
          <w:bCs/>
        </w:rPr>
        <w:t>34</w:t>
      </w:r>
      <w:r w:rsidRPr="0007717D">
        <w:t>, 441–446 (2002).</w:t>
      </w:r>
    </w:p>
    <w:p w14:paraId="610E6B9E" w14:textId="77777777" w:rsidR="0007717D" w:rsidRPr="0007717D" w:rsidRDefault="0007717D" w:rsidP="0007717D">
      <w:pPr>
        <w:pStyle w:val="Bibliography"/>
      </w:pPr>
      <w:r w:rsidRPr="0007717D">
        <w:t>6.</w:t>
      </w:r>
      <w:r w:rsidRPr="0007717D">
        <w:tab/>
        <w:t xml:space="preserve">Chow, J. W., Davidson, A., Sanford, E. &amp; </w:t>
      </w:r>
      <w:proofErr w:type="spellStart"/>
      <w:r w:rsidRPr="0007717D">
        <w:t>Zervos</w:t>
      </w:r>
      <w:proofErr w:type="spellEnd"/>
      <w:r w:rsidRPr="0007717D">
        <w:t xml:space="preserve">, M. J. Superinfection with Enterococcus faecalis During </w:t>
      </w:r>
      <w:proofErr w:type="spellStart"/>
      <w:r w:rsidRPr="0007717D">
        <w:t>Quinupristin</w:t>
      </w:r>
      <w:proofErr w:type="spellEnd"/>
      <w:r w:rsidRPr="0007717D">
        <w:t>/</w:t>
      </w:r>
      <w:proofErr w:type="spellStart"/>
      <w:r w:rsidRPr="0007717D">
        <w:t>Dalfopristin</w:t>
      </w:r>
      <w:proofErr w:type="spellEnd"/>
      <w:r w:rsidRPr="0007717D">
        <w:t xml:space="preserve"> Therapy. </w:t>
      </w:r>
      <w:r w:rsidRPr="0007717D">
        <w:rPr>
          <w:i/>
          <w:iCs/>
        </w:rPr>
        <w:t>Clinical Infectious Diseases</w:t>
      </w:r>
      <w:r w:rsidRPr="0007717D">
        <w:t xml:space="preserve"> </w:t>
      </w:r>
      <w:r w:rsidRPr="0007717D">
        <w:rPr>
          <w:b/>
          <w:bCs/>
        </w:rPr>
        <w:t>24</w:t>
      </w:r>
      <w:r w:rsidRPr="0007717D">
        <w:t>, 91–92 (1997).</w:t>
      </w:r>
    </w:p>
    <w:p w14:paraId="0143748E" w14:textId="77777777" w:rsidR="0007717D" w:rsidRPr="0007717D" w:rsidRDefault="0007717D" w:rsidP="0007717D">
      <w:pPr>
        <w:pStyle w:val="Bibliography"/>
      </w:pPr>
      <w:r w:rsidRPr="0007717D">
        <w:t>7.</w:t>
      </w:r>
      <w:r w:rsidRPr="0007717D">
        <w:tab/>
        <w:t xml:space="preserve">Herrero, I. A., Issa, N. C. &amp; Patel, R. Nosocomial Spread of Linezolid-Resistant, Vancomycin-Resistant Enterococcus faecium. </w:t>
      </w:r>
      <w:r w:rsidRPr="0007717D">
        <w:rPr>
          <w:i/>
          <w:iCs/>
        </w:rPr>
        <w:t xml:space="preserve">N </w:t>
      </w:r>
      <w:proofErr w:type="spellStart"/>
      <w:r w:rsidRPr="0007717D">
        <w:rPr>
          <w:i/>
          <w:iCs/>
        </w:rPr>
        <w:t>Engl</w:t>
      </w:r>
      <w:proofErr w:type="spellEnd"/>
      <w:r w:rsidRPr="0007717D">
        <w:rPr>
          <w:i/>
          <w:iCs/>
        </w:rPr>
        <w:t xml:space="preserve"> J Med</w:t>
      </w:r>
      <w:r w:rsidRPr="0007717D">
        <w:t xml:space="preserve"> </w:t>
      </w:r>
      <w:r w:rsidRPr="0007717D">
        <w:rPr>
          <w:b/>
          <w:bCs/>
        </w:rPr>
        <w:t>346</w:t>
      </w:r>
      <w:r w:rsidRPr="0007717D">
        <w:t>, 867–869 (2002).</w:t>
      </w:r>
    </w:p>
    <w:p w14:paraId="13DB0B22" w14:textId="77777777" w:rsidR="0007717D" w:rsidRPr="0007717D" w:rsidRDefault="0007717D" w:rsidP="0007717D">
      <w:pPr>
        <w:pStyle w:val="Bibliography"/>
      </w:pPr>
      <w:r w:rsidRPr="0007717D">
        <w:t>8.</w:t>
      </w:r>
      <w:r w:rsidRPr="0007717D">
        <w:tab/>
        <w:t xml:space="preserve">Sabol Kathryn </w:t>
      </w:r>
      <w:r w:rsidRPr="0007717D">
        <w:rPr>
          <w:i/>
          <w:iCs/>
        </w:rPr>
        <w:t>et al.</w:t>
      </w:r>
      <w:r w:rsidRPr="0007717D">
        <w:t xml:space="preserve"> Emergence of Daptomycin Resistance in Enterococcus faecium during Daptomycin Therapy. </w:t>
      </w:r>
      <w:r w:rsidRPr="0007717D">
        <w:rPr>
          <w:i/>
          <w:iCs/>
        </w:rPr>
        <w:t>Antimicrobial Agents and Chemotherapy</w:t>
      </w:r>
      <w:r w:rsidRPr="0007717D">
        <w:t xml:space="preserve"> </w:t>
      </w:r>
      <w:r w:rsidRPr="0007717D">
        <w:rPr>
          <w:b/>
          <w:bCs/>
        </w:rPr>
        <w:t>49</w:t>
      </w:r>
      <w:r w:rsidRPr="0007717D">
        <w:t>, 1664–1665 (2005).</w:t>
      </w:r>
    </w:p>
    <w:p w14:paraId="5546DCE3" w14:textId="77777777" w:rsidR="0007717D" w:rsidRPr="0007717D" w:rsidRDefault="0007717D" w:rsidP="0007717D">
      <w:pPr>
        <w:pStyle w:val="Bibliography"/>
      </w:pPr>
      <w:r w:rsidRPr="0007717D">
        <w:t>9.</w:t>
      </w:r>
      <w:r w:rsidRPr="0007717D">
        <w:tab/>
      </w:r>
      <w:proofErr w:type="spellStart"/>
      <w:r w:rsidRPr="0007717D">
        <w:t>Frantzi</w:t>
      </w:r>
      <w:proofErr w:type="spellEnd"/>
      <w:r w:rsidRPr="0007717D">
        <w:t xml:space="preserve">, M., Bhat, A. &amp; </w:t>
      </w:r>
      <w:proofErr w:type="spellStart"/>
      <w:r w:rsidRPr="0007717D">
        <w:t>Latosinska</w:t>
      </w:r>
      <w:proofErr w:type="spellEnd"/>
      <w:r w:rsidRPr="0007717D">
        <w:t xml:space="preserve">, A. Clinical proteomic biomarkers: relevant issues on study design &amp; technical considerations in biomarker development. </w:t>
      </w:r>
      <w:r w:rsidRPr="0007717D">
        <w:rPr>
          <w:i/>
          <w:iCs/>
        </w:rPr>
        <w:t>Clinical &amp; Translational Med</w:t>
      </w:r>
      <w:r w:rsidRPr="0007717D">
        <w:t xml:space="preserve"> </w:t>
      </w:r>
      <w:r w:rsidRPr="0007717D">
        <w:rPr>
          <w:b/>
          <w:bCs/>
        </w:rPr>
        <w:t>3</w:t>
      </w:r>
      <w:r w:rsidRPr="0007717D">
        <w:t>, e7 (2014).</w:t>
      </w:r>
    </w:p>
    <w:p w14:paraId="1A94C506" w14:textId="77777777" w:rsidR="0007717D" w:rsidRPr="0007717D" w:rsidRDefault="0007717D" w:rsidP="0007717D">
      <w:pPr>
        <w:pStyle w:val="Bibliography"/>
      </w:pPr>
      <w:r w:rsidRPr="0007717D">
        <w:t>10.</w:t>
      </w:r>
      <w:r w:rsidRPr="0007717D">
        <w:tab/>
        <w:t xml:space="preserve">Skates, S. J. </w:t>
      </w:r>
      <w:r w:rsidRPr="0007717D">
        <w:rPr>
          <w:i/>
          <w:iCs/>
        </w:rPr>
        <w:t>et al.</w:t>
      </w:r>
      <w:r w:rsidRPr="0007717D">
        <w:t xml:space="preserve"> Statistical Design for Biospecimen Cohort Size in Proteomics-based Biomarker Discovery and Verification Studies. </w:t>
      </w:r>
      <w:r w:rsidRPr="0007717D">
        <w:rPr>
          <w:i/>
          <w:iCs/>
        </w:rPr>
        <w:t>J. Proteome Res.</w:t>
      </w:r>
      <w:r w:rsidRPr="0007717D">
        <w:t xml:space="preserve"> </w:t>
      </w:r>
      <w:r w:rsidRPr="0007717D">
        <w:rPr>
          <w:b/>
          <w:bCs/>
        </w:rPr>
        <w:t>12</w:t>
      </w:r>
      <w:r w:rsidRPr="0007717D">
        <w:t>, 5383–5394 (2013).</w:t>
      </w:r>
    </w:p>
    <w:p w14:paraId="58573D29" w14:textId="77777777" w:rsidR="0007717D" w:rsidRPr="0007717D" w:rsidRDefault="0007717D" w:rsidP="0007717D">
      <w:pPr>
        <w:pStyle w:val="Bibliography"/>
      </w:pPr>
      <w:r w:rsidRPr="0007717D">
        <w:t>11.</w:t>
      </w:r>
      <w:r w:rsidRPr="0007717D">
        <w:tab/>
      </w:r>
      <w:proofErr w:type="spellStart"/>
      <w:r w:rsidRPr="0007717D">
        <w:t>Lapek</w:t>
      </w:r>
      <w:proofErr w:type="spellEnd"/>
      <w:r w:rsidRPr="0007717D">
        <w:t xml:space="preserve">, J. D. </w:t>
      </w:r>
      <w:r w:rsidRPr="0007717D">
        <w:rPr>
          <w:i/>
          <w:iCs/>
        </w:rPr>
        <w:t>et al.</w:t>
      </w:r>
      <w:r w:rsidRPr="0007717D">
        <w:t xml:space="preserve"> Defining Host Responses during Systemic Bacterial Infection through Construction of a Murine Organ Proteome Atlas. </w:t>
      </w:r>
      <w:r w:rsidRPr="0007717D">
        <w:rPr>
          <w:i/>
          <w:iCs/>
        </w:rPr>
        <w:t>Cell Systems</w:t>
      </w:r>
      <w:r w:rsidRPr="0007717D">
        <w:t xml:space="preserve"> </w:t>
      </w:r>
      <w:r w:rsidRPr="0007717D">
        <w:rPr>
          <w:b/>
          <w:bCs/>
        </w:rPr>
        <w:t>6</w:t>
      </w:r>
      <w:r w:rsidRPr="0007717D">
        <w:t>, 579-592.e4 (2018).</w:t>
      </w:r>
    </w:p>
    <w:p w14:paraId="25D240C3" w14:textId="77777777" w:rsidR="0007717D" w:rsidRPr="0007717D" w:rsidRDefault="0007717D" w:rsidP="0007717D">
      <w:pPr>
        <w:pStyle w:val="Bibliography"/>
      </w:pPr>
      <w:r w:rsidRPr="0007717D">
        <w:t>12.</w:t>
      </w:r>
      <w:r w:rsidRPr="0007717D">
        <w:tab/>
        <w:t xml:space="preserve">Wang, Y. </w:t>
      </w:r>
      <w:r w:rsidRPr="0007717D">
        <w:rPr>
          <w:i/>
          <w:iCs/>
        </w:rPr>
        <w:t>et al.</w:t>
      </w:r>
      <w:r w:rsidRPr="0007717D">
        <w:t xml:space="preserve"> Reversed‐phase chromatography with multiple fraction concatenation strategy for proteome profiling of human MCF10A cells. </w:t>
      </w:r>
      <w:r w:rsidRPr="0007717D">
        <w:rPr>
          <w:i/>
          <w:iCs/>
        </w:rPr>
        <w:t>Proteomics</w:t>
      </w:r>
      <w:r w:rsidRPr="0007717D">
        <w:t xml:space="preserve"> </w:t>
      </w:r>
      <w:r w:rsidRPr="0007717D">
        <w:rPr>
          <w:b/>
          <w:bCs/>
        </w:rPr>
        <w:t>11</w:t>
      </w:r>
      <w:r w:rsidRPr="0007717D">
        <w:t>, 2019–2026 (2011).</w:t>
      </w:r>
    </w:p>
    <w:p w14:paraId="0E0B3DC7" w14:textId="77777777" w:rsidR="0007717D" w:rsidRPr="0007717D" w:rsidRDefault="0007717D" w:rsidP="0007717D">
      <w:pPr>
        <w:pStyle w:val="Bibliography"/>
      </w:pPr>
      <w:r w:rsidRPr="0007717D">
        <w:t>13.</w:t>
      </w:r>
      <w:r w:rsidRPr="0007717D">
        <w:tab/>
      </w:r>
      <w:proofErr w:type="spellStart"/>
      <w:r w:rsidRPr="0007717D">
        <w:t>Wierzbicki</w:t>
      </w:r>
      <w:proofErr w:type="spellEnd"/>
      <w:r w:rsidRPr="0007717D">
        <w:t xml:space="preserve">, I. H. </w:t>
      </w:r>
      <w:r w:rsidRPr="0007717D">
        <w:rPr>
          <w:i/>
          <w:iCs/>
        </w:rPr>
        <w:t>et al.</w:t>
      </w:r>
      <w:r w:rsidRPr="0007717D">
        <w:t xml:space="preserve"> Group A Streptococcal S Protein Utilizes Red Blood Cells as Immune Camouflage and Is a Critical Determinant for Immune Evasion. </w:t>
      </w:r>
      <w:r w:rsidRPr="0007717D">
        <w:rPr>
          <w:i/>
          <w:iCs/>
        </w:rPr>
        <w:t>Cell Reports</w:t>
      </w:r>
      <w:r w:rsidRPr="0007717D">
        <w:t xml:space="preserve"> </w:t>
      </w:r>
      <w:r w:rsidRPr="0007717D">
        <w:rPr>
          <w:b/>
          <w:bCs/>
        </w:rPr>
        <w:t>29</w:t>
      </w:r>
      <w:r w:rsidRPr="0007717D">
        <w:t>, 2979-2989.e15 (2019).</w:t>
      </w:r>
    </w:p>
    <w:p w14:paraId="604DB2F7" w14:textId="77777777" w:rsidR="0007717D" w:rsidRPr="0007717D" w:rsidRDefault="0007717D" w:rsidP="0007717D">
      <w:pPr>
        <w:pStyle w:val="Bibliography"/>
      </w:pPr>
      <w:r w:rsidRPr="0007717D">
        <w:lastRenderedPageBreak/>
        <w:t>14.</w:t>
      </w:r>
      <w:r w:rsidRPr="0007717D">
        <w:tab/>
        <w:t xml:space="preserve">Wu, T. </w:t>
      </w:r>
      <w:r w:rsidRPr="0007717D">
        <w:rPr>
          <w:i/>
          <w:iCs/>
        </w:rPr>
        <w:t>et al.</w:t>
      </w:r>
      <w:r w:rsidRPr="0007717D">
        <w:t xml:space="preserve"> </w:t>
      </w:r>
      <w:proofErr w:type="spellStart"/>
      <w:r w:rsidRPr="0007717D">
        <w:t>clusterProfiler</w:t>
      </w:r>
      <w:proofErr w:type="spellEnd"/>
      <w:r w:rsidRPr="0007717D">
        <w:t xml:space="preserve"> 4.0: A universal enrichment tool for interpreting omics data. </w:t>
      </w:r>
      <w:r w:rsidRPr="0007717D">
        <w:rPr>
          <w:i/>
          <w:iCs/>
        </w:rPr>
        <w:t>The Innovation</w:t>
      </w:r>
      <w:r w:rsidRPr="0007717D">
        <w:t xml:space="preserve"> </w:t>
      </w:r>
      <w:r w:rsidRPr="0007717D">
        <w:rPr>
          <w:b/>
          <w:bCs/>
        </w:rPr>
        <w:t>2</w:t>
      </w:r>
      <w:r w:rsidRPr="0007717D">
        <w:t>, 100141 (2021).</w:t>
      </w:r>
    </w:p>
    <w:p w14:paraId="1FD78600" w14:textId="77777777" w:rsidR="0007717D" w:rsidRPr="0007717D" w:rsidRDefault="0007717D" w:rsidP="0007717D">
      <w:pPr>
        <w:pStyle w:val="Bibliography"/>
      </w:pPr>
      <w:r w:rsidRPr="0007717D">
        <w:t>15.</w:t>
      </w:r>
      <w:r w:rsidRPr="0007717D">
        <w:tab/>
        <w:t xml:space="preserve">Holman, J. D., Tabb, D. L. &amp; Mallick, P. Employing </w:t>
      </w:r>
      <w:proofErr w:type="spellStart"/>
      <w:r w:rsidRPr="0007717D">
        <w:t>ProteoWizard</w:t>
      </w:r>
      <w:proofErr w:type="spellEnd"/>
      <w:r w:rsidRPr="0007717D">
        <w:t xml:space="preserve"> to Convert Raw Mass Spectrometry Data. </w:t>
      </w:r>
      <w:r w:rsidRPr="0007717D">
        <w:rPr>
          <w:i/>
          <w:iCs/>
        </w:rPr>
        <w:t>CP in Bioinformatics</w:t>
      </w:r>
      <w:r w:rsidRPr="0007717D">
        <w:t xml:space="preserve"> </w:t>
      </w:r>
      <w:r w:rsidRPr="0007717D">
        <w:rPr>
          <w:b/>
          <w:bCs/>
        </w:rPr>
        <w:t>46</w:t>
      </w:r>
      <w:r w:rsidRPr="0007717D">
        <w:t>, (2014).</w:t>
      </w:r>
    </w:p>
    <w:p w14:paraId="2A3C606E" w14:textId="77777777" w:rsidR="0007717D" w:rsidRPr="0007717D" w:rsidRDefault="0007717D" w:rsidP="0007717D">
      <w:pPr>
        <w:pStyle w:val="Bibliography"/>
      </w:pPr>
      <w:r w:rsidRPr="0007717D">
        <w:t>16.</w:t>
      </w:r>
      <w:r w:rsidRPr="0007717D">
        <w:tab/>
        <w:t xml:space="preserve">Schmid, R. </w:t>
      </w:r>
      <w:r w:rsidRPr="0007717D">
        <w:rPr>
          <w:i/>
          <w:iCs/>
        </w:rPr>
        <w:t>et al.</w:t>
      </w:r>
      <w:r w:rsidRPr="0007717D">
        <w:t xml:space="preserve"> Integrative analysis of multimodal mass spectrometry data in </w:t>
      </w:r>
      <w:proofErr w:type="spellStart"/>
      <w:r w:rsidRPr="0007717D">
        <w:t>MZmine</w:t>
      </w:r>
      <w:proofErr w:type="spellEnd"/>
      <w:r w:rsidRPr="0007717D">
        <w:t xml:space="preserve"> 3. </w:t>
      </w:r>
      <w:r w:rsidRPr="0007717D">
        <w:rPr>
          <w:i/>
          <w:iCs/>
        </w:rPr>
        <w:t xml:space="preserve">Nat </w:t>
      </w:r>
      <w:proofErr w:type="spellStart"/>
      <w:r w:rsidRPr="0007717D">
        <w:rPr>
          <w:i/>
          <w:iCs/>
        </w:rPr>
        <w:t>Biotechnol</w:t>
      </w:r>
      <w:proofErr w:type="spellEnd"/>
      <w:r w:rsidRPr="0007717D">
        <w:t xml:space="preserve"> </w:t>
      </w:r>
      <w:r w:rsidRPr="0007717D">
        <w:rPr>
          <w:b/>
          <w:bCs/>
        </w:rPr>
        <w:t>41</w:t>
      </w:r>
      <w:r w:rsidRPr="0007717D">
        <w:t>, 447–449 (2023).</w:t>
      </w:r>
    </w:p>
    <w:p w14:paraId="694C18CD" w14:textId="77777777" w:rsidR="0007717D" w:rsidRPr="0007717D" w:rsidRDefault="0007717D" w:rsidP="0007717D">
      <w:pPr>
        <w:pStyle w:val="Bibliography"/>
      </w:pPr>
      <w:r w:rsidRPr="0007717D">
        <w:t>17.</w:t>
      </w:r>
      <w:r w:rsidRPr="0007717D">
        <w:tab/>
        <w:t xml:space="preserve">Wang, M. </w:t>
      </w:r>
      <w:r w:rsidRPr="0007717D">
        <w:rPr>
          <w:i/>
          <w:iCs/>
        </w:rPr>
        <w:t>et al.</w:t>
      </w:r>
      <w:r w:rsidRPr="0007717D">
        <w:t xml:space="preserve"> Sharing and community curation of mass spectrometry data with Global Natural Products Social Molecular Networking. </w:t>
      </w:r>
      <w:r w:rsidRPr="0007717D">
        <w:rPr>
          <w:i/>
          <w:iCs/>
        </w:rPr>
        <w:t xml:space="preserve">Nat </w:t>
      </w:r>
      <w:proofErr w:type="spellStart"/>
      <w:r w:rsidRPr="0007717D">
        <w:rPr>
          <w:i/>
          <w:iCs/>
        </w:rPr>
        <w:t>Biotechnol</w:t>
      </w:r>
      <w:proofErr w:type="spellEnd"/>
      <w:r w:rsidRPr="0007717D">
        <w:t xml:space="preserve"> </w:t>
      </w:r>
      <w:r w:rsidRPr="0007717D">
        <w:rPr>
          <w:b/>
          <w:bCs/>
        </w:rPr>
        <w:t>34</w:t>
      </w:r>
      <w:r w:rsidRPr="0007717D">
        <w:t>, 828–837 (2016).</w:t>
      </w:r>
    </w:p>
    <w:p w14:paraId="27605D32" w14:textId="77777777" w:rsidR="0007717D" w:rsidRPr="0007717D" w:rsidRDefault="0007717D" w:rsidP="0007717D">
      <w:pPr>
        <w:pStyle w:val="Bibliography"/>
      </w:pPr>
      <w:r w:rsidRPr="0007717D">
        <w:t>18.</w:t>
      </w:r>
      <w:r w:rsidRPr="0007717D">
        <w:tab/>
        <w:t xml:space="preserve">Campeau, A. </w:t>
      </w:r>
      <w:r w:rsidRPr="0007717D">
        <w:rPr>
          <w:i/>
          <w:iCs/>
        </w:rPr>
        <w:t>et al.</w:t>
      </w:r>
      <w:r w:rsidRPr="0007717D">
        <w:t xml:space="preserve"> </w:t>
      </w:r>
      <w:proofErr w:type="gramStart"/>
      <w:r w:rsidRPr="0007717D">
        <w:t>Multi-omics</w:t>
      </w:r>
      <w:proofErr w:type="gramEnd"/>
      <w:r w:rsidRPr="0007717D">
        <w:t xml:space="preserve"> of human plasma reveals molecular features of dysregulated inflammation and accelerated aging in schizophrenia. </w:t>
      </w:r>
      <w:r w:rsidRPr="0007717D">
        <w:rPr>
          <w:i/>
          <w:iCs/>
        </w:rPr>
        <w:t>Mol Psychiatry</w:t>
      </w:r>
      <w:r w:rsidRPr="0007717D">
        <w:t xml:space="preserve"> </w:t>
      </w:r>
      <w:r w:rsidRPr="0007717D">
        <w:rPr>
          <w:b/>
          <w:bCs/>
        </w:rPr>
        <w:t>27</w:t>
      </w:r>
      <w:r w:rsidRPr="0007717D">
        <w:t>, 1217–1225 (2022).</w:t>
      </w:r>
    </w:p>
    <w:p w14:paraId="36E41025" w14:textId="77777777" w:rsidR="0007717D" w:rsidRPr="0007717D" w:rsidRDefault="0007717D" w:rsidP="0007717D">
      <w:pPr>
        <w:pStyle w:val="Bibliography"/>
      </w:pPr>
      <w:r w:rsidRPr="0007717D">
        <w:t>19.</w:t>
      </w:r>
      <w:r w:rsidRPr="0007717D">
        <w:tab/>
        <w:t xml:space="preserve">Neumann, U., </w:t>
      </w:r>
      <w:proofErr w:type="spellStart"/>
      <w:r w:rsidRPr="0007717D">
        <w:t>Genze</w:t>
      </w:r>
      <w:proofErr w:type="spellEnd"/>
      <w:r w:rsidRPr="0007717D">
        <w:t xml:space="preserve">, N. &amp; Heider, D. EFS: an ensemble feature selection tool implemented as R-package and web-application. </w:t>
      </w:r>
      <w:proofErr w:type="spellStart"/>
      <w:r w:rsidRPr="0007717D">
        <w:rPr>
          <w:i/>
          <w:iCs/>
        </w:rPr>
        <w:t>BioData</w:t>
      </w:r>
      <w:proofErr w:type="spellEnd"/>
      <w:r w:rsidRPr="0007717D">
        <w:rPr>
          <w:i/>
          <w:iCs/>
        </w:rPr>
        <w:t xml:space="preserve"> Mining</w:t>
      </w:r>
      <w:r w:rsidRPr="0007717D">
        <w:t xml:space="preserve"> </w:t>
      </w:r>
      <w:r w:rsidRPr="0007717D">
        <w:rPr>
          <w:b/>
          <w:bCs/>
        </w:rPr>
        <w:t>10</w:t>
      </w:r>
      <w:r w:rsidRPr="0007717D">
        <w:t>, 21 (2017).</w:t>
      </w:r>
    </w:p>
    <w:p w14:paraId="664C3222" w14:textId="77777777" w:rsidR="0007717D" w:rsidRPr="0007717D" w:rsidRDefault="0007717D" w:rsidP="0007717D">
      <w:pPr>
        <w:pStyle w:val="Bibliography"/>
      </w:pPr>
      <w:r w:rsidRPr="0007717D">
        <w:t>20.</w:t>
      </w:r>
      <w:r w:rsidRPr="0007717D">
        <w:tab/>
        <w:t xml:space="preserve">Kim, D., Song, L., </w:t>
      </w:r>
      <w:proofErr w:type="spellStart"/>
      <w:r w:rsidRPr="0007717D">
        <w:t>Breitwieser</w:t>
      </w:r>
      <w:proofErr w:type="spellEnd"/>
      <w:r w:rsidRPr="0007717D">
        <w:t xml:space="preserve">, F. P. &amp; </w:t>
      </w:r>
      <w:proofErr w:type="spellStart"/>
      <w:r w:rsidRPr="0007717D">
        <w:t>Salzberg</w:t>
      </w:r>
      <w:proofErr w:type="spellEnd"/>
      <w:r w:rsidRPr="0007717D">
        <w:t xml:space="preserve">, S. L. Centrifuge: rapid and sensitive classification of metagenomic sequences. </w:t>
      </w:r>
      <w:r w:rsidRPr="0007717D">
        <w:rPr>
          <w:i/>
          <w:iCs/>
        </w:rPr>
        <w:t>Genome Res.</w:t>
      </w:r>
      <w:r w:rsidRPr="0007717D">
        <w:t xml:space="preserve"> </w:t>
      </w:r>
      <w:r w:rsidRPr="0007717D">
        <w:rPr>
          <w:b/>
          <w:bCs/>
        </w:rPr>
        <w:t>26</w:t>
      </w:r>
      <w:r w:rsidRPr="0007717D">
        <w:t>, 1721–1729 (2016).</w:t>
      </w:r>
    </w:p>
    <w:p w14:paraId="142C2243" w14:textId="77777777" w:rsidR="0007717D" w:rsidRPr="0007717D" w:rsidRDefault="0007717D" w:rsidP="0007717D">
      <w:pPr>
        <w:pStyle w:val="Bibliography"/>
      </w:pPr>
      <w:r w:rsidRPr="0007717D">
        <w:t>21.</w:t>
      </w:r>
      <w:r w:rsidRPr="0007717D">
        <w:tab/>
        <w:t xml:space="preserve">Li, H. </w:t>
      </w:r>
      <w:proofErr w:type="spellStart"/>
      <w:r w:rsidRPr="0007717D">
        <w:t>seqtk</w:t>
      </w:r>
      <w:proofErr w:type="spellEnd"/>
      <w:r w:rsidRPr="0007717D">
        <w:t>. (2023).</w:t>
      </w:r>
    </w:p>
    <w:p w14:paraId="7C2B2AFE" w14:textId="77777777" w:rsidR="0007717D" w:rsidRPr="0007717D" w:rsidRDefault="0007717D" w:rsidP="0007717D">
      <w:pPr>
        <w:pStyle w:val="Bibliography"/>
      </w:pPr>
      <w:r w:rsidRPr="0007717D">
        <w:t>22.</w:t>
      </w:r>
      <w:r w:rsidRPr="0007717D">
        <w:tab/>
        <w:t xml:space="preserve">Wright, C., Griffiths, Sarah &amp; Parker, Matthew. </w:t>
      </w:r>
      <w:proofErr w:type="spellStart"/>
      <w:r w:rsidRPr="0007717D">
        <w:t>wf</w:t>
      </w:r>
      <w:proofErr w:type="spellEnd"/>
      <w:r w:rsidRPr="0007717D">
        <w:t>-bacterial-genomes.</w:t>
      </w:r>
    </w:p>
    <w:p w14:paraId="1F1D5D7E" w14:textId="77777777" w:rsidR="0007717D" w:rsidRPr="0007717D" w:rsidRDefault="0007717D" w:rsidP="0007717D">
      <w:pPr>
        <w:pStyle w:val="Bibliography"/>
      </w:pPr>
      <w:r w:rsidRPr="0007717D">
        <w:t>23.</w:t>
      </w:r>
      <w:r w:rsidRPr="0007717D">
        <w:tab/>
        <w:t xml:space="preserve">Palumbo, E. </w:t>
      </w:r>
      <w:proofErr w:type="spellStart"/>
      <w:r w:rsidRPr="0007717D">
        <w:t>bamstats</w:t>
      </w:r>
      <w:proofErr w:type="spellEnd"/>
      <w:r w:rsidRPr="0007717D">
        <w:t>.</w:t>
      </w:r>
    </w:p>
    <w:p w14:paraId="449870FB" w14:textId="77777777" w:rsidR="0007717D" w:rsidRPr="0007717D" w:rsidRDefault="0007717D" w:rsidP="0007717D">
      <w:pPr>
        <w:pStyle w:val="Bibliography"/>
      </w:pPr>
      <w:r w:rsidRPr="0007717D">
        <w:t>24.</w:t>
      </w:r>
      <w:r w:rsidRPr="0007717D">
        <w:tab/>
        <w:t xml:space="preserve">Freire, B., </w:t>
      </w:r>
      <w:proofErr w:type="spellStart"/>
      <w:r w:rsidRPr="0007717D">
        <w:t>Ladra</w:t>
      </w:r>
      <w:proofErr w:type="spellEnd"/>
      <w:r w:rsidRPr="0007717D">
        <w:t xml:space="preserve">, S. &amp; </w:t>
      </w:r>
      <w:proofErr w:type="spellStart"/>
      <w:r w:rsidRPr="0007717D">
        <w:t>Parama</w:t>
      </w:r>
      <w:proofErr w:type="spellEnd"/>
      <w:r w:rsidRPr="0007717D">
        <w:t xml:space="preserve">, J. R. Memory-Efficient Assembly using </w:t>
      </w:r>
      <w:proofErr w:type="spellStart"/>
      <w:r w:rsidRPr="0007717D">
        <w:t>Flye</w:t>
      </w:r>
      <w:proofErr w:type="spellEnd"/>
      <w:r w:rsidRPr="0007717D">
        <w:t xml:space="preserve">. </w:t>
      </w:r>
      <w:r w:rsidRPr="0007717D">
        <w:rPr>
          <w:i/>
          <w:iCs/>
        </w:rPr>
        <w:t xml:space="preserve">IEEE/ACM Trans. </w:t>
      </w:r>
      <w:proofErr w:type="spellStart"/>
      <w:r w:rsidRPr="0007717D">
        <w:rPr>
          <w:i/>
          <w:iCs/>
        </w:rPr>
        <w:t>Comput</w:t>
      </w:r>
      <w:proofErr w:type="spellEnd"/>
      <w:r w:rsidRPr="0007717D">
        <w:rPr>
          <w:i/>
          <w:iCs/>
        </w:rPr>
        <w:t xml:space="preserve">. Biol. and </w:t>
      </w:r>
      <w:proofErr w:type="spellStart"/>
      <w:r w:rsidRPr="0007717D">
        <w:rPr>
          <w:i/>
          <w:iCs/>
        </w:rPr>
        <w:t>Bioinf</w:t>
      </w:r>
      <w:proofErr w:type="spellEnd"/>
      <w:r w:rsidRPr="0007717D">
        <w:rPr>
          <w:i/>
          <w:iCs/>
        </w:rPr>
        <w:t>.</w:t>
      </w:r>
      <w:r w:rsidRPr="0007717D">
        <w:t xml:space="preserve"> 1–1 (2021) doi:10.1109/TCBB.2021.3108843.</w:t>
      </w:r>
    </w:p>
    <w:p w14:paraId="27332E98" w14:textId="77777777" w:rsidR="0007717D" w:rsidRPr="0007717D" w:rsidRDefault="0007717D" w:rsidP="0007717D">
      <w:pPr>
        <w:pStyle w:val="Bibliography"/>
      </w:pPr>
      <w:r w:rsidRPr="0007717D">
        <w:t>25.</w:t>
      </w:r>
      <w:r w:rsidRPr="0007717D">
        <w:tab/>
        <w:t>Wright, C. &amp; Wykes, M. Medaka. (2023).</w:t>
      </w:r>
    </w:p>
    <w:p w14:paraId="718F35C9" w14:textId="77777777" w:rsidR="0007717D" w:rsidRPr="0007717D" w:rsidRDefault="0007717D" w:rsidP="0007717D">
      <w:pPr>
        <w:pStyle w:val="Bibliography"/>
      </w:pPr>
      <w:r w:rsidRPr="0007717D">
        <w:t>26.</w:t>
      </w:r>
      <w:r w:rsidRPr="0007717D">
        <w:tab/>
        <w:t xml:space="preserve">Seeman, T. </w:t>
      </w:r>
      <w:proofErr w:type="spellStart"/>
      <w:r w:rsidRPr="0007717D">
        <w:t>mlst</w:t>
      </w:r>
      <w:proofErr w:type="spellEnd"/>
      <w:r w:rsidRPr="0007717D">
        <w:t>.</w:t>
      </w:r>
    </w:p>
    <w:p w14:paraId="1E0F658B" w14:textId="77777777" w:rsidR="0007717D" w:rsidRPr="0007717D" w:rsidRDefault="0007717D" w:rsidP="0007717D">
      <w:pPr>
        <w:pStyle w:val="Bibliography"/>
      </w:pPr>
      <w:r w:rsidRPr="0007717D">
        <w:t>27.</w:t>
      </w:r>
      <w:r w:rsidRPr="0007717D">
        <w:tab/>
      </w:r>
      <w:proofErr w:type="spellStart"/>
      <w:r w:rsidRPr="0007717D">
        <w:t>Florensa</w:t>
      </w:r>
      <w:proofErr w:type="spellEnd"/>
      <w:r w:rsidRPr="0007717D">
        <w:t xml:space="preserve">, A. F., Kaas, R. S., Clausen, P. T. L. C., </w:t>
      </w:r>
      <w:proofErr w:type="spellStart"/>
      <w:r w:rsidRPr="0007717D">
        <w:t>Aytan-Aktug</w:t>
      </w:r>
      <w:proofErr w:type="spellEnd"/>
      <w:r w:rsidRPr="0007717D">
        <w:t xml:space="preserve">, D. &amp; </w:t>
      </w:r>
      <w:proofErr w:type="spellStart"/>
      <w:r w:rsidRPr="0007717D">
        <w:t>Aarestrup</w:t>
      </w:r>
      <w:proofErr w:type="spellEnd"/>
      <w:r w:rsidRPr="0007717D">
        <w:t xml:space="preserve">, F. M. </w:t>
      </w:r>
      <w:proofErr w:type="spellStart"/>
      <w:r w:rsidRPr="0007717D">
        <w:t>ResFinder</w:t>
      </w:r>
      <w:proofErr w:type="spellEnd"/>
      <w:r w:rsidRPr="0007717D">
        <w:t xml:space="preserve"> – an open online resource for identification of antimicrobial resistance genes in </w:t>
      </w:r>
      <w:r w:rsidRPr="0007717D">
        <w:lastRenderedPageBreak/>
        <w:t xml:space="preserve">next-generation sequencing data and prediction of phenotypes from genotypes. </w:t>
      </w:r>
      <w:r w:rsidRPr="0007717D">
        <w:rPr>
          <w:i/>
          <w:iCs/>
        </w:rPr>
        <w:t>Microbial Genomics</w:t>
      </w:r>
      <w:r w:rsidRPr="0007717D">
        <w:t xml:space="preserve"> </w:t>
      </w:r>
      <w:r w:rsidRPr="0007717D">
        <w:rPr>
          <w:b/>
          <w:bCs/>
        </w:rPr>
        <w:t>8</w:t>
      </w:r>
      <w:r w:rsidRPr="0007717D">
        <w:t>, (2022).</w:t>
      </w:r>
    </w:p>
    <w:p w14:paraId="4FB75332" w14:textId="77777777" w:rsidR="0007717D" w:rsidRPr="0007717D" w:rsidRDefault="0007717D" w:rsidP="0007717D">
      <w:pPr>
        <w:pStyle w:val="Bibliography"/>
      </w:pPr>
      <w:r w:rsidRPr="0007717D">
        <w:t>28.</w:t>
      </w:r>
      <w:r w:rsidRPr="0007717D">
        <w:tab/>
      </w:r>
      <w:proofErr w:type="spellStart"/>
      <w:r w:rsidRPr="0007717D">
        <w:t>Trizna</w:t>
      </w:r>
      <w:proofErr w:type="spellEnd"/>
      <w:r w:rsidRPr="0007717D">
        <w:t xml:space="preserve">, M. </w:t>
      </w:r>
      <w:proofErr w:type="spellStart"/>
      <w:r w:rsidRPr="0007717D">
        <w:t>assembly_stats</w:t>
      </w:r>
      <w:proofErr w:type="spellEnd"/>
      <w:r w:rsidRPr="0007717D">
        <w:t>.</w:t>
      </w:r>
    </w:p>
    <w:p w14:paraId="46FF8CDD" w14:textId="77777777" w:rsidR="0007717D" w:rsidRPr="0007717D" w:rsidRDefault="0007717D" w:rsidP="0007717D">
      <w:pPr>
        <w:pStyle w:val="Bibliography"/>
      </w:pPr>
      <w:r w:rsidRPr="0007717D">
        <w:t>29.</w:t>
      </w:r>
      <w:r w:rsidRPr="0007717D">
        <w:tab/>
        <w:t xml:space="preserve">Page, A. J. </w:t>
      </w:r>
      <w:r w:rsidRPr="0007717D">
        <w:rPr>
          <w:i/>
          <w:iCs/>
        </w:rPr>
        <w:t>et al.</w:t>
      </w:r>
      <w:r w:rsidRPr="0007717D">
        <w:t xml:space="preserve"> </w:t>
      </w:r>
      <w:proofErr w:type="spellStart"/>
      <w:r w:rsidRPr="0007717D">
        <w:t>Roary</w:t>
      </w:r>
      <w:proofErr w:type="spellEnd"/>
      <w:r w:rsidRPr="0007717D">
        <w:t xml:space="preserve">: rapid large-scale prokaryote </w:t>
      </w:r>
      <w:proofErr w:type="gramStart"/>
      <w:r w:rsidRPr="0007717D">
        <w:t>pan</w:t>
      </w:r>
      <w:proofErr w:type="gramEnd"/>
      <w:r w:rsidRPr="0007717D">
        <w:t xml:space="preserve"> genome analysis. </w:t>
      </w:r>
      <w:r w:rsidRPr="0007717D">
        <w:rPr>
          <w:i/>
          <w:iCs/>
        </w:rPr>
        <w:t>Bioinformatics</w:t>
      </w:r>
      <w:r w:rsidRPr="0007717D">
        <w:t xml:space="preserve"> </w:t>
      </w:r>
      <w:r w:rsidRPr="0007717D">
        <w:rPr>
          <w:b/>
          <w:bCs/>
        </w:rPr>
        <w:t>31</w:t>
      </w:r>
      <w:r w:rsidRPr="0007717D">
        <w:t>, 3691–3693 (2015).</w:t>
      </w:r>
    </w:p>
    <w:p w14:paraId="54CBE31C" w14:textId="77777777" w:rsidR="0007717D" w:rsidRPr="0007717D" w:rsidRDefault="0007717D" w:rsidP="0007717D">
      <w:pPr>
        <w:pStyle w:val="Bibliography"/>
      </w:pPr>
      <w:r w:rsidRPr="0007717D">
        <w:t>30.</w:t>
      </w:r>
      <w:r w:rsidRPr="0007717D">
        <w:tab/>
      </w:r>
      <w:proofErr w:type="spellStart"/>
      <w:r w:rsidRPr="0007717D">
        <w:t>Rosselli</w:t>
      </w:r>
      <w:proofErr w:type="spellEnd"/>
      <w:r w:rsidRPr="0007717D">
        <w:t xml:space="preserve"> Del Turco, E., </w:t>
      </w:r>
      <w:proofErr w:type="spellStart"/>
      <w:r w:rsidRPr="0007717D">
        <w:t>Bartoletti</w:t>
      </w:r>
      <w:proofErr w:type="spellEnd"/>
      <w:r w:rsidRPr="0007717D">
        <w:t xml:space="preserve">, M., Dahl, A., </w:t>
      </w:r>
      <w:proofErr w:type="spellStart"/>
      <w:r w:rsidRPr="0007717D">
        <w:t>Cervera</w:t>
      </w:r>
      <w:proofErr w:type="spellEnd"/>
      <w:r w:rsidRPr="0007717D">
        <w:t xml:space="preserve">, C. &amp; </w:t>
      </w:r>
      <w:proofErr w:type="spellStart"/>
      <w:r w:rsidRPr="0007717D">
        <w:t>Pericàs</w:t>
      </w:r>
      <w:proofErr w:type="spellEnd"/>
      <w:r w:rsidRPr="0007717D">
        <w:t xml:space="preserve">, J. M. How do I manage a patient with enterococcal </w:t>
      </w:r>
      <w:proofErr w:type="spellStart"/>
      <w:r w:rsidRPr="0007717D">
        <w:t>bacteraemia</w:t>
      </w:r>
      <w:proofErr w:type="spellEnd"/>
      <w:r w:rsidRPr="0007717D">
        <w:t xml:space="preserve">? </w:t>
      </w:r>
      <w:r w:rsidRPr="0007717D">
        <w:rPr>
          <w:i/>
          <w:iCs/>
        </w:rPr>
        <w:t>Clinical Microbiology and Infection</w:t>
      </w:r>
      <w:r w:rsidRPr="0007717D">
        <w:t xml:space="preserve"> </w:t>
      </w:r>
      <w:r w:rsidRPr="0007717D">
        <w:rPr>
          <w:b/>
          <w:bCs/>
        </w:rPr>
        <w:t>27</w:t>
      </w:r>
      <w:r w:rsidRPr="0007717D">
        <w:t>, 364–371 (2021).</w:t>
      </w:r>
    </w:p>
    <w:p w14:paraId="2CD4876F" w14:textId="77777777" w:rsidR="0007717D" w:rsidRPr="0007717D" w:rsidRDefault="0007717D" w:rsidP="0007717D">
      <w:pPr>
        <w:pStyle w:val="Bibliography"/>
      </w:pPr>
      <w:r w:rsidRPr="0007717D">
        <w:t>31.</w:t>
      </w:r>
      <w:r w:rsidRPr="0007717D">
        <w:tab/>
        <w:t xml:space="preserve">He, Z. &amp; Yu, W. Stable feature selection for biomarker discovery. </w:t>
      </w:r>
      <w:r w:rsidRPr="0007717D">
        <w:rPr>
          <w:i/>
          <w:iCs/>
        </w:rPr>
        <w:t>Computational Biology and Chemistry</w:t>
      </w:r>
      <w:r w:rsidRPr="0007717D">
        <w:t xml:space="preserve"> </w:t>
      </w:r>
      <w:r w:rsidRPr="0007717D">
        <w:rPr>
          <w:b/>
          <w:bCs/>
        </w:rPr>
        <w:t>34</w:t>
      </w:r>
      <w:r w:rsidRPr="0007717D">
        <w:t>, 215–225 (2010).</w:t>
      </w:r>
    </w:p>
    <w:p w14:paraId="705C7421" w14:textId="77777777" w:rsidR="0007717D" w:rsidRPr="0007717D" w:rsidRDefault="0007717D" w:rsidP="0007717D">
      <w:pPr>
        <w:pStyle w:val="Bibliography"/>
      </w:pPr>
      <w:r w:rsidRPr="0007717D">
        <w:t>32.</w:t>
      </w:r>
      <w:r w:rsidRPr="0007717D">
        <w:tab/>
        <w:t xml:space="preserve">Neumann, U. </w:t>
      </w:r>
      <w:r w:rsidRPr="0007717D">
        <w:rPr>
          <w:i/>
          <w:iCs/>
        </w:rPr>
        <w:t>et al.</w:t>
      </w:r>
      <w:r w:rsidRPr="0007717D">
        <w:t xml:space="preserve"> Compensation of feature selection biases accompanied with improved predictive performance for binary classification by using a novel ensemble feature selection approach. </w:t>
      </w:r>
      <w:proofErr w:type="spellStart"/>
      <w:r w:rsidRPr="0007717D">
        <w:rPr>
          <w:i/>
          <w:iCs/>
        </w:rPr>
        <w:t>BioData</w:t>
      </w:r>
      <w:proofErr w:type="spellEnd"/>
      <w:r w:rsidRPr="0007717D">
        <w:rPr>
          <w:i/>
          <w:iCs/>
        </w:rPr>
        <w:t xml:space="preserve"> Mining</w:t>
      </w:r>
      <w:r w:rsidRPr="0007717D">
        <w:t xml:space="preserve"> </w:t>
      </w:r>
      <w:r w:rsidRPr="0007717D">
        <w:rPr>
          <w:b/>
          <w:bCs/>
        </w:rPr>
        <w:t>9</w:t>
      </w:r>
      <w:r w:rsidRPr="0007717D">
        <w:t>, 36 (2016).</w:t>
      </w:r>
    </w:p>
    <w:p w14:paraId="25E008C8" w14:textId="77777777" w:rsidR="0007717D" w:rsidRPr="0007717D" w:rsidRDefault="0007717D" w:rsidP="0007717D">
      <w:pPr>
        <w:pStyle w:val="Bibliography"/>
      </w:pPr>
      <w:r w:rsidRPr="0007717D">
        <w:t>33.</w:t>
      </w:r>
      <w:r w:rsidRPr="0007717D">
        <w:tab/>
      </w:r>
      <w:proofErr w:type="spellStart"/>
      <w:r w:rsidRPr="0007717D">
        <w:t>Kupcova</w:t>
      </w:r>
      <w:proofErr w:type="spellEnd"/>
      <w:r w:rsidRPr="0007717D">
        <w:t xml:space="preserve"> </w:t>
      </w:r>
      <w:proofErr w:type="spellStart"/>
      <w:r w:rsidRPr="0007717D">
        <w:t>Skalnikova</w:t>
      </w:r>
      <w:proofErr w:type="spellEnd"/>
      <w:r w:rsidRPr="0007717D">
        <w:t xml:space="preserve">, H., </w:t>
      </w:r>
      <w:proofErr w:type="spellStart"/>
      <w:r w:rsidRPr="0007717D">
        <w:t>Cizkova</w:t>
      </w:r>
      <w:proofErr w:type="spellEnd"/>
      <w:r w:rsidRPr="0007717D">
        <w:t xml:space="preserve">, J., </w:t>
      </w:r>
      <w:proofErr w:type="spellStart"/>
      <w:r w:rsidRPr="0007717D">
        <w:t>Cervenka</w:t>
      </w:r>
      <w:proofErr w:type="spellEnd"/>
      <w:r w:rsidRPr="0007717D">
        <w:t xml:space="preserve">, J. &amp; </w:t>
      </w:r>
      <w:proofErr w:type="spellStart"/>
      <w:r w:rsidRPr="0007717D">
        <w:t>Vodicka</w:t>
      </w:r>
      <w:proofErr w:type="spellEnd"/>
      <w:r w:rsidRPr="0007717D">
        <w:t xml:space="preserve">, P. Advances in Proteomic Techniques for Cytokine Analysis: Focus on Melanoma Research. </w:t>
      </w:r>
      <w:r w:rsidRPr="0007717D">
        <w:rPr>
          <w:i/>
          <w:iCs/>
        </w:rPr>
        <w:t>IJMS</w:t>
      </w:r>
      <w:r w:rsidRPr="0007717D">
        <w:t xml:space="preserve"> </w:t>
      </w:r>
      <w:r w:rsidRPr="0007717D">
        <w:rPr>
          <w:b/>
          <w:bCs/>
        </w:rPr>
        <w:t>18</w:t>
      </w:r>
      <w:r w:rsidRPr="0007717D">
        <w:t>, 2697 (2017).</w:t>
      </w:r>
    </w:p>
    <w:p w14:paraId="1EBD9EA0" w14:textId="77777777" w:rsidR="0007717D" w:rsidRPr="0007717D" w:rsidRDefault="0007717D" w:rsidP="0007717D">
      <w:pPr>
        <w:pStyle w:val="Bibliography"/>
      </w:pPr>
      <w:r w:rsidRPr="0007717D">
        <w:t>34.</w:t>
      </w:r>
      <w:r w:rsidRPr="0007717D">
        <w:tab/>
        <w:t xml:space="preserve">Wozniak, J. M. </w:t>
      </w:r>
      <w:r w:rsidRPr="0007717D">
        <w:rPr>
          <w:i/>
          <w:iCs/>
        </w:rPr>
        <w:t>et al.</w:t>
      </w:r>
      <w:r w:rsidRPr="0007717D">
        <w:t xml:space="preserve"> Mortality Risk Profiling of Staphylococcus aureus Bacteremia by Multi-omic Serum Analysis Reveals Early Predictive and Pathogenic Signatures. </w:t>
      </w:r>
      <w:r w:rsidRPr="0007717D">
        <w:rPr>
          <w:i/>
          <w:iCs/>
        </w:rPr>
        <w:t>Cell</w:t>
      </w:r>
      <w:r w:rsidRPr="0007717D">
        <w:t xml:space="preserve"> </w:t>
      </w:r>
      <w:r w:rsidRPr="0007717D">
        <w:rPr>
          <w:b/>
          <w:bCs/>
        </w:rPr>
        <w:t>182</w:t>
      </w:r>
      <w:r w:rsidRPr="0007717D">
        <w:t>, 1311-1327.e14 (2020).</w:t>
      </w:r>
    </w:p>
    <w:p w14:paraId="6B7B1BEA" w14:textId="77777777" w:rsidR="0007717D" w:rsidRPr="0007717D" w:rsidRDefault="0007717D" w:rsidP="0007717D">
      <w:pPr>
        <w:pStyle w:val="Bibliography"/>
      </w:pPr>
      <w:r w:rsidRPr="0007717D">
        <w:t>35.</w:t>
      </w:r>
      <w:r w:rsidRPr="0007717D">
        <w:tab/>
      </w:r>
      <w:proofErr w:type="spellStart"/>
      <w:r w:rsidRPr="0007717D">
        <w:t>Pichet</w:t>
      </w:r>
      <w:proofErr w:type="spellEnd"/>
      <w:r w:rsidRPr="0007717D">
        <w:t xml:space="preserve"> </w:t>
      </w:r>
      <w:proofErr w:type="spellStart"/>
      <w:r w:rsidRPr="0007717D">
        <w:t>Binette</w:t>
      </w:r>
      <w:proofErr w:type="spellEnd"/>
      <w:r w:rsidRPr="0007717D">
        <w:t xml:space="preserve">, A. </w:t>
      </w:r>
      <w:r w:rsidRPr="0007717D">
        <w:rPr>
          <w:i/>
          <w:iCs/>
        </w:rPr>
        <w:t>et al.</w:t>
      </w:r>
      <w:r w:rsidRPr="0007717D">
        <w:t xml:space="preserve"> Confounding factors of Alzheimer’s disease plasma biomarkers and their impact on clinical performance. </w:t>
      </w:r>
      <w:r w:rsidRPr="0007717D">
        <w:rPr>
          <w:i/>
          <w:iCs/>
        </w:rPr>
        <w:t>Alzheimer’s &amp; Dementia</w:t>
      </w:r>
      <w:r w:rsidRPr="0007717D">
        <w:t xml:space="preserve"> </w:t>
      </w:r>
      <w:r w:rsidRPr="0007717D">
        <w:rPr>
          <w:b/>
          <w:bCs/>
        </w:rPr>
        <w:t>19</w:t>
      </w:r>
      <w:r w:rsidRPr="0007717D">
        <w:t>, 1403–1414 (2023).</w:t>
      </w:r>
    </w:p>
    <w:p w14:paraId="6CEADE42" w14:textId="77777777" w:rsidR="0007717D" w:rsidRPr="0007717D" w:rsidRDefault="0007717D" w:rsidP="0007717D">
      <w:pPr>
        <w:pStyle w:val="Bibliography"/>
      </w:pPr>
      <w:r w:rsidRPr="0007717D">
        <w:t>36.</w:t>
      </w:r>
      <w:r w:rsidRPr="0007717D">
        <w:tab/>
        <w:t xml:space="preserve">Ain, Q. U., Sarfraz, M., </w:t>
      </w:r>
      <w:proofErr w:type="spellStart"/>
      <w:r w:rsidRPr="0007717D">
        <w:t>Prasesti</w:t>
      </w:r>
      <w:proofErr w:type="spellEnd"/>
      <w:r w:rsidRPr="0007717D">
        <w:t xml:space="preserve">, G. K., </w:t>
      </w:r>
      <w:proofErr w:type="spellStart"/>
      <w:r w:rsidRPr="0007717D">
        <w:t>Dewi</w:t>
      </w:r>
      <w:proofErr w:type="spellEnd"/>
      <w:r w:rsidRPr="0007717D">
        <w:t xml:space="preserve">, T. I. &amp; </w:t>
      </w:r>
      <w:proofErr w:type="spellStart"/>
      <w:r w:rsidRPr="0007717D">
        <w:t>Kurniati</w:t>
      </w:r>
      <w:proofErr w:type="spellEnd"/>
      <w:r w:rsidRPr="0007717D">
        <w:t xml:space="preserve">, N. F. Confounders in Identification and Analysis of Inflammatory Biomarkers in Cardiovascular Diseases. </w:t>
      </w:r>
      <w:r w:rsidRPr="0007717D">
        <w:rPr>
          <w:i/>
          <w:iCs/>
        </w:rPr>
        <w:t>Biomolecules</w:t>
      </w:r>
      <w:r w:rsidRPr="0007717D">
        <w:t xml:space="preserve"> </w:t>
      </w:r>
      <w:r w:rsidRPr="0007717D">
        <w:rPr>
          <w:b/>
          <w:bCs/>
        </w:rPr>
        <w:t>11</w:t>
      </w:r>
      <w:r w:rsidRPr="0007717D">
        <w:t>, 1464 (2021).</w:t>
      </w:r>
    </w:p>
    <w:p w14:paraId="095D8CBB" w14:textId="77777777" w:rsidR="0007717D" w:rsidRPr="0007717D" w:rsidRDefault="0007717D" w:rsidP="0007717D">
      <w:pPr>
        <w:pStyle w:val="Bibliography"/>
      </w:pPr>
      <w:r w:rsidRPr="0007717D">
        <w:lastRenderedPageBreak/>
        <w:t>37.</w:t>
      </w:r>
      <w:r w:rsidRPr="0007717D">
        <w:tab/>
      </w:r>
      <w:proofErr w:type="spellStart"/>
      <w:r w:rsidRPr="0007717D">
        <w:t>Vanni</w:t>
      </w:r>
      <w:proofErr w:type="spellEnd"/>
      <w:r w:rsidRPr="0007717D">
        <w:t xml:space="preserve">, H. </w:t>
      </w:r>
      <w:r w:rsidRPr="0007717D">
        <w:rPr>
          <w:i/>
          <w:iCs/>
        </w:rPr>
        <w:t>et al.</w:t>
      </w:r>
      <w:r w:rsidRPr="0007717D">
        <w:t xml:space="preserve"> Cigarette Smoking Induces Overexpression of a Fat-Depleting Gene AZGP1 in the Human. </w:t>
      </w:r>
      <w:r w:rsidRPr="0007717D">
        <w:rPr>
          <w:i/>
          <w:iCs/>
        </w:rPr>
        <w:t>Chest</w:t>
      </w:r>
      <w:r w:rsidRPr="0007717D">
        <w:t xml:space="preserve"> </w:t>
      </w:r>
      <w:r w:rsidRPr="0007717D">
        <w:rPr>
          <w:b/>
          <w:bCs/>
        </w:rPr>
        <w:t>135</w:t>
      </w:r>
      <w:r w:rsidRPr="0007717D">
        <w:t>, 1197–1208 (2009).</w:t>
      </w:r>
    </w:p>
    <w:p w14:paraId="64EC940F" w14:textId="77777777" w:rsidR="0007717D" w:rsidRPr="0007717D" w:rsidRDefault="0007717D" w:rsidP="0007717D">
      <w:pPr>
        <w:pStyle w:val="Bibliography"/>
      </w:pPr>
      <w:r w:rsidRPr="0007717D">
        <w:t>38.</w:t>
      </w:r>
      <w:r w:rsidRPr="0007717D">
        <w:tab/>
        <w:t xml:space="preserve">Chaudhry, H. </w:t>
      </w:r>
      <w:r w:rsidRPr="0007717D">
        <w:rPr>
          <w:i/>
          <w:iCs/>
        </w:rPr>
        <w:t>et al.</w:t>
      </w:r>
      <w:r w:rsidRPr="0007717D">
        <w:t xml:space="preserve"> Role of Cytokines as a Double-edged Sword in Sepsis. </w:t>
      </w:r>
      <w:r w:rsidRPr="0007717D">
        <w:rPr>
          <w:i/>
          <w:iCs/>
        </w:rPr>
        <w:t>in vivo</w:t>
      </w:r>
      <w:r w:rsidRPr="0007717D">
        <w:t xml:space="preserve"> (2013).</w:t>
      </w:r>
    </w:p>
    <w:p w14:paraId="62F8F124" w14:textId="77777777" w:rsidR="0007717D" w:rsidRPr="0007717D" w:rsidRDefault="0007717D" w:rsidP="0007717D">
      <w:pPr>
        <w:pStyle w:val="Bibliography"/>
      </w:pPr>
      <w:r w:rsidRPr="0007717D">
        <w:t>39.</w:t>
      </w:r>
      <w:r w:rsidRPr="0007717D">
        <w:tab/>
      </w:r>
      <w:proofErr w:type="spellStart"/>
      <w:r w:rsidRPr="0007717D">
        <w:t>Piktel</w:t>
      </w:r>
      <w:proofErr w:type="spellEnd"/>
      <w:r w:rsidRPr="0007717D">
        <w:t xml:space="preserve">, E., </w:t>
      </w:r>
      <w:proofErr w:type="spellStart"/>
      <w:r w:rsidRPr="0007717D">
        <w:t>Levental</w:t>
      </w:r>
      <w:proofErr w:type="spellEnd"/>
      <w:r w:rsidRPr="0007717D">
        <w:t xml:space="preserve">, I., </w:t>
      </w:r>
      <w:proofErr w:type="spellStart"/>
      <w:r w:rsidRPr="0007717D">
        <w:t>Durnaś</w:t>
      </w:r>
      <w:proofErr w:type="spellEnd"/>
      <w:r w:rsidRPr="0007717D">
        <w:t xml:space="preserve">, B., </w:t>
      </w:r>
      <w:proofErr w:type="spellStart"/>
      <w:r w:rsidRPr="0007717D">
        <w:t>Janmey</w:t>
      </w:r>
      <w:proofErr w:type="spellEnd"/>
      <w:r w:rsidRPr="0007717D">
        <w:t xml:space="preserve">, P. &amp; </w:t>
      </w:r>
      <w:proofErr w:type="spellStart"/>
      <w:r w:rsidRPr="0007717D">
        <w:t>Bucki</w:t>
      </w:r>
      <w:proofErr w:type="spellEnd"/>
      <w:r w:rsidRPr="0007717D">
        <w:t xml:space="preserve">, R. Plasma Gelsolin: Indicator of Inflammation and Its Potential as a Diagnostic Tool and Therapeutic Target. </w:t>
      </w:r>
      <w:r w:rsidRPr="0007717D">
        <w:rPr>
          <w:i/>
          <w:iCs/>
        </w:rPr>
        <w:t>IJMS</w:t>
      </w:r>
      <w:r w:rsidRPr="0007717D">
        <w:t xml:space="preserve"> </w:t>
      </w:r>
      <w:r w:rsidRPr="0007717D">
        <w:rPr>
          <w:b/>
          <w:bCs/>
        </w:rPr>
        <w:t>19</w:t>
      </w:r>
      <w:r w:rsidRPr="0007717D">
        <w:t>, 2516 (2018).</w:t>
      </w:r>
    </w:p>
    <w:p w14:paraId="0347EF4A" w14:textId="77777777" w:rsidR="0007717D" w:rsidRPr="0007717D" w:rsidRDefault="0007717D" w:rsidP="0007717D">
      <w:pPr>
        <w:pStyle w:val="Bibliography"/>
      </w:pPr>
      <w:r w:rsidRPr="0007717D">
        <w:t>40.</w:t>
      </w:r>
      <w:r w:rsidRPr="0007717D">
        <w:tab/>
        <w:t xml:space="preserve">Yang, Z. </w:t>
      </w:r>
      <w:r w:rsidRPr="0007717D">
        <w:rPr>
          <w:i/>
          <w:iCs/>
        </w:rPr>
        <w:t>et al.</w:t>
      </w:r>
      <w:r w:rsidRPr="0007717D">
        <w:t xml:space="preserve"> Delayed Administration of Recombinant Plasma Gelsolin Improves Survival in a Murine Model of Penicillin-Susceptible and Penicillin-Resistant Pneumococcal Pneumonia. </w:t>
      </w:r>
      <w:r w:rsidRPr="0007717D">
        <w:rPr>
          <w:i/>
          <w:iCs/>
        </w:rPr>
        <w:t>The Journal of Infectious Diseases</w:t>
      </w:r>
      <w:r w:rsidRPr="0007717D">
        <w:t xml:space="preserve"> </w:t>
      </w:r>
      <w:r w:rsidRPr="0007717D">
        <w:rPr>
          <w:b/>
          <w:bCs/>
        </w:rPr>
        <w:t>220</w:t>
      </w:r>
      <w:r w:rsidRPr="0007717D">
        <w:t>, 1498–1502 (2019).</w:t>
      </w:r>
    </w:p>
    <w:p w14:paraId="79B38AFF" w14:textId="77777777" w:rsidR="0007717D" w:rsidRPr="0007717D" w:rsidRDefault="0007717D" w:rsidP="0007717D">
      <w:pPr>
        <w:pStyle w:val="Bibliography"/>
      </w:pPr>
      <w:r w:rsidRPr="0007717D">
        <w:t>41.</w:t>
      </w:r>
      <w:r w:rsidRPr="0007717D">
        <w:tab/>
      </w:r>
      <w:proofErr w:type="spellStart"/>
      <w:r w:rsidRPr="0007717D">
        <w:t>Hashida</w:t>
      </w:r>
      <w:proofErr w:type="spellEnd"/>
      <w:r w:rsidRPr="0007717D">
        <w:t xml:space="preserve">, T. </w:t>
      </w:r>
      <w:r w:rsidRPr="0007717D">
        <w:rPr>
          <w:i/>
          <w:iCs/>
        </w:rPr>
        <w:t>et al.</w:t>
      </w:r>
      <w:r w:rsidRPr="0007717D">
        <w:t xml:space="preserve"> Proteome analysis of hemofilter adsorbates to identify novel substances of sepsis: a pilot study. </w:t>
      </w:r>
      <w:r w:rsidRPr="0007717D">
        <w:rPr>
          <w:i/>
          <w:iCs/>
        </w:rPr>
        <w:t xml:space="preserve">J </w:t>
      </w:r>
      <w:proofErr w:type="spellStart"/>
      <w:r w:rsidRPr="0007717D">
        <w:rPr>
          <w:i/>
          <w:iCs/>
        </w:rPr>
        <w:t>Artif</w:t>
      </w:r>
      <w:proofErr w:type="spellEnd"/>
      <w:r w:rsidRPr="0007717D">
        <w:rPr>
          <w:i/>
          <w:iCs/>
        </w:rPr>
        <w:t xml:space="preserve"> Organs</w:t>
      </w:r>
      <w:r w:rsidRPr="0007717D">
        <w:t xml:space="preserve"> </w:t>
      </w:r>
      <w:r w:rsidRPr="0007717D">
        <w:rPr>
          <w:b/>
          <w:bCs/>
        </w:rPr>
        <w:t>20</w:t>
      </w:r>
      <w:r w:rsidRPr="0007717D">
        <w:t>, 132–137 (2017).</w:t>
      </w:r>
    </w:p>
    <w:p w14:paraId="77E863C7" w14:textId="77777777" w:rsidR="0007717D" w:rsidRPr="0007717D" w:rsidRDefault="0007717D" w:rsidP="0007717D">
      <w:pPr>
        <w:pStyle w:val="Bibliography"/>
      </w:pPr>
      <w:r w:rsidRPr="0007717D">
        <w:t>42.</w:t>
      </w:r>
      <w:r w:rsidRPr="0007717D">
        <w:tab/>
      </w:r>
      <w:proofErr w:type="spellStart"/>
      <w:r w:rsidRPr="0007717D">
        <w:t>Blairon</w:t>
      </w:r>
      <w:proofErr w:type="spellEnd"/>
      <w:r w:rsidRPr="0007717D">
        <w:t xml:space="preserve">, L., </w:t>
      </w:r>
      <w:proofErr w:type="spellStart"/>
      <w:r w:rsidRPr="0007717D">
        <w:t>Wittebole</w:t>
      </w:r>
      <w:proofErr w:type="spellEnd"/>
      <w:r w:rsidRPr="0007717D">
        <w:t xml:space="preserve">, X. &amp; </w:t>
      </w:r>
      <w:proofErr w:type="spellStart"/>
      <w:r w:rsidRPr="0007717D">
        <w:t>Laterre</w:t>
      </w:r>
      <w:proofErr w:type="spellEnd"/>
      <w:r w:rsidRPr="0007717D">
        <w:t xml:space="preserve">, P. Lipopolysaccharide‐Binding Protein Serum Levels in Patients with Severe Sepsis Due to Gram‐Positive and Fungal Infections. </w:t>
      </w:r>
      <w:r w:rsidRPr="0007717D">
        <w:rPr>
          <w:i/>
          <w:iCs/>
        </w:rPr>
        <w:t>J INFECT DIS</w:t>
      </w:r>
      <w:r w:rsidRPr="0007717D">
        <w:t xml:space="preserve"> </w:t>
      </w:r>
      <w:r w:rsidRPr="0007717D">
        <w:rPr>
          <w:b/>
          <w:bCs/>
        </w:rPr>
        <w:t>187</w:t>
      </w:r>
      <w:r w:rsidRPr="0007717D">
        <w:t>, 287–291 (2003).</w:t>
      </w:r>
    </w:p>
    <w:p w14:paraId="2948C5E7" w14:textId="77777777" w:rsidR="0007717D" w:rsidRPr="0007717D" w:rsidRDefault="0007717D" w:rsidP="0007717D">
      <w:pPr>
        <w:pStyle w:val="Bibliography"/>
      </w:pPr>
      <w:r w:rsidRPr="0007717D">
        <w:t>43.</w:t>
      </w:r>
      <w:r w:rsidRPr="0007717D">
        <w:tab/>
      </w:r>
      <w:proofErr w:type="spellStart"/>
      <w:r w:rsidRPr="0007717D">
        <w:t>Hofmaenner</w:t>
      </w:r>
      <w:proofErr w:type="spellEnd"/>
      <w:r w:rsidRPr="0007717D">
        <w:t xml:space="preserve">, D. A., </w:t>
      </w:r>
      <w:proofErr w:type="spellStart"/>
      <w:r w:rsidRPr="0007717D">
        <w:t>Kleyman</w:t>
      </w:r>
      <w:proofErr w:type="spellEnd"/>
      <w:r w:rsidRPr="0007717D">
        <w:t xml:space="preserve">, A., Press, A., Bauer, M. &amp; Singer, M. The Many Roles of Cholesterol in Sepsis: A Review. </w:t>
      </w:r>
      <w:r w:rsidRPr="0007717D">
        <w:rPr>
          <w:i/>
          <w:iCs/>
        </w:rPr>
        <w:t>Am J Respir Crit Care Med</w:t>
      </w:r>
      <w:r w:rsidRPr="0007717D">
        <w:t xml:space="preserve"> </w:t>
      </w:r>
      <w:r w:rsidRPr="0007717D">
        <w:rPr>
          <w:b/>
          <w:bCs/>
        </w:rPr>
        <w:t>205</w:t>
      </w:r>
      <w:r w:rsidRPr="0007717D">
        <w:t>, 388–396 (2022).</w:t>
      </w:r>
    </w:p>
    <w:p w14:paraId="67DCE517" w14:textId="77777777" w:rsidR="0007717D" w:rsidRPr="0007717D" w:rsidRDefault="0007717D" w:rsidP="0007717D">
      <w:pPr>
        <w:pStyle w:val="Bibliography"/>
      </w:pPr>
      <w:r w:rsidRPr="0007717D">
        <w:t>44.</w:t>
      </w:r>
      <w:r w:rsidRPr="0007717D">
        <w:tab/>
      </w:r>
      <w:proofErr w:type="spellStart"/>
      <w:r w:rsidRPr="0007717D">
        <w:t>Fraunberger</w:t>
      </w:r>
      <w:proofErr w:type="spellEnd"/>
      <w:r w:rsidRPr="0007717D">
        <w:t xml:space="preserve">, P., Schaefer, S., </w:t>
      </w:r>
      <w:proofErr w:type="spellStart"/>
      <w:r w:rsidRPr="0007717D">
        <w:t>Werdan</w:t>
      </w:r>
      <w:proofErr w:type="spellEnd"/>
      <w:r w:rsidRPr="0007717D">
        <w:t xml:space="preserve">, K., </w:t>
      </w:r>
      <w:proofErr w:type="spellStart"/>
      <w:r w:rsidRPr="0007717D">
        <w:t>Walli</w:t>
      </w:r>
      <w:proofErr w:type="spellEnd"/>
      <w:r w:rsidRPr="0007717D">
        <w:t xml:space="preserve">, A. K. &amp; Seidel, D. Reduction of Circulating Cholesterol and Apolipoprotein Levels during Sepsis. </w:t>
      </w:r>
      <w:proofErr w:type="spellStart"/>
      <w:r w:rsidRPr="0007717D">
        <w:rPr>
          <w:i/>
          <w:iCs/>
        </w:rPr>
        <w:t>cclm</w:t>
      </w:r>
      <w:proofErr w:type="spellEnd"/>
      <w:r w:rsidRPr="0007717D">
        <w:t xml:space="preserve"> </w:t>
      </w:r>
      <w:r w:rsidRPr="0007717D">
        <w:rPr>
          <w:b/>
          <w:bCs/>
        </w:rPr>
        <w:t>37</w:t>
      </w:r>
      <w:r w:rsidRPr="0007717D">
        <w:t>, 357–362 (1999).</w:t>
      </w:r>
    </w:p>
    <w:p w14:paraId="204D89B6" w14:textId="77777777" w:rsidR="0007717D" w:rsidRPr="0007717D" w:rsidRDefault="0007717D" w:rsidP="0007717D">
      <w:pPr>
        <w:pStyle w:val="Bibliography"/>
      </w:pPr>
      <w:r w:rsidRPr="0007717D">
        <w:t>45.</w:t>
      </w:r>
      <w:r w:rsidRPr="0007717D">
        <w:tab/>
      </w:r>
      <w:proofErr w:type="spellStart"/>
      <w:r w:rsidRPr="0007717D">
        <w:t>Bhogal</w:t>
      </w:r>
      <w:proofErr w:type="spellEnd"/>
      <w:r w:rsidRPr="0007717D">
        <w:t xml:space="preserve">, H. K. The molecular pathogenesis of cholestasis in sepsis. </w:t>
      </w:r>
      <w:r w:rsidRPr="0007717D">
        <w:rPr>
          <w:i/>
          <w:iCs/>
        </w:rPr>
        <w:t xml:space="preserve">Front </w:t>
      </w:r>
      <w:proofErr w:type="spellStart"/>
      <w:r w:rsidRPr="0007717D">
        <w:rPr>
          <w:i/>
          <w:iCs/>
        </w:rPr>
        <w:t>Biosci</w:t>
      </w:r>
      <w:proofErr w:type="spellEnd"/>
      <w:r w:rsidRPr="0007717D">
        <w:t xml:space="preserve"> </w:t>
      </w:r>
      <w:r w:rsidRPr="0007717D">
        <w:rPr>
          <w:b/>
          <w:bCs/>
        </w:rPr>
        <w:t>E5</w:t>
      </w:r>
      <w:r w:rsidRPr="0007717D">
        <w:t>, 87–96 (2013).</w:t>
      </w:r>
    </w:p>
    <w:p w14:paraId="59A8C33D" w14:textId="77777777" w:rsidR="0007717D" w:rsidRPr="0007717D" w:rsidRDefault="0007717D" w:rsidP="0007717D">
      <w:pPr>
        <w:pStyle w:val="Bibliography"/>
      </w:pPr>
      <w:r w:rsidRPr="0007717D">
        <w:t>46.</w:t>
      </w:r>
      <w:r w:rsidRPr="0007717D">
        <w:tab/>
        <w:t xml:space="preserve">Davis, R. P., Miller‐Dorey, S. &amp; </w:t>
      </w:r>
      <w:proofErr w:type="spellStart"/>
      <w:r w:rsidRPr="0007717D">
        <w:t>Jenne</w:t>
      </w:r>
      <w:proofErr w:type="spellEnd"/>
      <w:r w:rsidRPr="0007717D">
        <w:t xml:space="preserve">, C. N. Platelets and coagulation in infection. </w:t>
      </w:r>
      <w:r w:rsidRPr="0007717D">
        <w:rPr>
          <w:i/>
          <w:iCs/>
        </w:rPr>
        <w:t xml:space="preserve">Clin &amp;amp; Trans </w:t>
      </w:r>
      <w:proofErr w:type="spellStart"/>
      <w:r w:rsidRPr="0007717D">
        <w:rPr>
          <w:i/>
          <w:iCs/>
        </w:rPr>
        <w:t>Imm</w:t>
      </w:r>
      <w:proofErr w:type="spellEnd"/>
      <w:r w:rsidRPr="0007717D">
        <w:t xml:space="preserve"> </w:t>
      </w:r>
      <w:r w:rsidRPr="0007717D">
        <w:rPr>
          <w:b/>
          <w:bCs/>
        </w:rPr>
        <w:t>5</w:t>
      </w:r>
      <w:r w:rsidRPr="0007717D">
        <w:t>, e89 (2016).</w:t>
      </w:r>
    </w:p>
    <w:p w14:paraId="3A56D6E0" w14:textId="77777777" w:rsidR="0007717D" w:rsidRPr="0007717D" w:rsidRDefault="0007717D" w:rsidP="0007717D">
      <w:pPr>
        <w:pStyle w:val="Bibliography"/>
      </w:pPr>
      <w:r w:rsidRPr="0007717D">
        <w:lastRenderedPageBreak/>
        <w:t>47.</w:t>
      </w:r>
      <w:r w:rsidRPr="0007717D">
        <w:tab/>
        <w:t xml:space="preserve">Sanchez-Navarro, A., González-Soria, I., </w:t>
      </w:r>
      <w:proofErr w:type="spellStart"/>
      <w:r w:rsidRPr="0007717D">
        <w:t>Caldiño</w:t>
      </w:r>
      <w:proofErr w:type="spellEnd"/>
      <w:r w:rsidRPr="0007717D">
        <w:t xml:space="preserve">-Bohn, R. &amp; Bobadilla, N. A. Integrative view of serpins in health and disease: the contribution of serpinA3. </w:t>
      </w:r>
      <w:r w:rsidRPr="0007717D">
        <w:rPr>
          <w:i/>
          <w:iCs/>
        </w:rPr>
        <w:t>American Journal of Physiology-Cell Physiology</w:t>
      </w:r>
      <w:r w:rsidRPr="0007717D">
        <w:t xml:space="preserve"> ajpcell.00366.2020 (2020) doi:10.1152/ajpcell.00366.2020.</w:t>
      </w:r>
    </w:p>
    <w:p w14:paraId="307E0F71" w14:textId="77777777" w:rsidR="0007717D" w:rsidRPr="0007717D" w:rsidRDefault="0007717D" w:rsidP="0007717D">
      <w:pPr>
        <w:pStyle w:val="Bibliography"/>
      </w:pPr>
      <w:r w:rsidRPr="0007717D">
        <w:t>48.</w:t>
      </w:r>
      <w:r w:rsidRPr="0007717D">
        <w:tab/>
      </w:r>
      <w:proofErr w:type="spellStart"/>
      <w:r w:rsidRPr="0007717D">
        <w:t>Bianchini</w:t>
      </w:r>
      <w:proofErr w:type="spellEnd"/>
      <w:r w:rsidRPr="0007717D">
        <w:t xml:space="preserve">, E. P., </w:t>
      </w:r>
      <w:proofErr w:type="spellStart"/>
      <w:r w:rsidRPr="0007717D">
        <w:t>Auditeau</w:t>
      </w:r>
      <w:proofErr w:type="spellEnd"/>
      <w:r w:rsidRPr="0007717D">
        <w:t xml:space="preserve">, C., </w:t>
      </w:r>
      <w:proofErr w:type="spellStart"/>
      <w:r w:rsidRPr="0007717D">
        <w:t>Razanakolona</w:t>
      </w:r>
      <w:proofErr w:type="spellEnd"/>
      <w:r w:rsidRPr="0007717D">
        <w:t xml:space="preserve">, M., </w:t>
      </w:r>
      <w:proofErr w:type="spellStart"/>
      <w:r w:rsidRPr="0007717D">
        <w:t>Vasse</w:t>
      </w:r>
      <w:proofErr w:type="spellEnd"/>
      <w:r w:rsidRPr="0007717D">
        <w:t xml:space="preserve">, M. &amp; </w:t>
      </w:r>
      <w:proofErr w:type="spellStart"/>
      <w:r w:rsidRPr="0007717D">
        <w:t>Borgel</w:t>
      </w:r>
      <w:proofErr w:type="spellEnd"/>
      <w:r w:rsidRPr="0007717D">
        <w:t xml:space="preserve">, D. Serpins in Hemostasis as Therapeutic Targets for Bleeding or Thrombotic Disorders. </w:t>
      </w:r>
      <w:r w:rsidRPr="0007717D">
        <w:rPr>
          <w:i/>
          <w:iCs/>
        </w:rPr>
        <w:t>Front. Cardiovasc. Med.</w:t>
      </w:r>
      <w:r w:rsidRPr="0007717D">
        <w:t xml:space="preserve"> </w:t>
      </w:r>
      <w:r w:rsidRPr="0007717D">
        <w:rPr>
          <w:b/>
          <w:bCs/>
        </w:rPr>
        <w:t>7</w:t>
      </w:r>
      <w:r w:rsidRPr="0007717D">
        <w:t>, 622778 (2021).</w:t>
      </w:r>
    </w:p>
    <w:p w14:paraId="6F232123" w14:textId="77777777" w:rsidR="0007717D" w:rsidRPr="0007717D" w:rsidRDefault="0007717D" w:rsidP="0007717D">
      <w:pPr>
        <w:pStyle w:val="Bibliography"/>
      </w:pPr>
      <w:r w:rsidRPr="0007717D">
        <w:t>49.</w:t>
      </w:r>
      <w:r w:rsidRPr="0007717D">
        <w:tab/>
      </w:r>
      <w:proofErr w:type="spellStart"/>
      <w:r w:rsidRPr="0007717D">
        <w:t>Yaron</w:t>
      </w:r>
      <w:proofErr w:type="spellEnd"/>
      <w:r w:rsidRPr="0007717D">
        <w:t xml:space="preserve">, J. R., Zhang, L., Guo, Q., </w:t>
      </w:r>
      <w:proofErr w:type="spellStart"/>
      <w:r w:rsidRPr="0007717D">
        <w:t>Haydel</w:t>
      </w:r>
      <w:proofErr w:type="spellEnd"/>
      <w:r w:rsidRPr="0007717D">
        <w:t xml:space="preserve">, S. E. &amp; Lucas, A. R. Fibrinolytic Serine Proteases, Therapeutic </w:t>
      </w:r>
      <w:proofErr w:type="gramStart"/>
      <w:r w:rsidRPr="0007717D">
        <w:t>Serpins</w:t>
      </w:r>
      <w:proofErr w:type="gramEnd"/>
      <w:r w:rsidRPr="0007717D">
        <w:t xml:space="preserve"> and Inflammation: Fire Dancers and Firestorms. </w:t>
      </w:r>
      <w:r w:rsidRPr="0007717D">
        <w:rPr>
          <w:i/>
          <w:iCs/>
        </w:rPr>
        <w:t>Front. Cardiovasc. Med.</w:t>
      </w:r>
      <w:r w:rsidRPr="0007717D">
        <w:t xml:space="preserve"> </w:t>
      </w:r>
      <w:r w:rsidRPr="0007717D">
        <w:rPr>
          <w:b/>
          <w:bCs/>
        </w:rPr>
        <w:t>8</w:t>
      </w:r>
      <w:r w:rsidRPr="0007717D">
        <w:t>, 648947 (2021).</w:t>
      </w:r>
    </w:p>
    <w:p w14:paraId="31BB39AC" w14:textId="77777777" w:rsidR="0007717D" w:rsidRPr="0007717D" w:rsidRDefault="0007717D" w:rsidP="0007717D">
      <w:pPr>
        <w:pStyle w:val="Bibliography"/>
      </w:pPr>
      <w:r w:rsidRPr="0007717D">
        <w:t>50.</w:t>
      </w:r>
      <w:r w:rsidRPr="0007717D">
        <w:tab/>
        <w:t xml:space="preserve">Maas, C. &amp; De Maat, S. Therapeutic SERPINs: Improving on Nature. </w:t>
      </w:r>
      <w:r w:rsidRPr="0007717D">
        <w:rPr>
          <w:i/>
          <w:iCs/>
        </w:rPr>
        <w:t>Front. Cardiovasc. Med.</w:t>
      </w:r>
      <w:r w:rsidRPr="0007717D">
        <w:t xml:space="preserve"> </w:t>
      </w:r>
      <w:r w:rsidRPr="0007717D">
        <w:rPr>
          <w:b/>
          <w:bCs/>
        </w:rPr>
        <w:t>8</w:t>
      </w:r>
      <w:r w:rsidRPr="0007717D">
        <w:t>, 648349 (2021).</w:t>
      </w:r>
    </w:p>
    <w:p w14:paraId="76A03BFF" w14:textId="77777777" w:rsidR="0007717D" w:rsidRPr="0007717D" w:rsidRDefault="0007717D" w:rsidP="0007717D">
      <w:pPr>
        <w:pStyle w:val="Bibliography"/>
      </w:pPr>
      <w:r w:rsidRPr="0007717D">
        <w:t>51.</w:t>
      </w:r>
      <w:r w:rsidRPr="0007717D">
        <w:tab/>
        <w:t xml:space="preserve">Fang, X., </w:t>
      </w:r>
      <w:proofErr w:type="spellStart"/>
      <w:r w:rsidRPr="0007717D">
        <w:t>Kaduce</w:t>
      </w:r>
      <w:proofErr w:type="spellEnd"/>
      <w:r w:rsidRPr="0007717D">
        <w:t>, T. L. &amp; Spector, A. A. 13-(S)-</w:t>
      </w:r>
      <w:proofErr w:type="spellStart"/>
      <w:r w:rsidRPr="0007717D">
        <w:t>Hydroxyoctadecadienoic</w:t>
      </w:r>
      <w:proofErr w:type="spellEnd"/>
      <w:r w:rsidRPr="0007717D">
        <w:t xml:space="preserve"> acid (13-HODE) incorporation and conversion to novel products by endothelial cells. </w:t>
      </w:r>
      <w:r w:rsidRPr="0007717D">
        <w:rPr>
          <w:i/>
          <w:iCs/>
        </w:rPr>
        <w:t>Journal of Lipid Research</w:t>
      </w:r>
      <w:r w:rsidRPr="0007717D">
        <w:t xml:space="preserve"> </w:t>
      </w:r>
      <w:r w:rsidRPr="0007717D">
        <w:rPr>
          <w:b/>
          <w:bCs/>
        </w:rPr>
        <w:t>40</w:t>
      </w:r>
      <w:r w:rsidRPr="0007717D">
        <w:t>, 699–707 (1999).</w:t>
      </w:r>
    </w:p>
    <w:p w14:paraId="7C2A8E88" w14:textId="77777777" w:rsidR="0007717D" w:rsidRPr="0007717D" w:rsidRDefault="0007717D" w:rsidP="0007717D">
      <w:pPr>
        <w:pStyle w:val="Bibliography"/>
      </w:pPr>
      <w:r w:rsidRPr="0007717D">
        <w:t>52.</w:t>
      </w:r>
      <w:r w:rsidRPr="0007717D">
        <w:tab/>
      </w:r>
      <w:proofErr w:type="spellStart"/>
      <w:r w:rsidRPr="0007717D">
        <w:t>Cambiaggi</w:t>
      </w:r>
      <w:proofErr w:type="spellEnd"/>
      <w:r w:rsidRPr="0007717D">
        <w:t xml:space="preserve">, L., Chakravarty, A., Noureddine, N. &amp; </w:t>
      </w:r>
      <w:proofErr w:type="spellStart"/>
      <w:r w:rsidRPr="0007717D">
        <w:t>Hersberger</w:t>
      </w:r>
      <w:proofErr w:type="spellEnd"/>
      <w:r w:rsidRPr="0007717D">
        <w:t xml:space="preserve">, M. The Role of α-Linolenic Acid and Its Oxylipins in Human Cardiovascular Diseases. </w:t>
      </w:r>
      <w:r w:rsidRPr="0007717D">
        <w:rPr>
          <w:i/>
          <w:iCs/>
        </w:rPr>
        <w:t>IJMS</w:t>
      </w:r>
      <w:r w:rsidRPr="0007717D">
        <w:t xml:space="preserve"> </w:t>
      </w:r>
      <w:r w:rsidRPr="0007717D">
        <w:rPr>
          <w:b/>
          <w:bCs/>
        </w:rPr>
        <w:t>24</w:t>
      </w:r>
      <w:r w:rsidRPr="0007717D">
        <w:t>, 6110 (2023).</w:t>
      </w:r>
    </w:p>
    <w:p w14:paraId="07AB0300" w14:textId="77777777" w:rsidR="0007717D" w:rsidRPr="0007717D" w:rsidRDefault="0007717D" w:rsidP="0007717D">
      <w:pPr>
        <w:pStyle w:val="Bibliography"/>
      </w:pPr>
      <w:r w:rsidRPr="0007717D">
        <w:t>53.</w:t>
      </w:r>
      <w:r w:rsidRPr="0007717D">
        <w:tab/>
        <w:t xml:space="preserve">Prost, I. </w:t>
      </w:r>
      <w:r w:rsidRPr="0007717D">
        <w:rPr>
          <w:i/>
          <w:iCs/>
        </w:rPr>
        <w:t>et al.</w:t>
      </w:r>
      <w:r w:rsidRPr="0007717D">
        <w:t xml:space="preserve"> Evaluation of the Antimicrobial Activities of Plant Oxylipins Supports Their Involvement in Defense against Pathogens. </w:t>
      </w:r>
      <w:r w:rsidRPr="0007717D">
        <w:rPr>
          <w:i/>
          <w:iCs/>
        </w:rPr>
        <w:t>Plant Physiology</w:t>
      </w:r>
      <w:r w:rsidRPr="0007717D">
        <w:t xml:space="preserve"> </w:t>
      </w:r>
      <w:r w:rsidRPr="0007717D">
        <w:rPr>
          <w:b/>
          <w:bCs/>
        </w:rPr>
        <w:t>139</w:t>
      </w:r>
      <w:r w:rsidRPr="0007717D">
        <w:t>, 1902–1913 (2005).</w:t>
      </w:r>
    </w:p>
    <w:p w14:paraId="469ED9C3" w14:textId="77777777" w:rsidR="0007717D" w:rsidRPr="0007717D" w:rsidRDefault="0007717D" w:rsidP="0007717D">
      <w:pPr>
        <w:pStyle w:val="Bibliography"/>
      </w:pPr>
      <w:r w:rsidRPr="0007717D">
        <w:t>54.</w:t>
      </w:r>
      <w:r w:rsidRPr="0007717D">
        <w:tab/>
        <w:t xml:space="preserve">P. De Carvalho, M. &amp; Abraham, W.-R. Antimicrobial and Biofilm Inhibiting Diketopiperazines. </w:t>
      </w:r>
      <w:r w:rsidRPr="0007717D">
        <w:rPr>
          <w:i/>
          <w:iCs/>
        </w:rPr>
        <w:t>CMC</w:t>
      </w:r>
      <w:r w:rsidRPr="0007717D">
        <w:t xml:space="preserve"> </w:t>
      </w:r>
      <w:r w:rsidRPr="0007717D">
        <w:rPr>
          <w:b/>
          <w:bCs/>
        </w:rPr>
        <w:t>19</w:t>
      </w:r>
      <w:r w:rsidRPr="0007717D">
        <w:t>, 3564–3577 (2012).</w:t>
      </w:r>
    </w:p>
    <w:p w14:paraId="5714E19C" w14:textId="77777777" w:rsidR="0007717D" w:rsidRPr="0007717D" w:rsidRDefault="0007717D" w:rsidP="0007717D">
      <w:pPr>
        <w:pStyle w:val="Bibliography"/>
      </w:pPr>
      <w:r w:rsidRPr="0007717D">
        <w:t>55.</w:t>
      </w:r>
      <w:r w:rsidRPr="0007717D">
        <w:tab/>
      </w:r>
      <w:proofErr w:type="spellStart"/>
      <w:r w:rsidRPr="0007717D">
        <w:t>Fdhila</w:t>
      </w:r>
      <w:proofErr w:type="spellEnd"/>
      <w:r w:rsidRPr="0007717D">
        <w:t xml:space="preserve">, F., Vázquez, V., Sánchez, J. L. &amp; </w:t>
      </w:r>
      <w:proofErr w:type="spellStart"/>
      <w:r w:rsidRPr="0007717D">
        <w:t>Riguera</w:t>
      </w:r>
      <w:proofErr w:type="spellEnd"/>
      <w:r w:rsidRPr="0007717D">
        <w:t xml:space="preserve">, R. </w:t>
      </w:r>
      <w:r w:rsidRPr="0007717D">
        <w:rPr>
          <w:smallCaps/>
        </w:rPr>
        <w:t>dd</w:t>
      </w:r>
      <w:r w:rsidRPr="0007717D">
        <w:t xml:space="preserve"> -Diketopiperazines: Antibiotics Active against </w:t>
      </w:r>
      <w:r w:rsidRPr="0007717D">
        <w:rPr>
          <w:i/>
          <w:iCs/>
        </w:rPr>
        <w:t>Vibrio</w:t>
      </w:r>
      <w:r w:rsidRPr="0007717D">
        <w:t xml:space="preserve"> </w:t>
      </w:r>
      <w:r w:rsidRPr="0007717D">
        <w:rPr>
          <w:i/>
          <w:iCs/>
        </w:rPr>
        <w:t>a</w:t>
      </w:r>
      <w:r w:rsidRPr="0007717D">
        <w:t xml:space="preserve"> </w:t>
      </w:r>
      <w:proofErr w:type="spellStart"/>
      <w:r w:rsidRPr="0007717D">
        <w:rPr>
          <w:i/>
          <w:iCs/>
        </w:rPr>
        <w:t>nguillarum</w:t>
      </w:r>
      <w:proofErr w:type="spellEnd"/>
      <w:r w:rsidRPr="0007717D">
        <w:t xml:space="preserve"> Isolated from Marine Bacteria Associated with Cultures of </w:t>
      </w:r>
      <w:r w:rsidRPr="0007717D">
        <w:rPr>
          <w:i/>
          <w:iCs/>
        </w:rPr>
        <w:t>Pecten</w:t>
      </w:r>
      <w:r w:rsidRPr="0007717D">
        <w:t xml:space="preserve"> </w:t>
      </w:r>
      <w:r w:rsidRPr="0007717D">
        <w:rPr>
          <w:i/>
          <w:iCs/>
        </w:rPr>
        <w:t>m</w:t>
      </w:r>
      <w:r w:rsidRPr="0007717D">
        <w:t xml:space="preserve"> </w:t>
      </w:r>
      <w:proofErr w:type="spellStart"/>
      <w:r w:rsidRPr="0007717D">
        <w:rPr>
          <w:i/>
          <w:iCs/>
        </w:rPr>
        <w:t>aximus</w:t>
      </w:r>
      <w:proofErr w:type="spellEnd"/>
      <w:r w:rsidRPr="0007717D">
        <w:t xml:space="preserve">. </w:t>
      </w:r>
      <w:r w:rsidRPr="0007717D">
        <w:rPr>
          <w:i/>
          <w:iCs/>
        </w:rPr>
        <w:t>J. Nat. Prod.</w:t>
      </w:r>
      <w:r w:rsidRPr="0007717D">
        <w:t xml:space="preserve"> </w:t>
      </w:r>
      <w:r w:rsidRPr="0007717D">
        <w:rPr>
          <w:b/>
          <w:bCs/>
        </w:rPr>
        <w:t>66</w:t>
      </w:r>
      <w:r w:rsidRPr="0007717D">
        <w:t>, 1299–1301 (2003).</w:t>
      </w:r>
    </w:p>
    <w:p w14:paraId="571FFA5B" w14:textId="77777777" w:rsidR="0007717D" w:rsidRPr="0007717D" w:rsidRDefault="0007717D" w:rsidP="0007717D">
      <w:pPr>
        <w:pStyle w:val="Bibliography"/>
      </w:pPr>
      <w:r w:rsidRPr="0007717D">
        <w:lastRenderedPageBreak/>
        <w:t>56.</w:t>
      </w:r>
      <w:r w:rsidRPr="0007717D">
        <w:tab/>
      </w:r>
      <w:proofErr w:type="spellStart"/>
      <w:r w:rsidRPr="0007717D">
        <w:t>Swinehart</w:t>
      </w:r>
      <w:proofErr w:type="spellEnd"/>
      <w:r w:rsidRPr="0007717D">
        <w:t xml:space="preserve">, W. </w:t>
      </w:r>
      <w:r w:rsidRPr="0007717D">
        <w:rPr>
          <w:i/>
          <w:iCs/>
        </w:rPr>
        <w:t>et al.</w:t>
      </w:r>
      <w:r w:rsidRPr="0007717D">
        <w:t xml:space="preserve"> Specificity in the biosynthesis of the universal tRNA nucleoside </w:t>
      </w:r>
      <w:r w:rsidRPr="0007717D">
        <w:rPr>
          <w:i/>
          <w:iCs/>
        </w:rPr>
        <w:t>N</w:t>
      </w:r>
      <w:r w:rsidRPr="0007717D">
        <w:t xml:space="preserve"> </w:t>
      </w:r>
      <w:r w:rsidRPr="0007717D">
        <w:rPr>
          <w:vertAlign w:val="superscript"/>
        </w:rPr>
        <w:t>6</w:t>
      </w:r>
      <w:r w:rsidRPr="0007717D">
        <w:t xml:space="preserve"> -</w:t>
      </w:r>
      <w:proofErr w:type="spellStart"/>
      <w:r w:rsidRPr="0007717D">
        <w:t>threonylcarbamoyl</w:t>
      </w:r>
      <w:proofErr w:type="spellEnd"/>
      <w:r w:rsidRPr="0007717D">
        <w:t xml:space="preserve"> adenosine (t </w:t>
      </w:r>
      <w:r w:rsidRPr="0007717D">
        <w:rPr>
          <w:vertAlign w:val="superscript"/>
        </w:rPr>
        <w:t>6</w:t>
      </w:r>
      <w:r w:rsidRPr="0007717D">
        <w:t xml:space="preserve"> A)—</w:t>
      </w:r>
      <w:proofErr w:type="spellStart"/>
      <w:r w:rsidRPr="0007717D">
        <w:t>TsaD</w:t>
      </w:r>
      <w:proofErr w:type="spellEnd"/>
      <w:r w:rsidRPr="0007717D">
        <w:t xml:space="preserve"> is the gatekeeper. </w:t>
      </w:r>
      <w:r w:rsidRPr="0007717D">
        <w:rPr>
          <w:i/>
          <w:iCs/>
        </w:rPr>
        <w:t>RNA</w:t>
      </w:r>
      <w:r w:rsidRPr="0007717D">
        <w:t xml:space="preserve"> </w:t>
      </w:r>
      <w:r w:rsidRPr="0007717D">
        <w:rPr>
          <w:b/>
          <w:bCs/>
        </w:rPr>
        <w:t>26</w:t>
      </w:r>
      <w:r w:rsidRPr="0007717D">
        <w:t>, 1094–1103 (2020).</w:t>
      </w:r>
    </w:p>
    <w:p w14:paraId="00D4695A" w14:textId="77777777" w:rsidR="0007717D" w:rsidRPr="0007717D" w:rsidRDefault="0007717D" w:rsidP="0007717D">
      <w:pPr>
        <w:pStyle w:val="Bibliography"/>
      </w:pPr>
      <w:r w:rsidRPr="0007717D">
        <w:t>57.</w:t>
      </w:r>
      <w:r w:rsidRPr="0007717D">
        <w:tab/>
      </w:r>
      <w:proofErr w:type="spellStart"/>
      <w:r w:rsidRPr="0007717D">
        <w:t>Nagayoshi</w:t>
      </w:r>
      <w:proofErr w:type="spellEnd"/>
      <w:r w:rsidRPr="0007717D">
        <w:t xml:space="preserve">, Y. </w:t>
      </w:r>
      <w:r w:rsidRPr="0007717D">
        <w:rPr>
          <w:i/>
          <w:iCs/>
        </w:rPr>
        <w:t>et al.</w:t>
      </w:r>
      <w:r w:rsidRPr="0007717D">
        <w:t xml:space="preserve"> t6A and ms2t6A Modified Nucleosides in Serum and Urine as Strong Candidate Biomarkers of COVID-19 Infection and Severity. </w:t>
      </w:r>
      <w:r w:rsidRPr="0007717D">
        <w:rPr>
          <w:i/>
          <w:iCs/>
        </w:rPr>
        <w:t>Biomolecules</w:t>
      </w:r>
      <w:r w:rsidRPr="0007717D">
        <w:t xml:space="preserve"> </w:t>
      </w:r>
      <w:r w:rsidRPr="0007717D">
        <w:rPr>
          <w:b/>
          <w:bCs/>
        </w:rPr>
        <w:t>12</w:t>
      </w:r>
      <w:r w:rsidRPr="0007717D">
        <w:t>, 1233 (2022).</w:t>
      </w:r>
    </w:p>
    <w:p w14:paraId="6FDA5192" w14:textId="77777777" w:rsidR="0007717D" w:rsidRPr="0007717D" w:rsidRDefault="0007717D" w:rsidP="0007717D">
      <w:pPr>
        <w:pStyle w:val="Bibliography"/>
      </w:pPr>
      <w:r w:rsidRPr="0007717D">
        <w:t>58.</w:t>
      </w:r>
      <w:r w:rsidRPr="0007717D">
        <w:tab/>
        <w:t xml:space="preserve">Wang, Y. &amp; Qian, H. Phthalates and Their Impacts on Human Health. </w:t>
      </w:r>
      <w:r w:rsidRPr="0007717D">
        <w:rPr>
          <w:i/>
          <w:iCs/>
        </w:rPr>
        <w:t>Healthcare</w:t>
      </w:r>
      <w:r w:rsidRPr="0007717D">
        <w:t xml:space="preserve"> </w:t>
      </w:r>
      <w:r w:rsidRPr="0007717D">
        <w:rPr>
          <w:b/>
          <w:bCs/>
        </w:rPr>
        <w:t>9</w:t>
      </w:r>
      <w:r w:rsidRPr="0007717D">
        <w:t>, 603 (2021).</w:t>
      </w:r>
    </w:p>
    <w:p w14:paraId="257850DE" w14:textId="77777777" w:rsidR="0007717D" w:rsidRPr="0007717D" w:rsidRDefault="0007717D" w:rsidP="0007717D">
      <w:pPr>
        <w:pStyle w:val="Bibliography"/>
      </w:pPr>
      <w:r w:rsidRPr="0007717D">
        <w:t>59.</w:t>
      </w:r>
      <w:r w:rsidRPr="0007717D">
        <w:tab/>
        <w:t>Win-</w:t>
      </w:r>
      <w:proofErr w:type="spellStart"/>
      <w:r w:rsidRPr="0007717D">
        <w:t>Shwe</w:t>
      </w:r>
      <w:proofErr w:type="spellEnd"/>
      <w:r w:rsidRPr="0007717D">
        <w:t xml:space="preserve">, T.-T. </w:t>
      </w:r>
      <w:r w:rsidRPr="0007717D">
        <w:rPr>
          <w:i/>
          <w:iCs/>
        </w:rPr>
        <w:t>et al.</w:t>
      </w:r>
      <w:r w:rsidRPr="0007717D">
        <w:t xml:space="preserve"> Dietary Exposure to Flame Retardant Tris (2-Butoxyethyl) Phosphate Altered Neurobehavior and Neuroinflammatory Responses in a Mouse Model of Allergic Asthma. </w:t>
      </w:r>
      <w:r w:rsidRPr="0007717D">
        <w:rPr>
          <w:i/>
          <w:iCs/>
        </w:rPr>
        <w:t>IJMS</w:t>
      </w:r>
      <w:r w:rsidRPr="0007717D">
        <w:t xml:space="preserve"> </w:t>
      </w:r>
      <w:r w:rsidRPr="0007717D">
        <w:rPr>
          <w:b/>
          <w:bCs/>
        </w:rPr>
        <w:t>23</w:t>
      </w:r>
      <w:r w:rsidRPr="0007717D">
        <w:t>, 655 (2022).</w:t>
      </w:r>
    </w:p>
    <w:p w14:paraId="13C31936" w14:textId="77777777" w:rsidR="0007717D" w:rsidRPr="0007717D" w:rsidRDefault="0007717D" w:rsidP="0007717D">
      <w:pPr>
        <w:pStyle w:val="Bibliography"/>
      </w:pPr>
      <w:r w:rsidRPr="0007717D">
        <w:t>60.</w:t>
      </w:r>
      <w:r w:rsidRPr="0007717D">
        <w:tab/>
        <w:t xml:space="preserve">Cruickshank-Quinn, C. </w:t>
      </w:r>
      <w:r w:rsidRPr="0007717D">
        <w:rPr>
          <w:i/>
          <w:iCs/>
        </w:rPr>
        <w:t>et al.</w:t>
      </w:r>
      <w:r w:rsidRPr="0007717D">
        <w:t xml:space="preserve"> Impact of Blood Collection Tubes and Sample Handling Time on Serum and Plasma Metabolome and Lipidome. </w:t>
      </w:r>
      <w:r w:rsidRPr="0007717D">
        <w:rPr>
          <w:i/>
          <w:iCs/>
        </w:rPr>
        <w:t>Metabolites</w:t>
      </w:r>
      <w:r w:rsidRPr="0007717D">
        <w:t xml:space="preserve"> </w:t>
      </w:r>
      <w:r w:rsidRPr="0007717D">
        <w:rPr>
          <w:b/>
          <w:bCs/>
        </w:rPr>
        <w:t>8</w:t>
      </w:r>
      <w:r w:rsidRPr="0007717D">
        <w:t>, 88 (2018).</w:t>
      </w:r>
    </w:p>
    <w:p w14:paraId="3EAAE7D0" w14:textId="77777777" w:rsidR="0007717D" w:rsidRPr="0007717D" w:rsidRDefault="0007717D" w:rsidP="0007717D">
      <w:pPr>
        <w:pStyle w:val="Bibliography"/>
      </w:pPr>
      <w:r w:rsidRPr="0007717D">
        <w:t>61.</w:t>
      </w:r>
      <w:r w:rsidRPr="0007717D">
        <w:tab/>
      </w:r>
      <w:proofErr w:type="spellStart"/>
      <w:r w:rsidRPr="0007717D">
        <w:t>Naegeli</w:t>
      </w:r>
      <w:proofErr w:type="spellEnd"/>
      <w:r w:rsidRPr="0007717D">
        <w:t xml:space="preserve">, A. </w:t>
      </w:r>
      <w:r w:rsidRPr="0007717D">
        <w:rPr>
          <w:i/>
          <w:iCs/>
        </w:rPr>
        <w:t>et al.</w:t>
      </w:r>
      <w:r w:rsidRPr="0007717D">
        <w:t xml:space="preserve"> </w:t>
      </w:r>
      <w:r w:rsidRPr="0007717D">
        <w:rPr>
          <w:i/>
          <w:iCs/>
        </w:rPr>
        <w:t>Streptococcus pyogenes</w:t>
      </w:r>
      <w:r w:rsidRPr="0007717D">
        <w:t xml:space="preserve"> evades adaptive immunity through specific IgG glycan hydrolysis. </w:t>
      </w:r>
      <w:r w:rsidRPr="0007717D">
        <w:rPr>
          <w:i/>
          <w:iCs/>
        </w:rPr>
        <w:t>Journal of Experimental Medicine</w:t>
      </w:r>
      <w:r w:rsidRPr="0007717D">
        <w:t xml:space="preserve"> </w:t>
      </w:r>
      <w:r w:rsidRPr="0007717D">
        <w:rPr>
          <w:b/>
          <w:bCs/>
        </w:rPr>
        <w:t>216</w:t>
      </w:r>
      <w:r w:rsidRPr="0007717D">
        <w:t>, 1615–1629 (2019).</w:t>
      </w:r>
    </w:p>
    <w:p w14:paraId="3D8BDD12" w14:textId="77777777" w:rsidR="0007717D" w:rsidRPr="0007717D" w:rsidRDefault="0007717D" w:rsidP="0007717D">
      <w:pPr>
        <w:pStyle w:val="Bibliography"/>
      </w:pPr>
      <w:r w:rsidRPr="0007717D">
        <w:t>62.</w:t>
      </w:r>
      <w:r w:rsidRPr="0007717D">
        <w:tab/>
        <w:t xml:space="preserve">Kagawa, T. F. </w:t>
      </w:r>
      <w:r w:rsidRPr="0007717D">
        <w:rPr>
          <w:i/>
          <w:iCs/>
        </w:rPr>
        <w:t>et al.</w:t>
      </w:r>
      <w:r w:rsidRPr="0007717D">
        <w:t xml:space="preserve"> Crystal structure of the zymogen form of the group A </w:t>
      </w:r>
      <w:r w:rsidRPr="0007717D">
        <w:rPr>
          <w:i/>
          <w:iCs/>
        </w:rPr>
        <w:t>Streptococcus</w:t>
      </w:r>
      <w:r w:rsidRPr="0007717D">
        <w:t xml:space="preserve"> virulence factor </w:t>
      </w:r>
      <w:proofErr w:type="spellStart"/>
      <w:r w:rsidRPr="0007717D">
        <w:t>SpeB</w:t>
      </w:r>
      <w:proofErr w:type="spellEnd"/>
      <w:r w:rsidRPr="0007717D">
        <w:t xml:space="preserve">: An integrin-binding cysteine protease. </w:t>
      </w:r>
      <w:r w:rsidRPr="0007717D">
        <w:rPr>
          <w:i/>
          <w:iCs/>
        </w:rPr>
        <w:t>Proc. Natl. Acad. Sci. U.S.A.</w:t>
      </w:r>
      <w:r w:rsidRPr="0007717D">
        <w:t xml:space="preserve"> </w:t>
      </w:r>
      <w:r w:rsidRPr="0007717D">
        <w:rPr>
          <w:b/>
          <w:bCs/>
        </w:rPr>
        <w:t>97</w:t>
      </w:r>
      <w:r w:rsidRPr="0007717D">
        <w:t>, 2235–2240 (2000).</w:t>
      </w:r>
    </w:p>
    <w:p w14:paraId="39ACD275" w14:textId="77777777" w:rsidR="0007717D" w:rsidRPr="0007717D" w:rsidRDefault="0007717D" w:rsidP="0007717D">
      <w:pPr>
        <w:pStyle w:val="Bibliography"/>
      </w:pPr>
      <w:r w:rsidRPr="0007717D">
        <w:t>63.</w:t>
      </w:r>
      <w:r w:rsidRPr="0007717D">
        <w:tab/>
        <w:t xml:space="preserve">Lee, C. Type 3 cystatins; fetuins, kininogen and histidine-rich glycoprotein. </w:t>
      </w:r>
      <w:r w:rsidRPr="0007717D">
        <w:rPr>
          <w:i/>
          <w:iCs/>
        </w:rPr>
        <w:t xml:space="preserve">Front </w:t>
      </w:r>
      <w:proofErr w:type="spellStart"/>
      <w:r w:rsidRPr="0007717D">
        <w:rPr>
          <w:i/>
          <w:iCs/>
        </w:rPr>
        <w:t>Biosci</w:t>
      </w:r>
      <w:proofErr w:type="spellEnd"/>
      <w:r w:rsidRPr="0007717D">
        <w:t xml:space="preserve"> </w:t>
      </w:r>
      <w:r w:rsidRPr="0007717D">
        <w:rPr>
          <w:b/>
          <w:bCs/>
        </w:rPr>
        <w:t>Volume</w:t>
      </w:r>
      <w:r w:rsidRPr="0007717D">
        <w:t>, 2911 (2009).</w:t>
      </w:r>
    </w:p>
    <w:p w14:paraId="3612A0F4" w14:textId="77777777" w:rsidR="0007717D" w:rsidRPr="0007717D" w:rsidRDefault="0007717D" w:rsidP="0007717D">
      <w:pPr>
        <w:pStyle w:val="Bibliography"/>
      </w:pPr>
      <w:r w:rsidRPr="0007717D">
        <w:t>64.</w:t>
      </w:r>
      <w:r w:rsidRPr="0007717D">
        <w:tab/>
      </w:r>
      <w:proofErr w:type="spellStart"/>
      <w:r w:rsidRPr="0007717D">
        <w:t>Völlmy</w:t>
      </w:r>
      <w:proofErr w:type="spellEnd"/>
      <w:r w:rsidRPr="0007717D">
        <w:t xml:space="preserve">, F. </w:t>
      </w:r>
      <w:r w:rsidRPr="0007717D">
        <w:rPr>
          <w:i/>
          <w:iCs/>
        </w:rPr>
        <w:t>et al.</w:t>
      </w:r>
      <w:r w:rsidRPr="0007717D">
        <w:t xml:space="preserve"> A serum proteome signature to predict mortality in severe COVID-19 patients. </w:t>
      </w:r>
      <w:r w:rsidRPr="0007717D">
        <w:rPr>
          <w:i/>
          <w:iCs/>
        </w:rPr>
        <w:t>Life Sci. Alliance</w:t>
      </w:r>
      <w:r w:rsidRPr="0007717D">
        <w:t xml:space="preserve"> </w:t>
      </w:r>
      <w:r w:rsidRPr="0007717D">
        <w:rPr>
          <w:b/>
          <w:bCs/>
        </w:rPr>
        <w:t>4</w:t>
      </w:r>
      <w:r w:rsidRPr="0007717D">
        <w:t>, e202101099 (2021).</w:t>
      </w:r>
    </w:p>
    <w:p w14:paraId="03B5914D" w14:textId="77777777" w:rsidR="0007717D" w:rsidRPr="0007717D" w:rsidRDefault="0007717D" w:rsidP="0007717D">
      <w:pPr>
        <w:pStyle w:val="Bibliography"/>
      </w:pPr>
      <w:r w:rsidRPr="0007717D">
        <w:t>65.</w:t>
      </w:r>
      <w:r w:rsidRPr="0007717D">
        <w:tab/>
        <w:t xml:space="preserve">Kuroda, K. </w:t>
      </w:r>
      <w:r w:rsidRPr="0007717D">
        <w:rPr>
          <w:i/>
          <w:iCs/>
        </w:rPr>
        <w:t>et al.</w:t>
      </w:r>
      <w:r w:rsidRPr="0007717D">
        <w:t xml:space="preserve"> Histidine-rich glycoprotein as a prognostic biomarker for sepsis. </w:t>
      </w:r>
      <w:r w:rsidRPr="0007717D">
        <w:rPr>
          <w:i/>
          <w:iCs/>
        </w:rPr>
        <w:t>Sci Rep</w:t>
      </w:r>
      <w:r w:rsidRPr="0007717D">
        <w:t xml:space="preserve"> </w:t>
      </w:r>
      <w:r w:rsidRPr="0007717D">
        <w:rPr>
          <w:b/>
          <w:bCs/>
        </w:rPr>
        <w:t>11</w:t>
      </w:r>
      <w:r w:rsidRPr="0007717D">
        <w:t>, 10223 (2021).</w:t>
      </w:r>
    </w:p>
    <w:p w14:paraId="6793F696" w14:textId="77777777" w:rsidR="0007717D" w:rsidRPr="0007717D" w:rsidRDefault="0007717D" w:rsidP="0007717D">
      <w:pPr>
        <w:pStyle w:val="Bibliography"/>
      </w:pPr>
      <w:r w:rsidRPr="0007717D">
        <w:lastRenderedPageBreak/>
        <w:t>66.</w:t>
      </w:r>
      <w:r w:rsidRPr="0007717D">
        <w:tab/>
      </w:r>
      <w:proofErr w:type="spellStart"/>
      <w:r w:rsidRPr="0007717D">
        <w:t>Mandrekar</w:t>
      </w:r>
      <w:proofErr w:type="spellEnd"/>
      <w:r w:rsidRPr="0007717D">
        <w:t xml:space="preserve">, J. N. Receiver Operating Characteristic Curve in Diagnostic Test Assessment. </w:t>
      </w:r>
      <w:r w:rsidRPr="0007717D">
        <w:rPr>
          <w:i/>
          <w:iCs/>
        </w:rPr>
        <w:t>Journal of Thoracic Oncology</w:t>
      </w:r>
      <w:r w:rsidRPr="0007717D">
        <w:t xml:space="preserve"> </w:t>
      </w:r>
      <w:r w:rsidRPr="0007717D">
        <w:rPr>
          <w:b/>
          <w:bCs/>
        </w:rPr>
        <w:t>5</w:t>
      </w:r>
      <w:r w:rsidRPr="0007717D">
        <w:t>, 1315–1316 (2010).</w:t>
      </w:r>
    </w:p>
    <w:p w14:paraId="2A227198" w14:textId="3F58CC50" w:rsidR="003F6FC3" w:rsidRPr="00CF169D" w:rsidRDefault="003F6FC3">
      <w:pPr>
        <w:rPr>
          <w:rFonts w:ascii="Arial" w:hAnsi="Arial" w:cs="Arial"/>
        </w:rPr>
      </w:pPr>
      <w:r>
        <w:rPr>
          <w:rFonts w:ascii="Arial" w:hAnsi="Arial" w:cs="Arial"/>
        </w:rPr>
        <w:fldChar w:fldCharType="end"/>
      </w:r>
    </w:p>
    <w:sectPr w:rsidR="003F6FC3" w:rsidRPr="00CF1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9B19D" w14:textId="77777777" w:rsidR="00AE3257" w:rsidRDefault="00AE3257" w:rsidP="00AF055C">
      <w:r>
        <w:separator/>
      </w:r>
    </w:p>
  </w:endnote>
  <w:endnote w:type="continuationSeparator" w:id="0">
    <w:p w14:paraId="3613F78A" w14:textId="77777777" w:rsidR="00AE3257" w:rsidRDefault="00AE3257"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32337" w14:textId="77777777" w:rsidR="00AE3257" w:rsidRDefault="00AE3257" w:rsidP="00AF055C">
      <w:r>
        <w:separator/>
      </w:r>
    </w:p>
  </w:footnote>
  <w:footnote w:type="continuationSeparator" w:id="0">
    <w:p w14:paraId="56E30F76" w14:textId="77777777" w:rsidR="00AE3257" w:rsidRDefault="00AE3257"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11335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9D"/>
    <w:rsid w:val="00000452"/>
    <w:rsid w:val="0000642F"/>
    <w:rsid w:val="0001359F"/>
    <w:rsid w:val="00015A48"/>
    <w:rsid w:val="0002467A"/>
    <w:rsid w:val="00036582"/>
    <w:rsid w:val="00046019"/>
    <w:rsid w:val="000563BE"/>
    <w:rsid w:val="00060E65"/>
    <w:rsid w:val="00067CF5"/>
    <w:rsid w:val="00074487"/>
    <w:rsid w:val="0007717D"/>
    <w:rsid w:val="00082FAB"/>
    <w:rsid w:val="00096F1E"/>
    <w:rsid w:val="000A0D0B"/>
    <w:rsid w:val="000A602E"/>
    <w:rsid w:val="000A71ED"/>
    <w:rsid w:val="000B0B40"/>
    <w:rsid w:val="000B639C"/>
    <w:rsid w:val="000C37CE"/>
    <w:rsid w:val="000C3805"/>
    <w:rsid w:val="000C53CB"/>
    <w:rsid w:val="000C6EAC"/>
    <w:rsid w:val="00115A08"/>
    <w:rsid w:val="00133FD2"/>
    <w:rsid w:val="00134EEE"/>
    <w:rsid w:val="001410ED"/>
    <w:rsid w:val="00142B1D"/>
    <w:rsid w:val="00143A91"/>
    <w:rsid w:val="00144C01"/>
    <w:rsid w:val="00162B1C"/>
    <w:rsid w:val="00162F50"/>
    <w:rsid w:val="00165884"/>
    <w:rsid w:val="00172B5E"/>
    <w:rsid w:val="00186AB4"/>
    <w:rsid w:val="00196F12"/>
    <w:rsid w:val="001A0A25"/>
    <w:rsid w:val="001C5DC9"/>
    <w:rsid w:val="001D5162"/>
    <w:rsid w:val="001E4207"/>
    <w:rsid w:val="00210815"/>
    <w:rsid w:val="00210E35"/>
    <w:rsid w:val="002123DC"/>
    <w:rsid w:val="00215132"/>
    <w:rsid w:val="002168AF"/>
    <w:rsid w:val="0022007E"/>
    <w:rsid w:val="00226A9B"/>
    <w:rsid w:val="00236537"/>
    <w:rsid w:val="00237D93"/>
    <w:rsid w:val="00243500"/>
    <w:rsid w:val="00253261"/>
    <w:rsid w:val="00255F74"/>
    <w:rsid w:val="002564E2"/>
    <w:rsid w:val="00265BEB"/>
    <w:rsid w:val="002836BD"/>
    <w:rsid w:val="00293D41"/>
    <w:rsid w:val="002A126A"/>
    <w:rsid w:val="002A2006"/>
    <w:rsid w:val="002A238C"/>
    <w:rsid w:val="002A4F18"/>
    <w:rsid w:val="002B4F24"/>
    <w:rsid w:val="002E4507"/>
    <w:rsid w:val="00300BD1"/>
    <w:rsid w:val="00304837"/>
    <w:rsid w:val="00305D57"/>
    <w:rsid w:val="00313CAE"/>
    <w:rsid w:val="003241E7"/>
    <w:rsid w:val="003411CE"/>
    <w:rsid w:val="00342962"/>
    <w:rsid w:val="00345AE8"/>
    <w:rsid w:val="00352F2E"/>
    <w:rsid w:val="00353D2C"/>
    <w:rsid w:val="00364128"/>
    <w:rsid w:val="00367BE1"/>
    <w:rsid w:val="00373997"/>
    <w:rsid w:val="00375400"/>
    <w:rsid w:val="00375FA5"/>
    <w:rsid w:val="003814BD"/>
    <w:rsid w:val="00383DF0"/>
    <w:rsid w:val="0038746F"/>
    <w:rsid w:val="003902DA"/>
    <w:rsid w:val="0039522F"/>
    <w:rsid w:val="00396585"/>
    <w:rsid w:val="003A5C57"/>
    <w:rsid w:val="003A7F75"/>
    <w:rsid w:val="003C6AFC"/>
    <w:rsid w:val="003C70C3"/>
    <w:rsid w:val="003C76F1"/>
    <w:rsid w:val="003D1187"/>
    <w:rsid w:val="003D1F24"/>
    <w:rsid w:val="003D7B2D"/>
    <w:rsid w:val="003E7239"/>
    <w:rsid w:val="003F66B1"/>
    <w:rsid w:val="003F6FC3"/>
    <w:rsid w:val="00402484"/>
    <w:rsid w:val="004044EE"/>
    <w:rsid w:val="004138C9"/>
    <w:rsid w:val="0041437E"/>
    <w:rsid w:val="00424161"/>
    <w:rsid w:val="004345FB"/>
    <w:rsid w:val="004462A0"/>
    <w:rsid w:val="00460FF6"/>
    <w:rsid w:val="0046644A"/>
    <w:rsid w:val="00467745"/>
    <w:rsid w:val="00470075"/>
    <w:rsid w:val="00471220"/>
    <w:rsid w:val="004858DB"/>
    <w:rsid w:val="004909BA"/>
    <w:rsid w:val="004954C6"/>
    <w:rsid w:val="004963DC"/>
    <w:rsid w:val="004A3657"/>
    <w:rsid w:val="004A5E7B"/>
    <w:rsid w:val="004A69A7"/>
    <w:rsid w:val="004A7C5A"/>
    <w:rsid w:val="004B0EC1"/>
    <w:rsid w:val="004B2BCA"/>
    <w:rsid w:val="004B4216"/>
    <w:rsid w:val="004C2A64"/>
    <w:rsid w:val="004D56F4"/>
    <w:rsid w:val="004E3429"/>
    <w:rsid w:val="004E37F6"/>
    <w:rsid w:val="004E42B2"/>
    <w:rsid w:val="004F02FD"/>
    <w:rsid w:val="004F4163"/>
    <w:rsid w:val="005034D8"/>
    <w:rsid w:val="005047CB"/>
    <w:rsid w:val="00513482"/>
    <w:rsid w:val="00523C85"/>
    <w:rsid w:val="00530222"/>
    <w:rsid w:val="00535B08"/>
    <w:rsid w:val="005376D1"/>
    <w:rsid w:val="005402F8"/>
    <w:rsid w:val="00575645"/>
    <w:rsid w:val="005A0DE2"/>
    <w:rsid w:val="005A0EC2"/>
    <w:rsid w:val="005A277D"/>
    <w:rsid w:val="005B3607"/>
    <w:rsid w:val="005B544D"/>
    <w:rsid w:val="005C402D"/>
    <w:rsid w:val="005C53EE"/>
    <w:rsid w:val="005D2718"/>
    <w:rsid w:val="005D66DA"/>
    <w:rsid w:val="005E29F3"/>
    <w:rsid w:val="005E6752"/>
    <w:rsid w:val="005F5B63"/>
    <w:rsid w:val="00603653"/>
    <w:rsid w:val="00610C57"/>
    <w:rsid w:val="006141D7"/>
    <w:rsid w:val="00620471"/>
    <w:rsid w:val="006213B6"/>
    <w:rsid w:val="0062166D"/>
    <w:rsid w:val="006216C4"/>
    <w:rsid w:val="006241FC"/>
    <w:rsid w:val="00624ED0"/>
    <w:rsid w:val="006256FD"/>
    <w:rsid w:val="006277AC"/>
    <w:rsid w:val="00630363"/>
    <w:rsid w:val="006501D6"/>
    <w:rsid w:val="006563D8"/>
    <w:rsid w:val="0066197E"/>
    <w:rsid w:val="006679E3"/>
    <w:rsid w:val="006776B5"/>
    <w:rsid w:val="006813D5"/>
    <w:rsid w:val="00686C42"/>
    <w:rsid w:val="0069004B"/>
    <w:rsid w:val="00691C1C"/>
    <w:rsid w:val="00696F18"/>
    <w:rsid w:val="006B1F02"/>
    <w:rsid w:val="006B416A"/>
    <w:rsid w:val="006B6A4A"/>
    <w:rsid w:val="006C2FB7"/>
    <w:rsid w:val="006D510B"/>
    <w:rsid w:val="006E2228"/>
    <w:rsid w:val="006F68E7"/>
    <w:rsid w:val="006F7ABC"/>
    <w:rsid w:val="00731CCD"/>
    <w:rsid w:val="0073208B"/>
    <w:rsid w:val="00732EA7"/>
    <w:rsid w:val="00734ABA"/>
    <w:rsid w:val="007373C3"/>
    <w:rsid w:val="00744CC4"/>
    <w:rsid w:val="00753331"/>
    <w:rsid w:val="007571DC"/>
    <w:rsid w:val="00760043"/>
    <w:rsid w:val="007623AC"/>
    <w:rsid w:val="007677B2"/>
    <w:rsid w:val="00772457"/>
    <w:rsid w:val="00776AA8"/>
    <w:rsid w:val="00776B33"/>
    <w:rsid w:val="007915D5"/>
    <w:rsid w:val="00793E19"/>
    <w:rsid w:val="007A2783"/>
    <w:rsid w:val="007A53FA"/>
    <w:rsid w:val="007A6F89"/>
    <w:rsid w:val="007B33CC"/>
    <w:rsid w:val="007B701F"/>
    <w:rsid w:val="007C4CBF"/>
    <w:rsid w:val="007D4F25"/>
    <w:rsid w:val="007D6373"/>
    <w:rsid w:val="007D693F"/>
    <w:rsid w:val="007E146F"/>
    <w:rsid w:val="007F18BB"/>
    <w:rsid w:val="007F6C5B"/>
    <w:rsid w:val="0081237C"/>
    <w:rsid w:val="00821621"/>
    <w:rsid w:val="00832289"/>
    <w:rsid w:val="00862235"/>
    <w:rsid w:val="00871D56"/>
    <w:rsid w:val="008728FA"/>
    <w:rsid w:val="00872CC3"/>
    <w:rsid w:val="008858C5"/>
    <w:rsid w:val="00886191"/>
    <w:rsid w:val="008A099B"/>
    <w:rsid w:val="008B5FB9"/>
    <w:rsid w:val="008D3209"/>
    <w:rsid w:val="008D715D"/>
    <w:rsid w:val="008E1538"/>
    <w:rsid w:val="008E76C1"/>
    <w:rsid w:val="008F03B7"/>
    <w:rsid w:val="00903A7D"/>
    <w:rsid w:val="009049FB"/>
    <w:rsid w:val="00920358"/>
    <w:rsid w:val="0092319F"/>
    <w:rsid w:val="00930AB0"/>
    <w:rsid w:val="00933FF1"/>
    <w:rsid w:val="00960575"/>
    <w:rsid w:val="00960C16"/>
    <w:rsid w:val="00972B79"/>
    <w:rsid w:val="0098315B"/>
    <w:rsid w:val="009858FC"/>
    <w:rsid w:val="009A090A"/>
    <w:rsid w:val="009B2A30"/>
    <w:rsid w:val="009B5EC4"/>
    <w:rsid w:val="009C1B1F"/>
    <w:rsid w:val="009D1933"/>
    <w:rsid w:val="009D3031"/>
    <w:rsid w:val="009D4814"/>
    <w:rsid w:val="009D636B"/>
    <w:rsid w:val="009E287D"/>
    <w:rsid w:val="009E5C01"/>
    <w:rsid w:val="009F6138"/>
    <w:rsid w:val="00A110F4"/>
    <w:rsid w:val="00A12308"/>
    <w:rsid w:val="00A152E7"/>
    <w:rsid w:val="00A15902"/>
    <w:rsid w:val="00A160E4"/>
    <w:rsid w:val="00A1652D"/>
    <w:rsid w:val="00A211CB"/>
    <w:rsid w:val="00A2163E"/>
    <w:rsid w:val="00A23EB3"/>
    <w:rsid w:val="00A42EE7"/>
    <w:rsid w:val="00A525F2"/>
    <w:rsid w:val="00A63D7C"/>
    <w:rsid w:val="00A70D07"/>
    <w:rsid w:val="00A71040"/>
    <w:rsid w:val="00A815C0"/>
    <w:rsid w:val="00A90092"/>
    <w:rsid w:val="00A96011"/>
    <w:rsid w:val="00A974F6"/>
    <w:rsid w:val="00AA1590"/>
    <w:rsid w:val="00AA3D94"/>
    <w:rsid w:val="00AA7ACC"/>
    <w:rsid w:val="00AB3D7C"/>
    <w:rsid w:val="00AB6BCF"/>
    <w:rsid w:val="00AC35E8"/>
    <w:rsid w:val="00AC51BE"/>
    <w:rsid w:val="00AC5586"/>
    <w:rsid w:val="00AE3257"/>
    <w:rsid w:val="00AE5396"/>
    <w:rsid w:val="00AF055C"/>
    <w:rsid w:val="00AF1705"/>
    <w:rsid w:val="00AF3246"/>
    <w:rsid w:val="00AF439F"/>
    <w:rsid w:val="00AF77FA"/>
    <w:rsid w:val="00B07D72"/>
    <w:rsid w:val="00B10509"/>
    <w:rsid w:val="00B20614"/>
    <w:rsid w:val="00B22D9F"/>
    <w:rsid w:val="00B2418D"/>
    <w:rsid w:val="00B2466A"/>
    <w:rsid w:val="00B25ADF"/>
    <w:rsid w:val="00B30DC6"/>
    <w:rsid w:val="00B33B24"/>
    <w:rsid w:val="00B42B02"/>
    <w:rsid w:val="00B44F58"/>
    <w:rsid w:val="00B56FAB"/>
    <w:rsid w:val="00B71C6C"/>
    <w:rsid w:val="00B761B4"/>
    <w:rsid w:val="00B8008B"/>
    <w:rsid w:val="00BA6990"/>
    <w:rsid w:val="00BB281C"/>
    <w:rsid w:val="00BB6A08"/>
    <w:rsid w:val="00BC3436"/>
    <w:rsid w:val="00BC7D8D"/>
    <w:rsid w:val="00BE5BE3"/>
    <w:rsid w:val="00BE7339"/>
    <w:rsid w:val="00BE7F03"/>
    <w:rsid w:val="00BF551F"/>
    <w:rsid w:val="00C07D47"/>
    <w:rsid w:val="00C124D8"/>
    <w:rsid w:val="00C1694A"/>
    <w:rsid w:val="00C32880"/>
    <w:rsid w:val="00C43629"/>
    <w:rsid w:val="00C511DA"/>
    <w:rsid w:val="00C5191D"/>
    <w:rsid w:val="00C54D4A"/>
    <w:rsid w:val="00C61F31"/>
    <w:rsid w:val="00C66264"/>
    <w:rsid w:val="00C852FF"/>
    <w:rsid w:val="00C930F7"/>
    <w:rsid w:val="00C97E89"/>
    <w:rsid w:val="00CA05EA"/>
    <w:rsid w:val="00CA300C"/>
    <w:rsid w:val="00CD55DC"/>
    <w:rsid w:val="00CD5AE6"/>
    <w:rsid w:val="00CE0F85"/>
    <w:rsid w:val="00CF169D"/>
    <w:rsid w:val="00CF269F"/>
    <w:rsid w:val="00CF5003"/>
    <w:rsid w:val="00D04E26"/>
    <w:rsid w:val="00D131EB"/>
    <w:rsid w:val="00D1492E"/>
    <w:rsid w:val="00D23ED9"/>
    <w:rsid w:val="00D25EA5"/>
    <w:rsid w:val="00D26B4D"/>
    <w:rsid w:val="00D329C8"/>
    <w:rsid w:val="00D37086"/>
    <w:rsid w:val="00D41882"/>
    <w:rsid w:val="00D46237"/>
    <w:rsid w:val="00D57759"/>
    <w:rsid w:val="00D63E03"/>
    <w:rsid w:val="00D74431"/>
    <w:rsid w:val="00D8755F"/>
    <w:rsid w:val="00DB5868"/>
    <w:rsid w:val="00DD3FE8"/>
    <w:rsid w:val="00DD6827"/>
    <w:rsid w:val="00DE5A72"/>
    <w:rsid w:val="00DE7C3E"/>
    <w:rsid w:val="00DF1619"/>
    <w:rsid w:val="00DF4C9E"/>
    <w:rsid w:val="00DF7F70"/>
    <w:rsid w:val="00E10F9E"/>
    <w:rsid w:val="00E213BF"/>
    <w:rsid w:val="00E21E16"/>
    <w:rsid w:val="00E25688"/>
    <w:rsid w:val="00E61AA9"/>
    <w:rsid w:val="00E62270"/>
    <w:rsid w:val="00E65566"/>
    <w:rsid w:val="00E91850"/>
    <w:rsid w:val="00EA48A2"/>
    <w:rsid w:val="00EA4D80"/>
    <w:rsid w:val="00EB4982"/>
    <w:rsid w:val="00EB54C3"/>
    <w:rsid w:val="00EC0AAD"/>
    <w:rsid w:val="00EC78F9"/>
    <w:rsid w:val="00ED028B"/>
    <w:rsid w:val="00ED0CF6"/>
    <w:rsid w:val="00ED2A53"/>
    <w:rsid w:val="00ED3B23"/>
    <w:rsid w:val="00EF1E12"/>
    <w:rsid w:val="00EF71C5"/>
    <w:rsid w:val="00F00C8C"/>
    <w:rsid w:val="00F065B3"/>
    <w:rsid w:val="00F102C2"/>
    <w:rsid w:val="00F156CF"/>
    <w:rsid w:val="00F17A89"/>
    <w:rsid w:val="00F262FD"/>
    <w:rsid w:val="00F30CA2"/>
    <w:rsid w:val="00F32124"/>
    <w:rsid w:val="00F36D6D"/>
    <w:rsid w:val="00F44343"/>
    <w:rsid w:val="00F53572"/>
    <w:rsid w:val="00F7118E"/>
    <w:rsid w:val="00F726F4"/>
    <w:rsid w:val="00F728A7"/>
    <w:rsid w:val="00F74C3B"/>
    <w:rsid w:val="00F957C7"/>
    <w:rsid w:val="00FA4CB1"/>
    <w:rsid w:val="00FA644F"/>
    <w:rsid w:val="00FB03D2"/>
    <w:rsid w:val="00FB2083"/>
    <w:rsid w:val="00FB2C14"/>
    <w:rsid w:val="00FC1CFC"/>
    <w:rsid w:val="00FC2DAF"/>
    <w:rsid w:val="00FC592F"/>
    <w:rsid w:val="00FD072D"/>
    <w:rsid w:val="00FD24B8"/>
    <w:rsid w:val="00FD2B47"/>
    <w:rsid w:val="00FE1C26"/>
    <w:rsid w:val="00FE2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styleId="UnresolvedMention">
    <w:name w:val="Unresolved Mention"/>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harliebayne.shinyapps.io/EcB_Multiom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aynec2/EcB_multiomics" TargetMode="External"/><Relationship Id="rId4" Type="http://schemas.openxmlformats.org/officeDocument/2006/relationships/settings" Target="settings.xml"/><Relationship Id="rId9" Type="http://schemas.openxmlformats.org/officeDocument/2006/relationships/hyperlink" Target="https://charliebayne.shinyapps.io/EcB_Multiom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1D6B5E56DA46AE819E7CE5876FF856"/>
        <w:category>
          <w:name w:val="General"/>
          <w:gallery w:val="placeholder"/>
        </w:category>
        <w:types>
          <w:type w:val="bbPlcHdr"/>
        </w:types>
        <w:behaviors>
          <w:behavior w:val="content"/>
        </w:behaviors>
        <w:guid w:val="{43E09294-0E35-419D-AA61-18832E977321}"/>
      </w:docPartPr>
      <w:docPartBody>
        <w:p w:rsidR="009072F0" w:rsidRDefault="00DD11FE" w:rsidP="00DD11FE">
          <w:pPr>
            <w:pStyle w:val="E71D6B5E56DA46AE819E7CE5876FF856"/>
          </w:pPr>
          <w:r w:rsidRPr="00BC5060">
            <w:rPr>
              <w:rStyle w:val="PlaceholderText"/>
            </w:rPr>
            <w:t>Click or tap here to enter text.</w:t>
          </w:r>
        </w:p>
      </w:docPartBody>
    </w:docPart>
    <w:docPart>
      <w:docPartPr>
        <w:name w:val="2A0598FA1A6541799E93107FDD50C775"/>
        <w:category>
          <w:name w:val="General"/>
          <w:gallery w:val="placeholder"/>
        </w:category>
        <w:types>
          <w:type w:val="bbPlcHdr"/>
        </w:types>
        <w:behaviors>
          <w:behavior w:val="content"/>
        </w:behaviors>
        <w:guid w:val="{E3A18217-0574-448D-8830-DD90893CBA5C}"/>
      </w:docPartPr>
      <w:docPartBody>
        <w:p w:rsidR="009072F0" w:rsidRDefault="00DD11FE" w:rsidP="00DD11FE">
          <w:pPr>
            <w:pStyle w:val="2A0598FA1A6541799E93107FDD50C775"/>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FE"/>
    <w:rsid w:val="0000380A"/>
    <w:rsid w:val="00012083"/>
    <w:rsid w:val="000443D7"/>
    <w:rsid w:val="001A2258"/>
    <w:rsid w:val="00234789"/>
    <w:rsid w:val="002C2888"/>
    <w:rsid w:val="00301E0E"/>
    <w:rsid w:val="00395D51"/>
    <w:rsid w:val="003A31AA"/>
    <w:rsid w:val="003D3200"/>
    <w:rsid w:val="003E6927"/>
    <w:rsid w:val="004A14B5"/>
    <w:rsid w:val="004E3A53"/>
    <w:rsid w:val="004E5141"/>
    <w:rsid w:val="00507441"/>
    <w:rsid w:val="006D2CDF"/>
    <w:rsid w:val="006F7958"/>
    <w:rsid w:val="0071290B"/>
    <w:rsid w:val="00794B7C"/>
    <w:rsid w:val="007F47A6"/>
    <w:rsid w:val="00812BF9"/>
    <w:rsid w:val="00841126"/>
    <w:rsid w:val="00853C50"/>
    <w:rsid w:val="00870C7E"/>
    <w:rsid w:val="00897E6E"/>
    <w:rsid w:val="008A33B7"/>
    <w:rsid w:val="009072F0"/>
    <w:rsid w:val="009622FA"/>
    <w:rsid w:val="00984B45"/>
    <w:rsid w:val="00A57CDD"/>
    <w:rsid w:val="00AD458B"/>
    <w:rsid w:val="00AD6E50"/>
    <w:rsid w:val="00B43FD5"/>
    <w:rsid w:val="00C10CB6"/>
    <w:rsid w:val="00C13A63"/>
    <w:rsid w:val="00C27F19"/>
    <w:rsid w:val="00D17131"/>
    <w:rsid w:val="00D60735"/>
    <w:rsid w:val="00D77E7E"/>
    <w:rsid w:val="00DD11FE"/>
    <w:rsid w:val="00DE216D"/>
    <w:rsid w:val="00E01DF1"/>
    <w:rsid w:val="00E41A6F"/>
    <w:rsid w:val="00EC392F"/>
    <w:rsid w:val="00F2571F"/>
    <w:rsid w:val="00F45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B7C"/>
    <w:rPr>
      <w:color w:val="808080"/>
    </w:rPr>
  </w:style>
  <w:style w:type="paragraph" w:customStyle="1" w:styleId="E71D6B5E56DA46AE819E7CE5876FF856">
    <w:name w:val="E71D6B5E56DA46AE819E7CE5876FF856"/>
    <w:rsid w:val="00DD11FE"/>
  </w:style>
  <w:style w:type="paragraph" w:customStyle="1" w:styleId="2A0598FA1A6541799E93107FDD50C775">
    <w:name w:val="2A0598FA1A6541799E93107FDD50C775"/>
    <w:rsid w:val="00DD11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15178-D1CB-4EA7-8943-7FEB5AF8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44</Pages>
  <Words>30832</Words>
  <Characters>175747</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30</cp:revision>
  <dcterms:created xsi:type="dcterms:W3CDTF">2024-03-14T22:29:00Z</dcterms:created>
  <dcterms:modified xsi:type="dcterms:W3CDTF">2024-03-26T23:19:00Z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id="Wi0kBdhU"/&gt;&lt;style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ies>
</file>