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DCC46" w14:textId="3AC3A322" w:rsidR="00AC1566" w:rsidRDefault="0092373C" w:rsidP="0095274C">
      <w:r>
        <w:t xml:space="preserve">Healthy vs Infected </w:t>
      </w:r>
      <w:r w:rsidR="00E00E44">
        <w:t xml:space="preserve">– Proteomics </w:t>
      </w:r>
    </w:p>
    <w:p w14:paraId="76FFF4D8" w14:textId="77777777" w:rsidR="0092373C" w:rsidRDefault="0092373C" w:rsidP="0095274C">
      <w:pPr>
        <w:rPr>
          <w:rFonts w:ascii="Arial" w:hAnsi="Arial" w:cs="Arial"/>
        </w:rPr>
      </w:pPr>
    </w:p>
    <w:p w14:paraId="6CFEA388" w14:textId="0FE8CAF3" w:rsidR="0092373C" w:rsidRPr="00D202A8" w:rsidRDefault="0092373C" w:rsidP="00D202A8">
      <w:pPr>
        <w:ind w:left="360"/>
        <w:rPr>
          <w:rFonts w:ascii="Arial" w:hAnsi="Arial" w:cs="Arial"/>
        </w:rPr>
      </w:pPr>
      <w:r w:rsidRPr="00D202A8">
        <w:rPr>
          <w:rFonts w:ascii="Arial" w:hAnsi="Arial" w:cs="Arial"/>
        </w:rPr>
        <w:t>SERPINA3</w:t>
      </w:r>
    </w:p>
    <w:p w14:paraId="5461043E" w14:textId="1962590A" w:rsidR="0092373C" w:rsidRPr="00D202A8" w:rsidRDefault="0092373C" w:rsidP="00D202A8">
      <w:pPr>
        <w:ind w:left="360"/>
        <w:rPr>
          <w:rFonts w:ascii="Arial" w:hAnsi="Arial" w:cs="Arial"/>
        </w:rPr>
      </w:pPr>
      <w:r w:rsidRPr="00D202A8">
        <w:rPr>
          <w:rFonts w:ascii="Arial" w:hAnsi="Arial" w:cs="Arial"/>
        </w:rPr>
        <w:t>LRG1 is expressed during granulocyte differentiation.</w:t>
      </w:r>
    </w:p>
    <w:p w14:paraId="28ECAF71" w14:textId="4BD83617" w:rsidR="0092373C" w:rsidRPr="00D202A8" w:rsidRDefault="0092373C" w:rsidP="00D202A8">
      <w:pPr>
        <w:ind w:left="360"/>
        <w:rPr>
          <w:rFonts w:ascii="Arial" w:hAnsi="Arial" w:cs="Arial"/>
          <w:b/>
          <w:bCs/>
          <w:color w:val="202122"/>
          <w:sz w:val="21"/>
          <w:szCs w:val="21"/>
          <w:shd w:val="clear" w:color="auto" w:fill="FFFFFF"/>
        </w:rPr>
      </w:pPr>
      <w:r w:rsidRPr="00D202A8">
        <w:rPr>
          <w:rFonts w:ascii="Arial" w:hAnsi="Arial" w:cs="Arial"/>
          <w:b/>
          <w:bCs/>
          <w:color w:val="202122"/>
          <w:sz w:val="21"/>
          <w:szCs w:val="21"/>
          <w:shd w:val="clear" w:color="auto" w:fill="FFFFFF"/>
        </w:rPr>
        <w:t xml:space="preserve">CLEC3B = </w:t>
      </w:r>
      <w:proofErr w:type="spellStart"/>
      <w:r w:rsidRPr="00D202A8">
        <w:rPr>
          <w:rFonts w:ascii="Arial" w:hAnsi="Arial" w:cs="Arial"/>
          <w:b/>
          <w:bCs/>
          <w:color w:val="202122"/>
          <w:sz w:val="21"/>
          <w:szCs w:val="21"/>
          <w:shd w:val="clear" w:color="auto" w:fill="FFFFFF"/>
        </w:rPr>
        <w:t>Tetranecin</w:t>
      </w:r>
      <w:proofErr w:type="spellEnd"/>
      <w:r w:rsidRPr="00D202A8">
        <w:rPr>
          <w:rFonts w:ascii="Arial" w:hAnsi="Arial" w:cs="Arial"/>
          <w:b/>
          <w:bCs/>
          <w:color w:val="202122"/>
          <w:sz w:val="21"/>
          <w:szCs w:val="21"/>
          <w:shd w:val="clear" w:color="auto" w:fill="FFFFFF"/>
        </w:rPr>
        <w:t xml:space="preserve"> = secreted by neutrophils, monocytes.</w:t>
      </w:r>
    </w:p>
    <w:p w14:paraId="1B1351A1" w14:textId="785DA613" w:rsidR="0092373C" w:rsidRPr="00D202A8" w:rsidRDefault="0092373C" w:rsidP="00D202A8">
      <w:pPr>
        <w:ind w:left="360"/>
        <w:rPr>
          <w:rFonts w:ascii="Arial" w:hAnsi="Arial" w:cs="Arial"/>
          <w:b/>
          <w:bCs/>
          <w:color w:val="202122"/>
          <w:sz w:val="21"/>
          <w:szCs w:val="21"/>
          <w:shd w:val="clear" w:color="auto" w:fill="FFFFFF"/>
        </w:rPr>
      </w:pPr>
      <w:r w:rsidRPr="00D202A8">
        <w:rPr>
          <w:rFonts w:ascii="Arial" w:hAnsi="Arial" w:cs="Arial"/>
          <w:b/>
          <w:bCs/>
          <w:color w:val="202122"/>
          <w:sz w:val="21"/>
          <w:szCs w:val="21"/>
          <w:shd w:val="clear" w:color="auto" w:fill="FFFFFF"/>
        </w:rPr>
        <w:t xml:space="preserve">TF = </w:t>
      </w:r>
      <w:proofErr w:type="spellStart"/>
      <w:r w:rsidRPr="00D202A8">
        <w:rPr>
          <w:rFonts w:ascii="Arial" w:hAnsi="Arial" w:cs="Arial"/>
          <w:b/>
          <w:bCs/>
          <w:color w:val="202122"/>
          <w:sz w:val="21"/>
          <w:szCs w:val="21"/>
          <w:shd w:val="clear" w:color="auto" w:fill="FFFFFF"/>
        </w:rPr>
        <w:t>transferrins</w:t>
      </w:r>
      <w:proofErr w:type="spellEnd"/>
      <w:r w:rsidRPr="00D202A8">
        <w:rPr>
          <w:rFonts w:ascii="Arial" w:hAnsi="Arial" w:cs="Arial"/>
          <w:b/>
          <w:bCs/>
          <w:color w:val="202122"/>
          <w:sz w:val="21"/>
          <w:szCs w:val="21"/>
          <w:shd w:val="clear" w:color="auto" w:fill="FFFFFF"/>
        </w:rPr>
        <w:t xml:space="preserve">, bind iron tightly = innate </w:t>
      </w:r>
      <w:proofErr w:type="spellStart"/>
      <w:r w:rsidRPr="00D202A8">
        <w:rPr>
          <w:rFonts w:ascii="Arial" w:hAnsi="Arial" w:cs="Arial"/>
          <w:b/>
          <w:bCs/>
          <w:color w:val="202122"/>
          <w:sz w:val="21"/>
          <w:szCs w:val="21"/>
          <w:shd w:val="clear" w:color="auto" w:fill="FFFFFF"/>
        </w:rPr>
        <w:t>immue</w:t>
      </w:r>
      <w:proofErr w:type="spellEnd"/>
      <w:r w:rsidRPr="00D202A8">
        <w:rPr>
          <w:rFonts w:ascii="Arial" w:hAnsi="Arial" w:cs="Arial"/>
          <w:b/>
          <w:bCs/>
          <w:color w:val="202122"/>
          <w:sz w:val="21"/>
          <w:szCs w:val="21"/>
          <w:shd w:val="clear" w:color="auto" w:fill="FFFFFF"/>
        </w:rPr>
        <w:t xml:space="preserve"> system. Iron </w:t>
      </w:r>
      <w:proofErr w:type="gramStart"/>
      <w:r w:rsidRPr="00D202A8">
        <w:rPr>
          <w:rFonts w:ascii="Arial" w:hAnsi="Arial" w:cs="Arial"/>
          <w:b/>
          <w:bCs/>
          <w:color w:val="202122"/>
          <w:sz w:val="21"/>
          <w:szCs w:val="21"/>
          <w:shd w:val="clear" w:color="auto" w:fill="FFFFFF"/>
        </w:rPr>
        <w:t>withholding</w:t>
      </w:r>
      <w:proofErr w:type="gramEnd"/>
    </w:p>
    <w:p w14:paraId="64777B50" w14:textId="10EB9C2B" w:rsidR="0092373C" w:rsidRPr="00D202A8" w:rsidRDefault="0092373C" w:rsidP="00D202A8">
      <w:pPr>
        <w:ind w:left="360"/>
        <w:rPr>
          <w:rFonts w:ascii="Arial" w:hAnsi="Arial" w:cs="Arial"/>
        </w:rPr>
      </w:pPr>
      <w:r w:rsidRPr="00D202A8">
        <w:rPr>
          <w:rFonts w:ascii="Arial" w:hAnsi="Arial" w:cs="Arial"/>
        </w:rPr>
        <w:t xml:space="preserve">APOA2 = </w:t>
      </w:r>
      <w:proofErr w:type="spellStart"/>
      <w:r w:rsidRPr="00D202A8">
        <w:rPr>
          <w:rFonts w:ascii="Arial" w:hAnsi="Arial" w:cs="Arial"/>
        </w:rPr>
        <w:t>apolipopriten</w:t>
      </w:r>
      <w:proofErr w:type="spellEnd"/>
      <w:r w:rsidRPr="00D202A8">
        <w:rPr>
          <w:rFonts w:ascii="Arial" w:hAnsi="Arial" w:cs="Arial"/>
        </w:rPr>
        <w:t xml:space="preserve"> A-11, second most abundant protein of the </w:t>
      </w:r>
      <w:proofErr w:type="gramStart"/>
      <w:r w:rsidRPr="00D202A8">
        <w:rPr>
          <w:rFonts w:ascii="Arial" w:hAnsi="Arial" w:cs="Arial"/>
        </w:rPr>
        <w:t>high density</w:t>
      </w:r>
      <w:proofErr w:type="gramEnd"/>
      <w:r w:rsidRPr="00D202A8">
        <w:rPr>
          <w:rFonts w:ascii="Arial" w:hAnsi="Arial" w:cs="Arial"/>
        </w:rPr>
        <w:t xml:space="preserve"> lipoprotein particles. </w:t>
      </w:r>
    </w:p>
    <w:p w14:paraId="1773D500" w14:textId="0EFAA9D8" w:rsidR="0092373C" w:rsidRPr="00D202A8" w:rsidRDefault="0092373C" w:rsidP="00D202A8">
      <w:pPr>
        <w:ind w:left="360"/>
        <w:rPr>
          <w:rFonts w:ascii="Arial" w:hAnsi="Arial" w:cs="Arial"/>
          <w:b/>
          <w:bCs/>
          <w:color w:val="202122"/>
          <w:sz w:val="21"/>
          <w:szCs w:val="21"/>
          <w:shd w:val="clear" w:color="auto" w:fill="FFFFFF"/>
        </w:rPr>
      </w:pPr>
      <w:r w:rsidRPr="00D202A8">
        <w:rPr>
          <w:rFonts w:ascii="Arial" w:hAnsi="Arial" w:cs="Arial"/>
          <w:b/>
          <w:bCs/>
          <w:color w:val="202122"/>
          <w:sz w:val="21"/>
          <w:szCs w:val="21"/>
          <w:shd w:val="clear" w:color="auto" w:fill="FFFFFF"/>
        </w:rPr>
        <w:t xml:space="preserve">LBP = lipopolysaccharide binding protein = </w:t>
      </w:r>
      <w:proofErr w:type="spellStart"/>
      <w:r w:rsidRPr="00D202A8">
        <w:rPr>
          <w:rFonts w:ascii="Arial" w:hAnsi="Arial" w:cs="Arial"/>
          <w:b/>
          <w:bCs/>
          <w:color w:val="202122"/>
          <w:sz w:val="21"/>
          <w:szCs w:val="21"/>
          <w:shd w:val="clear" w:color="auto" w:fill="FFFFFF"/>
        </w:rPr>
        <w:t>innare</w:t>
      </w:r>
      <w:proofErr w:type="spellEnd"/>
      <w:r w:rsidRPr="00D202A8">
        <w:rPr>
          <w:rFonts w:ascii="Arial" w:hAnsi="Arial" w:cs="Arial"/>
          <w:b/>
          <w:bCs/>
          <w:color w:val="202122"/>
          <w:sz w:val="21"/>
          <w:szCs w:val="21"/>
          <w:shd w:val="clear" w:color="auto" w:fill="FFFFFF"/>
        </w:rPr>
        <w:t xml:space="preserve"> immune system. </w:t>
      </w:r>
    </w:p>
    <w:p w14:paraId="173EEA55" w14:textId="7D1759D4" w:rsidR="0092373C" w:rsidRPr="00D202A8" w:rsidRDefault="0092373C" w:rsidP="00D202A8">
      <w:pPr>
        <w:ind w:left="360"/>
        <w:rPr>
          <w:rFonts w:ascii="Helvetica" w:hAnsi="Helvetica"/>
          <w:color w:val="222222"/>
          <w:shd w:val="clear" w:color="auto" w:fill="F8F8F8"/>
        </w:rPr>
      </w:pPr>
      <w:r w:rsidRPr="00D202A8">
        <w:rPr>
          <w:rFonts w:ascii="Arial" w:hAnsi="Arial" w:cs="Arial"/>
        </w:rPr>
        <w:t xml:space="preserve">ENO1 = </w:t>
      </w:r>
      <w:r w:rsidRPr="00D202A8">
        <w:rPr>
          <w:rFonts w:ascii="Helvetica" w:hAnsi="Helvetica"/>
          <w:color w:val="222222"/>
          <w:shd w:val="clear" w:color="auto" w:fill="F8F8F8"/>
        </w:rPr>
        <w:t xml:space="preserve">ENO-1 is a metalloenzyme that is mainly known for its involvement in glycolysis, where it catalyzes the interconversion of 2-phosphoglycerate to </w:t>
      </w:r>
      <w:proofErr w:type="spellStart"/>
      <w:r w:rsidRPr="00D202A8">
        <w:rPr>
          <w:rFonts w:ascii="Helvetica" w:hAnsi="Helvetica"/>
          <w:color w:val="222222"/>
          <w:shd w:val="clear" w:color="auto" w:fill="F8F8F8"/>
        </w:rPr>
        <w:t>phosphoenolpyruvic</w:t>
      </w:r>
      <w:proofErr w:type="spellEnd"/>
      <w:r w:rsidRPr="00D202A8">
        <w:rPr>
          <w:rFonts w:ascii="Helvetica" w:hAnsi="Helvetica"/>
          <w:color w:val="222222"/>
          <w:shd w:val="clear" w:color="auto" w:fill="F8F8F8"/>
        </w:rPr>
        <w:t xml:space="preserve"> acid. However, ENO-1 is also known to exhibit other activities that strongly depend on its intra- or extracellular localization.</w:t>
      </w:r>
      <w:bookmarkStart w:id="0" w:name="bibr1"/>
      <w:r w:rsidRPr="00D202A8">
        <w:rPr>
          <w:rFonts w:ascii="Helvetica" w:hAnsi="Helvetica"/>
          <w:color w:val="222222"/>
          <w:sz w:val="18"/>
          <w:szCs w:val="18"/>
          <w:shd w:val="clear" w:color="auto" w:fill="F8F8F8"/>
          <w:vertAlign w:val="superscript"/>
        </w:rPr>
        <w:fldChar w:fldCharType="begin"/>
      </w:r>
      <w:r w:rsidRPr="00D202A8">
        <w:rPr>
          <w:rFonts w:ascii="Helvetica" w:hAnsi="Helvetica"/>
          <w:color w:val="222222"/>
          <w:sz w:val="18"/>
          <w:szCs w:val="18"/>
          <w:shd w:val="clear" w:color="auto" w:fill="F8F8F8"/>
          <w:vertAlign w:val="superscript"/>
        </w:rPr>
        <w:instrText>HYPERLINK "javascript:void(0);" \t "_self"</w:instrText>
      </w:r>
      <w:r w:rsidRPr="0092373C">
        <w:rPr>
          <w:sz w:val="18"/>
          <w:szCs w:val="18"/>
          <w:shd w:val="clear" w:color="auto" w:fill="F8F8F8"/>
          <w:vertAlign w:val="superscript"/>
        </w:rPr>
      </w:r>
      <w:r w:rsidRPr="00D202A8">
        <w:rPr>
          <w:rFonts w:ascii="Helvetica" w:hAnsi="Helvetica"/>
          <w:color w:val="222222"/>
          <w:sz w:val="18"/>
          <w:szCs w:val="18"/>
          <w:shd w:val="clear" w:color="auto" w:fill="F8F8F8"/>
          <w:vertAlign w:val="superscript"/>
        </w:rPr>
        <w:fldChar w:fldCharType="separate"/>
      </w:r>
      <w:r w:rsidRPr="00D202A8">
        <w:rPr>
          <w:rStyle w:val="Hyperlink"/>
          <w:rFonts w:ascii="Helvetica" w:hAnsi="Helvetica"/>
          <w:color w:val="3672AD"/>
          <w:sz w:val="18"/>
          <w:szCs w:val="18"/>
          <w:vertAlign w:val="superscript"/>
        </w:rPr>
        <w:t>3</w:t>
      </w:r>
      <w:r w:rsidRPr="00D202A8">
        <w:rPr>
          <w:rFonts w:ascii="Helvetica" w:hAnsi="Helvetica"/>
          <w:color w:val="222222"/>
          <w:sz w:val="18"/>
          <w:szCs w:val="18"/>
          <w:shd w:val="clear" w:color="auto" w:fill="F8F8F8"/>
          <w:vertAlign w:val="superscript"/>
        </w:rPr>
        <w:fldChar w:fldCharType="end"/>
      </w:r>
      <w:bookmarkEnd w:id="0"/>
      <w:r w:rsidRPr="00D202A8">
        <w:rPr>
          <w:rFonts w:ascii="Helvetica" w:hAnsi="Helvetica"/>
          <w:color w:val="222222"/>
          <w:shd w:val="clear" w:color="auto" w:fill="F8F8F8"/>
        </w:rPr>
        <w:t> </w:t>
      </w:r>
      <w:proofErr w:type="spellStart"/>
      <w:r w:rsidRPr="00D202A8">
        <w:rPr>
          <w:rFonts w:ascii="Helvetica" w:hAnsi="Helvetica"/>
          <w:color w:val="222222"/>
          <w:shd w:val="clear" w:color="auto" w:fill="F8F8F8"/>
        </w:rPr>
        <w:t>Qiao</w:t>
      </w:r>
      <w:proofErr w:type="spellEnd"/>
      <w:r w:rsidRPr="00D202A8">
        <w:rPr>
          <w:rFonts w:ascii="Helvetica" w:hAnsi="Helvetica"/>
          <w:color w:val="222222"/>
          <w:shd w:val="clear" w:color="auto" w:fill="F8F8F8"/>
        </w:rPr>
        <w:t> </w:t>
      </w:r>
      <w:r w:rsidRPr="00D202A8">
        <w:rPr>
          <w:rFonts w:ascii="Helvetica" w:hAnsi="Helvetica"/>
          <w:i/>
          <w:iCs/>
          <w:color w:val="222222"/>
          <w:shd w:val="clear" w:color="auto" w:fill="F8F8F8"/>
        </w:rPr>
        <w:t>et al</w:t>
      </w:r>
      <w:r w:rsidRPr="00D202A8">
        <w:rPr>
          <w:rFonts w:ascii="Helvetica" w:hAnsi="Helvetica"/>
          <w:color w:val="222222"/>
          <w:shd w:val="clear" w:color="auto" w:fill="F8F8F8"/>
        </w:rPr>
        <w:t>.</w:t>
      </w:r>
      <w:bookmarkStart w:id="1" w:name="bibr5"/>
      <w:r w:rsidRPr="00D202A8">
        <w:rPr>
          <w:rFonts w:ascii="Helvetica" w:hAnsi="Helvetica"/>
          <w:color w:val="222222"/>
          <w:sz w:val="18"/>
          <w:szCs w:val="18"/>
          <w:shd w:val="clear" w:color="auto" w:fill="F8F8F8"/>
          <w:vertAlign w:val="superscript"/>
        </w:rPr>
        <w:fldChar w:fldCharType="begin"/>
      </w:r>
      <w:r w:rsidRPr="00D202A8">
        <w:rPr>
          <w:rFonts w:ascii="Helvetica" w:hAnsi="Helvetica"/>
          <w:color w:val="222222"/>
          <w:sz w:val="18"/>
          <w:szCs w:val="18"/>
          <w:shd w:val="clear" w:color="auto" w:fill="F8F8F8"/>
          <w:vertAlign w:val="superscript"/>
        </w:rPr>
        <w:instrText>HYPERLINK "javascript:void(0);" \t "_self"</w:instrText>
      </w:r>
      <w:r w:rsidRPr="0092373C">
        <w:rPr>
          <w:sz w:val="18"/>
          <w:szCs w:val="18"/>
          <w:shd w:val="clear" w:color="auto" w:fill="F8F8F8"/>
          <w:vertAlign w:val="superscript"/>
        </w:rPr>
      </w:r>
      <w:r w:rsidRPr="00D202A8">
        <w:rPr>
          <w:rFonts w:ascii="Helvetica" w:hAnsi="Helvetica"/>
          <w:color w:val="222222"/>
          <w:sz w:val="18"/>
          <w:szCs w:val="18"/>
          <w:shd w:val="clear" w:color="auto" w:fill="F8F8F8"/>
          <w:vertAlign w:val="superscript"/>
        </w:rPr>
        <w:fldChar w:fldCharType="separate"/>
      </w:r>
      <w:r w:rsidRPr="00D202A8">
        <w:rPr>
          <w:rStyle w:val="Hyperlink"/>
          <w:rFonts w:ascii="Helvetica" w:hAnsi="Helvetica"/>
          <w:color w:val="3672AD"/>
          <w:sz w:val="18"/>
          <w:szCs w:val="18"/>
          <w:vertAlign w:val="superscript"/>
        </w:rPr>
        <w:t>4</w:t>
      </w:r>
      <w:r w:rsidRPr="00D202A8">
        <w:rPr>
          <w:rFonts w:ascii="Helvetica" w:hAnsi="Helvetica"/>
          <w:color w:val="222222"/>
          <w:sz w:val="18"/>
          <w:szCs w:val="18"/>
          <w:shd w:val="clear" w:color="auto" w:fill="F8F8F8"/>
          <w:vertAlign w:val="superscript"/>
        </w:rPr>
        <w:fldChar w:fldCharType="end"/>
      </w:r>
      <w:bookmarkEnd w:id="1"/>
      <w:r w:rsidRPr="00D202A8">
        <w:rPr>
          <w:rFonts w:ascii="Helvetica" w:hAnsi="Helvetica"/>
          <w:color w:val="222222"/>
          <w:shd w:val="clear" w:color="auto" w:fill="F8F8F8"/>
        </w:rPr>
        <w:t> have recently characterized ENO-1 as a “moonlighting protein”; a justified characterization when one considers that ENO-1 can also display an array of DNA-binding capacity-related activities (resulting in the regulation of gene expression) as well as a critical role in plasmin-mediated pericellular proteolysis (when ENO-1 is anchored on the cellular membrane).</w:t>
      </w:r>
      <w:bookmarkStart w:id="2" w:name="bibr7"/>
      <w:r w:rsidRPr="00D202A8">
        <w:rPr>
          <w:rFonts w:ascii="Helvetica" w:hAnsi="Helvetica"/>
          <w:color w:val="222222"/>
          <w:sz w:val="18"/>
          <w:szCs w:val="18"/>
          <w:shd w:val="clear" w:color="auto" w:fill="F8F8F8"/>
          <w:vertAlign w:val="superscript"/>
        </w:rPr>
        <w:fldChar w:fldCharType="begin"/>
      </w:r>
      <w:r w:rsidRPr="00D202A8">
        <w:rPr>
          <w:rFonts w:ascii="Helvetica" w:hAnsi="Helvetica"/>
          <w:color w:val="222222"/>
          <w:sz w:val="18"/>
          <w:szCs w:val="18"/>
          <w:shd w:val="clear" w:color="auto" w:fill="F8F8F8"/>
          <w:vertAlign w:val="superscript"/>
        </w:rPr>
        <w:instrText>HYPERLINK "javascript:void(0);" \t "_self"</w:instrText>
      </w:r>
      <w:r w:rsidRPr="0092373C">
        <w:rPr>
          <w:sz w:val="18"/>
          <w:szCs w:val="18"/>
          <w:shd w:val="clear" w:color="auto" w:fill="F8F8F8"/>
          <w:vertAlign w:val="superscript"/>
        </w:rPr>
      </w:r>
      <w:r w:rsidRPr="00D202A8">
        <w:rPr>
          <w:rFonts w:ascii="Helvetica" w:hAnsi="Helvetica"/>
          <w:color w:val="222222"/>
          <w:sz w:val="18"/>
          <w:szCs w:val="18"/>
          <w:shd w:val="clear" w:color="auto" w:fill="F8F8F8"/>
          <w:vertAlign w:val="superscript"/>
        </w:rPr>
        <w:fldChar w:fldCharType="separate"/>
      </w:r>
      <w:r w:rsidRPr="00D202A8">
        <w:rPr>
          <w:rStyle w:val="Hyperlink"/>
          <w:rFonts w:ascii="Helvetica" w:hAnsi="Helvetica"/>
          <w:color w:val="3672AD"/>
          <w:sz w:val="18"/>
          <w:szCs w:val="18"/>
          <w:vertAlign w:val="superscript"/>
        </w:rPr>
        <w:t>3</w:t>
      </w:r>
      <w:r w:rsidRPr="00D202A8">
        <w:rPr>
          <w:rFonts w:ascii="Helvetica" w:hAnsi="Helvetica"/>
          <w:color w:val="222222"/>
          <w:sz w:val="18"/>
          <w:szCs w:val="18"/>
          <w:shd w:val="clear" w:color="auto" w:fill="F8F8F8"/>
          <w:vertAlign w:val="superscript"/>
        </w:rPr>
        <w:fldChar w:fldCharType="end"/>
      </w:r>
      <w:bookmarkEnd w:id="2"/>
      <w:r w:rsidRPr="00D202A8">
        <w:rPr>
          <w:rFonts w:ascii="Helvetica" w:hAnsi="Helvetica"/>
          <w:color w:val="222222"/>
          <w:shd w:val="clear" w:color="auto" w:fill="F8F8F8"/>
        </w:rPr>
        <w:t> In fact, the cell surface-associated ENO-1 is known to play an important role in the regulation of pericellular proteolysis through the enhancement of plasmin formation; a role that has been well studied in the context of cancer cell migration and invasion</w:t>
      </w:r>
    </w:p>
    <w:p w14:paraId="4787CE49" w14:textId="0ABF9FAC" w:rsidR="0092373C" w:rsidRPr="00D202A8" w:rsidRDefault="0092373C" w:rsidP="00D202A8">
      <w:pPr>
        <w:ind w:left="360"/>
        <w:rPr>
          <w:rFonts w:ascii="Arial" w:hAnsi="Arial" w:cs="Arial"/>
        </w:rPr>
      </w:pPr>
      <w:r w:rsidRPr="00D202A8">
        <w:rPr>
          <w:rFonts w:ascii="Arial" w:hAnsi="Arial" w:cs="Arial"/>
        </w:rPr>
        <w:t>GSN</w:t>
      </w:r>
      <w:r w:rsidR="00F50D50" w:rsidRPr="00D202A8">
        <w:rPr>
          <w:rFonts w:ascii="Arial" w:hAnsi="Arial" w:cs="Arial"/>
        </w:rPr>
        <w:t xml:space="preserve"> -&gt; reduced in </w:t>
      </w:r>
      <w:proofErr w:type="gramStart"/>
      <w:r w:rsidR="00F50D50" w:rsidRPr="00D202A8">
        <w:rPr>
          <w:rFonts w:ascii="Arial" w:hAnsi="Arial" w:cs="Arial"/>
        </w:rPr>
        <w:t>infection.</w:t>
      </w:r>
      <w:r w:rsidRPr="00D202A8">
        <w:rPr>
          <w:rFonts w:ascii="Arial" w:hAnsi="Arial" w:cs="Arial"/>
        </w:rPr>
        <w:t>=</w:t>
      </w:r>
      <w:proofErr w:type="gramEnd"/>
      <w:r w:rsidRPr="00D202A8">
        <w:rPr>
          <w:rFonts w:ascii="Arial" w:hAnsi="Arial" w:cs="Arial"/>
        </w:rPr>
        <w:t xml:space="preserve"> gelsolin = actin binding protein. Helps the body recover from disease and injury that leaks cellular actin into the blood. Additionally plays important roles in host </w:t>
      </w:r>
      <w:proofErr w:type="spellStart"/>
      <w:r w:rsidRPr="00D202A8">
        <w:rPr>
          <w:rFonts w:ascii="Arial" w:hAnsi="Arial" w:cs="Arial"/>
        </w:rPr>
        <w:t>inate</w:t>
      </w:r>
      <w:proofErr w:type="spellEnd"/>
      <w:r w:rsidRPr="00D202A8">
        <w:rPr>
          <w:rFonts w:ascii="Arial" w:hAnsi="Arial" w:cs="Arial"/>
        </w:rPr>
        <w:t xml:space="preserve"> immunity, activates macrophages and localizes </w:t>
      </w:r>
      <w:proofErr w:type="gramStart"/>
      <w:r w:rsidRPr="00D202A8">
        <w:rPr>
          <w:rFonts w:ascii="Arial" w:hAnsi="Arial" w:cs="Arial"/>
        </w:rPr>
        <w:t>inflammation</w:t>
      </w:r>
      <w:proofErr w:type="gramEnd"/>
    </w:p>
    <w:p w14:paraId="1AFA6C49" w14:textId="17821D84" w:rsidR="0092373C" w:rsidRDefault="0092373C" w:rsidP="00D202A8">
      <w:pPr>
        <w:ind w:left="360"/>
      </w:pPr>
      <w:r>
        <w:t>SERPINA5</w:t>
      </w:r>
    </w:p>
    <w:p w14:paraId="71E888AC" w14:textId="408ED67B" w:rsidR="0092373C" w:rsidRDefault="0092373C" w:rsidP="00D202A8">
      <w:pPr>
        <w:ind w:left="360"/>
      </w:pPr>
      <w:r>
        <w:t>FGA</w:t>
      </w:r>
    </w:p>
    <w:p w14:paraId="4882E4FA" w14:textId="77777777" w:rsidR="00E00E44" w:rsidRDefault="00E00E44" w:rsidP="00D202A8"/>
    <w:p w14:paraId="3A1B8EE1" w14:textId="77777777" w:rsidR="00E00E44" w:rsidRDefault="00E00E44" w:rsidP="00D202A8"/>
    <w:p w14:paraId="4FE3953A" w14:textId="77777777" w:rsidR="00E00E44" w:rsidRDefault="00E00E44" w:rsidP="00D202A8"/>
    <w:p w14:paraId="105202BF" w14:textId="67A6D0A3" w:rsidR="00E00E44" w:rsidRDefault="00E00E44" w:rsidP="00D202A8">
      <w:pPr>
        <w:ind w:left="360"/>
      </w:pPr>
      <w:r>
        <w:t xml:space="preserve">Healthy vs Infected – Metabolomics </w:t>
      </w:r>
    </w:p>
    <w:p w14:paraId="059EE3DF" w14:textId="5C9DB161" w:rsidR="00E00E44" w:rsidRDefault="00E00E44" w:rsidP="00D202A8"/>
    <w:p w14:paraId="3B988FA5" w14:textId="77777777" w:rsidR="00E00E44" w:rsidRPr="00D202A8" w:rsidRDefault="00E00E44" w:rsidP="00D202A8">
      <w:pPr>
        <w:ind w:left="360"/>
        <w:rPr>
          <w:rFonts w:ascii="Arial" w:hAnsi="Arial" w:cs="Arial"/>
          <w:color w:val="000000" w:themeColor="text1"/>
        </w:rPr>
      </w:pPr>
      <w:r w:rsidRPr="00D202A8">
        <w:rPr>
          <w:rFonts w:ascii="Arial" w:hAnsi="Arial" w:cs="Arial"/>
          <w:color w:val="000000" w:themeColor="text1"/>
        </w:rPr>
        <w:t>n6−threonylcarbamoyladenosine</w:t>
      </w:r>
    </w:p>
    <w:p w14:paraId="66CB782B" w14:textId="77777777" w:rsidR="00E00E44" w:rsidRPr="00D202A8" w:rsidRDefault="00E00E44" w:rsidP="00D202A8">
      <w:pPr>
        <w:ind w:left="360"/>
        <w:rPr>
          <w:rFonts w:ascii="Arial" w:hAnsi="Arial" w:cs="Arial"/>
          <w:color w:val="000000" w:themeColor="text1"/>
        </w:rPr>
      </w:pPr>
      <w:r w:rsidRPr="00D202A8">
        <w:rPr>
          <w:rFonts w:ascii="Arial" w:hAnsi="Arial" w:cs="Arial"/>
          <w:color w:val="000000" w:themeColor="text1"/>
        </w:rPr>
        <w:t>3−keto−9z,11e−octadecadienoic acid</w:t>
      </w:r>
    </w:p>
    <w:p w14:paraId="15A5FA24" w14:textId="3F4079BD" w:rsidR="00B0306A" w:rsidRPr="00D202A8" w:rsidRDefault="00B0306A" w:rsidP="00D202A8">
      <w:pPr>
        <w:ind w:left="360"/>
        <w:rPr>
          <w:rFonts w:ascii="Arial" w:hAnsi="Arial" w:cs="Arial"/>
          <w:color w:val="000000" w:themeColor="text1"/>
        </w:rPr>
      </w:pPr>
      <w:r w:rsidRPr="00D202A8">
        <w:rPr>
          <w:rFonts w:ascii="Arial" w:hAnsi="Arial" w:cs="Arial"/>
          <w:color w:val="000000" w:themeColor="text1"/>
        </w:rPr>
        <w:t xml:space="preserve">13-oxo-9Z,11E-ODE is an </w:t>
      </w:r>
      <w:proofErr w:type="spellStart"/>
      <w:r w:rsidRPr="00D202A8">
        <w:rPr>
          <w:rFonts w:ascii="Arial" w:hAnsi="Arial" w:cs="Arial"/>
          <w:color w:val="000000" w:themeColor="text1"/>
        </w:rPr>
        <w:t>oxooctadecadienoic</w:t>
      </w:r>
      <w:proofErr w:type="spellEnd"/>
      <w:r w:rsidRPr="00D202A8">
        <w:rPr>
          <w:rFonts w:ascii="Arial" w:hAnsi="Arial" w:cs="Arial"/>
          <w:color w:val="000000" w:themeColor="text1"/>
        </w:rPr>
        <w:t xml:space="preserve"> acid that consists of 9Z,11E-octadecadienoic acid bearing an additional 13-keto substituent. In </w:t>
      </w:r>
      <w:proofErr w:type="spellStart"/>
      <w:r w:rsidRPr="00D202A8">
        <w:rPr>
          <w:rFonts w:ascii="Arial" w:hAnsi="Arial" w:cs="Arial"/>
          <w:color w:val="000000" w:themeColor="text1"/>
        </w:rPr>
        <w:t>addtion</w:t>
      </w:r>
      <w:proofErr w:type="spellEnd"/>
      <w:r w:rsidRPr="00D202A8">
        <w:rPr>
          <w:rFonts w:ascii="Arial" w:hAnsi="Arial" w:cs="Arial"/>
          <w:color w:val="000000" w:themeColor="text1"/>
        </w:rPr>
        <w:t xml:space="preserve"> it has been found as a natural product found in Carthamus </w:t>
      </w:r>
      <w:proofErr w:type="spellStart"/>
      <w:r w:rsidRPr="00D202A8">
        <w:rPr>
          <w:rFonts w:ascii="Arial" w:hAnsi="Arial" w:cs="Arial"/>
          <w:color w:val="000000" w:themeColor="text1"/>
        </w:rPr>
        <w:t>oxyacantha</w:t>
      </w:r>
      <w:proofErr w:type="spellEnd"/>
      <w:r w:rsidRPr="00D202A8">
        <w:rPr>
          <w:rFonts w:ascii="Arial" w:hAnsi="Arial" w:cs="Arial"/>
          <w:color w:val="000000" w:themeColor="text1"/>
        </w:rPr>
        <w:t>. It has a role as a metabolite and a mouse metabolite. It is functionally related to a 13-HODE. It is a conjugate acid of a 13-oxo-9Z,11E-</w:t>
      </w:r>
      <w:proofErr w:type="gramStart"/>
      <w:r w:rsidRPr="00D202A8">
        <w:rPr>
          <w:rFonts w:ascii="Arial" w:hAnsi="Arial" w:cs="Arial"/>
          <w:color w:val="000000" w:themeColor="text1"/>
        </w:rPr>
        <w:t>ODE(</w:t>
      </w:r>
      <w:proofErr w:type="gramEnd"/>
      <w:r w:rsidRPr="00D202A8">
        <w:rPr>
          <w:rFonts w:ascii="Arial" w:hAnsi="Arial" w:cs="Arial"/>
          <w:color w:val="000000" w:themeColor="text1"/>
        </w:rPr>
        <w:t>1-)</w:t>
      </w:r>
    </w:p>
    <w:p w14:paraId="5E5E9909" w14:textId="77777777" w:rsidR="00E00E44" w:rsidRPr="00D202A8" w:rsidRDefault="00E00E44" w:rsidP="00D202A8">
      <w:pPr>
        <w:ind w:left="360"/>
        <w:rPr>
          <w:rFonts w:ascii="Arial" w:hAnsi="Arial" w:cs="Arial"/>
          <w:color w:val="000000" w:themeColor="text1"/>
        </w:rPr>
      </w:pPr>
      <w:r w:rsidRPr="00D202A8">
        <w:rPr>
          <w:rFonts w:ascii="Arial" w:hAnsi="Arial" w:cs="Arial"/>
          <w:color w:val="000000" w:themeColor="text1"/>
        </w:rPr>
        <w:t xml:space="preserve">phthalic </w:t>
      </w:r>
      <w:proofErr w:type="gramStart"/>
      <w:r w:rsidRPr="00D202A8">
        <w:rPr>
          <w:rFonts w:ascii="Arial" w:hAnsi="Arial" w:cs="Arial"/>
          <w:color w:val="000000" w:themeColor="text1"/>
        </w:rPr>
        <w:t>anhydride</w:t>
      </w:r>
      <w:r w:rsidRPr="00D202A8">
        <w:rPr>
          <w:rFonts w:ascii="Arial" w:hAnsi="Arial" w:cs="Arial"/>
          <w:color w:val="111827"/>
          <w:shd w:val="clear" w:color="auto" w:fill="FFFFFF"/>
        </w:rPr>
        <w:t xml:space="preserve"> ]</w:t>
      </w:r>
      <w:proofErr w:type="gramEnd"/>
    </w:p>
    <w:p w14:paraId="26CDF18C" w14:textId="5A665AFC" w:rsidR="00E00E44" w:rsidRPr="00D202A8" w:rsidRDefault="00E00E44" w:rsidP="00D202A8">
      <w:pPr>
        <w:ind w:left="360"/>
        <w:rPr>
          <w:rFonts w:ascii="Arial" w:hAnsi="Arial" w:cs="Arial"/>
          <w:color w:val="111827"/>
          <w:shd w:val="clear" w:color="auto" w:fill="FFFFFF"/>
        </w:rPr>
      </w:pPr>
      <w:r w:rsidRPr="00D202A8">
        <w:rPr>
          <w:rFonts w:ascii="Arial" w:hAnsi="Arial" w:cs="Arial"/>
          <w:color w:val="111827"/>
          <w:shd w:val="clear" w:color="auto" w:fill="FFFFFF"/>
        </w:rPr>
        <w:t xml:space="preserve">Exposure to phthalic anhydride may occur during its use as a chemical intermediate in the plastics industry. The acute (short-term) effects from exposure to phthalic anhydride in humans consists of irritation to the eyes, respiratory tract, and skin, but no permanent injury is observed. Chronic (long-term) effects observed in workers exposed to phthalic anhydride included conjunctivitis, rhinitis, </w:t>
      </w:r>
      <w:proofErr w:type="spellStart"/>
      <w:r w:rsidRPr="00D202A8">
        <w:rPr>
          <w:rFonts w:ascii="Arial" w:hAnsi="Arial" w:cs="Arial"/>
          <w:color w:val="111827"/>
          <w:shd w:val="clear" w:color="auto" w:fill="FFFFFF"/>
        </w:rPr>
        <w:t>rhinoconjunctivitis</w:t>
      </w:r>
      <w:proofErr w:type="spellEnd"/>
      <w:r w:rsidRPr="00D202A8">
        <w:rPr>
          <w:rFonts w:ascii="Arial" w:hAnsi="Arial" w:cs="Arial"/>
          <w:color w:val="111827"/>
          <w:shd w:val="clear" w:color="auto" w:fill="FFFFFF"/>
        </w:rPr>
        <w:t xml:space="preserve">, bronchitis, and irritation of the skin and mucous membranes of the respiratory tract. </w:t>
      </w:r>
      <w:r w:rsidRPr="00D202A8">
        <w:rPr>
          <w:rFonts w:ascii="Arial" w:hAnsi="Arial" w:cs="Arial"/>
          <w:color w:val="111827"/>
          <w:shd w:val="clear" w:color="auto" w:fill="FFFFFF"/>
        </w:rPr>
        <w:lastRenderedPageBreak/>
        <w:t>Animal studies indicate that chronic exposure to phthalic anhydride vapor causes congestion, irritation, and injury to lung cells. No studies are available on the reproductive, developmental, or carcinogenic effects of phthalic anhydride in humans. EPA has not classified phthalic anhydride for carcinogenicity.</w:t>
      </w:r>
    </w:p>
    <w:p w14:paraId="66E7B72E" w14:textId="77777777" w:rsidR="00E00E44" w:rsidRPr="00ED028B" w:rsidRDefault="00E00E44" w:rsidP="00D202A8">
      <w:pPr>
        <w:pStyle w:val="ListParagraph"/>
        <w:ind w:left="1080"/>
        <w:rPr>
          <w:rFonts w:ascii="Arial" w:hAnsi="Arial" w:cs="Arial"/>
          <w:color w:val="000000" w:themeColor="text1"/>
        </w:rPr>
      </w:pPr>
    </w:p>
    <w:p w14:paraId="45B85F3A" w14:textId="77777777" w:rsidR="00E00E44" w:rsidRPr="00D202A8" w:rsidRDefault="00E00E44" w:rsidP="00D202A8">
      <w:pPr>
        <w:ind w:left="360"/>
        <w:rPr>
          <w:rFonts w:ascii="Arial" w:hAnsi="Arial" w:cs="Arial"/>
          <w:color w:val="000000" w:themeColor="text1"/>
        </w:rPr>
      </w:pPr>
      <w:r w:rsidRPr="00D202A8">
        <w:rPr>
          <w:rFonts w:ascii="Arial" w:hAnsi="Arial" w:cs="Arial"/>
          <w:color w:val="000000" w:themeColor="text1"/>
        </w:rPr>
        <w:t>9−oxootre</w:t>
      </w:r>
    </w:p>
    <w:p w14:paraId="6A59AED9" w14:textId="008E693C" w:rsidR="00B0306A" w:rsidRPr="00D202A8" w:rsidRDefault="00B0306A" w:rsidP="00D202A8">
      <w:pPr>
        <w:ind w:left="360"/>
        <w:rPr>
          <w:rFonts w:ascii="Arial" w:hAnsi="Arial" w:cs="Arial"/>
          <w:color w:val="000000" w:themeColor="text1"/>
        </w:rPr>
      </w:pPr>
      <w:r w:rsidRPr="00D202A8">
        <w:rPr>
          <w:rFonts w:ascii="Arial" w:hAnsi="Arial" w:cs="Arial"/>
          <w:color w:val="000000" w:themeColor="text1"/>
        </w:rPr>
        <w:t>9-OxoOTrE is produced by the oxidation of 9-</w:t>
      </w:r>
      <w:proofErr w:type="gramStart"/>
      <w:r w:rsidRPr="00D202A8">
        <w:rPr>
          <w:rFonts w:ascii="Arial" w:hAnsi="Arial" w:cs="Arial"/>
          <w:color w:val="000000" w:themeColor="text1"/>
        </w:rPr>
        <w:t>HpOTrE.{</w:t>
      </w:r>
      <w:proofErr w:type="gramEnd"/>
      <w:r w:rsidRPr="00D202A8">
        <w:rPr>
          <w:rFonts w:ascii="Arial" w:hAnsi="Arial" w:cs="Arial"/>
          <w:color w:val="000000" w:themeColor="text1"/>
        </w:rPr>
        <w:t>14394} 9-OxoOTrE exhibits antimicrobial activity against plant pathogenic microorganisms including bacteria and fungi.</w:t>
      </w:r>
    </w:p>
    <w:p w14:paraId="4B824B8C" w14:textId="77777777" w:rsidR="00B0306A" w:rsidRPr="00ED028B" w:rsidRDefault="00B0306A" w:rsidP="00D202A8">
      <w:pPr>
        <w:pStyle w:val="ListParagraph"/>
        <w:ind w:left="1080"/>
        <w:rPr>
          <w:rFonts w:ascii="Arial" w:hAnsi="Arial" w:cs="Arial"/>
          <w:color w:val="000000" w:themeColor="text1"/>
        </w:rPr>
      </w:pPr>
    </w:p>
    <w:p w14:paraId="4D2A05F7" w14:textId="77777777" w:rsidR="00E00E44" w:rsidRPr="00D202A8" w:rsidRDefault="00E00E44" w:rsidP="00D202A8">
      <w:pPr>
        <w:ind w:left="360"/>
        <w:rPr>
          <w:rFonts w:ascii="Arial" w:hAnsi="Arial" w:cs="Arial"/>
          <w:color w:val="000000" w:themeColor="text1"/>
        </w:rPr>
      </w:pPr>
      <w:r w:rsidRPr="00D202A8">
        <w:rPr>
          <w:rFonts w:ascii="Arial" w:hAnsi="Arial" w:cs="Arial"/>
          <w:color w:val="000000" w:themeColor="text1"/>
        </w:rPr>
        <w:t>tris(2−butoxyethyl) phosphate</w:t>
      </w:r>
    </w:p>
    <w:p w14:paraId="282F089B" w14:textId="29531ED9" w:rsidR="00B0306A" w:rsidRPr="00D202A8" w:rsidRDefault="00B0306A" w:rsidP="00D202A8">
      <w:pPr>
        <w:ind w:left="360"/>
        <w:rPr>
          <w:rFonts w:ascii="Arial" w:hAnsi="Arial" w:cs="Arial"/>
          <w:color w:val="111827"/>
          <w:shd w:val="clear" w:color="auto" w:fill="FFFFFF"/>
        </w:rPr>
      </w:pPr>
      <w:r w:rsidRPr="00D202A8">
        <w:rPr>
          <w:rFonts w:ascii="Arial" w:hAnsi="Arial" w:cs="Arial"/>
          <w:color w:val="111827"/>
          <w:shd w:val="clear" w:color="auto" w:fill="FFFFFF"/>
        </w:rPr>
        <w:t>Tris(2-butoxyethyl) phosphate is a trialkyl phosphate in which the alkyl group specified is 2-butoxyethyl. It has a role as an environmental contaminant and a flame retardant.</w:t>
      </w:r>
    </w:p>
    <w:p w14:paraId="2CE494E9" w14:textId="77777777" w:rsidR="00B0306A" w:rsidRPr="00B0306A" w:rsidRDefault="00B0306A" w:rsidP="00D202A8">
      <w:pPr>
        <w:rPr>
          <w:rFonts w:ascii="Arial" w:hAnsi="Arial" w:cs="Arial"/>
          <w:color w:val="000000" w:themeColor="text1"/>
        </w:rPr>
      </w:pPr>
    </w:p>
    <w:p w14:paraId="6033C306" w14:textId="77777777" w:rsidR="00E00E44" w:rsidRPr="00D202A8" w:rsidRDefault="00E00E44" w:rsidP="00D202A8">
      <w:pPr>
        <w:ind w:left="360"/>
        <w:rPr>
          <w:rFonts w:ascii="Arial" w:hAnsi="Arial" w:cs="Arial"/>
          <w:color w:val="000000" w:themeColor="text1"/>
        </w:rPr>
      </w:pPr>
      <w:r w:rsidRPr="00D202A8">
        <w:rPr>
          <w:rFonts w:ascii="Arial" w:hAnsi="Arial" w:cs="Arial"/>
          <w:color w:val="000000" w:themeColor="text1"/>
        </w:rPr>
        <w:t>putative lys−c7</w:t>
      </w:r>
    </w:p>
    <w:p w14:paraId="3CCDA568" w14:textId="77777777" w:rsidR="00E00E44" w:rsidRPr="00D202A8" w:rsidRDefault="00E00E44" w:rsidP="00D202A8">
      <w:pPr>
        <w:ind w:left="360"/>
        <w:rPr>
          <w:rFonts w:ascii="Arial" w:hAnsi="Arial" w:cs="Arial"/>
          <w:color w:val="000000" w:themeColor="text1"/>
        </w:rPr>
      </w:pPr>
      <w:r w:rsidRPr="00D202A8">
        <w:rPr>
          <w:rFonts w:ascii="Arial" w:hAnsi="Arial" w:cs="Arial"/>
          <w:color w:val="000000" w:themeColor="text1"/>
        </w:rPr>
        <w:t>bis(2−ethylhexyl) phthalate</w:t>
      </w:r>
    </w:p>
    <w:p w14:paraId="49F73097" w14:textId="4F808621" w:rsidR="00B0306A" w:rsidRPr="00D202A8" w:rsidRDefault="00B0306A" w:rsidP="00D202A8">
      <w:pPr>
        <w:ind w:left="360"/>
        <w:rPr>
          <w:rFonts w:ascii="Arial" w:hAnsi="Arial" w:cs="Arial"/>
          <w:color w:val="000000" w:themeColor="text1"/>
        </w:rPr>
      </w:pPr>
      <w:r w:rsidRPr="00D202A8">
        <w:rPr>
          <w:rFonts w:ascii="Arial" w:hAnsi="Arial" w:cs="Arial"/>
          <w:color w:val="000000" w:themeColor="text1"/>
        </w:rPr>
        <w:t xml:space="preserve">Bis(2-ethylhexyl) phthalate (di-2-ethylhexyl phthalate, </w:t>
      </w:r>
      <w:proofErr w:type="spellStart"/>
      <w:r w:rsidRPr="00D202A8">
        <w:rPr>
          <w:rFonts w:ascii="Arial" w:hAnsi="Arial" w:cs="Arial"/>
          <w:color w:val="000000" w:themeColor="text1"/>
        </w:rPr>
        <w:t>diethylhexyl</w:t>
      </w:r>
      <w:proofErr w:type="spellEnd"/>
      <w:r w:rsidRPr="00D202A8">
        <w:rPr>
          <w:rFonts w:ascii="Arial" w:hAnsi="Arial" w:cs="Arial"/>
          <w:color w:val="000000" w:themeColor="text1"/>
        </w:rPr>
        <w:t xml:space="preserve"> phthalate, </w:t>
      </w:r>
      <w:proofErr w:type="spellStart"/>
      <w:r w:rsidRPr="00D202A8">
        <w:rPr>
          <w:rFonts w:ascii="Arial" w:hAnsi="Arial" w:cs="Arial"/>
          <w:color w:val="000000" w:themeColor="text1"/>
        </w:rPr>
        <w:t>diisooctyl</w:t>
      </w:r>
      <w:proofErr w:type="spellEnd"/>
      <w:r w:rsidRPr="00D202A8">
        <w:rPr>
          <w:rFonts w:ascii="Arial" w:hAnsi="Arial" w:cs="Arial"/>
          <w:color w:val="000000" w:themeColor="text1"/>
        </w:rPr>
        <w:t xml:space="preserve"> phthalate, DEHP; incorrectly — dioctyl phthalate, DIOP) is an organic compound with the formula C6H4(CO2C8H17)2. DEHP is the most common member of the class of phthalates, which are used as plasticizers.</w:t>
      </w:r>
    </w:p>
    <w:p w14:paraId="5C8E57D8" w14:textId="77777777" w:rsidR="00B0306A" w:rsidRPr="00ED028B" w:rsidRDefault="00B0306A" w:rsidP="00D202A8">
      <w:pPr>
        <w:pStyle w:val="ListParagraph"/>
        <w:ind w:left="1080"/>
        <w:rPr>
          <w:rFonts w:ascii="Arial" w:hAnsi="Arial" w:cs="Arial"/>
          <w:color w:val="000000" w:themeColor="text1"/>
        </w:rPr>
      </w:pPr>
    </w:p>
    <w:p w14:paraId="20D46EE4" w14:textId="77777777" w:rsidR="00B0306A" w:rsidRPr="00D202A8" w:rsidRDefault="00E00E44" w:rsidP="00D202A8">
      <w:pPr>
        <w:ind w:left="360"/>
        <w:rPr>
          <w:rFonts w:ascii="Arial" w:hAnsi="Arial" w:cs="Arial"/>
          <w:color w:val="000000" w:themeColor="text1"/>
        </w:rPr>
      </w:pPr>
      <w:r w:rsidRPr="00D202A8">
        <w:rPr>
          <w:rFonts w:ascii="Arial" w:hAnsi="Arial" w:cs="Arial"/>
          <w:color w:val="000000" w:themeColor="text1"/>
        </w:rPr>
        <w:t>taurocholic acid</w:t>
      </w:r>
    </w:p>
    <w:p w14:paraId="157DDD11" w14:textId="1C486842" w:rsidR="00B0306A" w:rsidRPr="00D202A8" w:rsidRDefault="00B0306A" w:rsidP="00D202A8">
      <w:pPr>
        <w:ind w:left="360"/>
        <w:rPr>
          <w:rFonts w:ascii="Roboto" w:hAnsi="Roboto"/>
          <w:color w:val="202124"/>
          <w:sz w:val="30"/>
          <w:szCs w:val="30"/>
          <w:shd w:val="clear" w:color="auto" w:fill="FFFFFF"/>
        </w:rPr>
      </w:pPr>
      <w:r w:rsidRPr="00D202A8">
        <w:rPr>
          <w:rFonts w:ascii="Roboto" w:hAnsi="Roboto"/>
          <w:color w:val="040C28"/>
          <w:sz w:val="30"/>
          <w:szCs w:val="30"/>
          <w:shd w:val="clear" w:color="auto" w:fill="D3E3FD"/>
        </w:rPr>
        <w:t>a bile acid taurine conjugate of cholic acid that usually occurs as the sodium salt of bile in mammals</w:t>
      </w:r>
      <w:r w:rsidRPr="00D202A8">
        <w:rPr>
          <w:rFonts w:ascii="Roboto" w:hAnsi="Roboto"/>
          <w:color w:val="202124"/>
          <w:sz w:val="30"/>
          <w:szCs w:val="30"/>
          <w:shd w:val="clear" w:color="auto" w:fill="FFFFFF"/>
        </w:rPr>
        <w:t>. It has a role as a human metabolite. It is an amino sulfonic acid and a bile acid taurine conjugate. It is functionally related to a cholic acid.</w:t>
      </w:r>
    </w:p>
    <w:p w14:paraId="16ED01BA" w14:textId="77777777" w:rsidR="00B0306A" w:rsidRPr="00B0306A" w:rsidRDefault="00B0306A" w:rsidP="00D202A8">
      <w:pPr>
        <w:pStyle w:val="ListParagraph"/>
        <w:ind w:left="1080"/>
        <w:rPr>
          <w:rFonts w:ascii="Arial" w:hAnsi="Arial" w:cs="Arial"/>
          <w:color w:val="000000" w:themeColor="text1"/>
        </w:rPr>
      </w:pPr>
    </w:p>
    <w:p w14:paraId="62106851" w14:textId="77777777" w:rsidR="00B0306A" w:rsidRPr="00D202A8" w:rsidRDefault="00E00E44" w:rsidP="00D202A8">
      <w:pPr>
        <w:ind w:left="360"/>
        <w:rPr>
          <w:rFonts w:ascii="Arial" w:hAnsi="Arial" w:cs="Arial"/>
          <w:color w:val="000000" w:themeColor="text1"/>
        </w:rPr>
      </w:pPr>
      <w:proofErr w:type="spellStart"/>
      <w:r w:rsidRPr="00D202A8">
        <w:rPr>
          <w:rFonts w:ascii="Arial" w:hAnsi="Arial" w:cs="Arial"/>
          <w:color w:val="000000" w:themeColor="text1"/>
        </w:rPr>
        <w:t>cyclo</w:t>
      </w:r>
      <w:proofErr w:type="spellEnd"/>
      <w:r w:rsidRPr="00D202A8">
        <w:rPr>
          <w:rFonts w:ascii="Arial" w:hAnsi="Arial" w:cs="Arial"/>
          <w:color w:val="000000" w:themeColor="text1"/>
        </w:rPr>
        <w:t>(l−</w:t>
      </w:r>
      <w:proofErr w:type="spellStart"/>
      <w:r w:rsidRPr="00D202A8">
        <w:rPr>
          <w:rFonts w:ascii="Arial" w:hAnsi="Arial" w:cs="Arial"/>
          <w:color w:val="000000" w:themeColor="text1"/>
        </w:rPr>
        <w:t>phe</w:t>
      </w:r>
      <w:proofErr w:type="spellEnd"/>
      <w:r w:rsidRPr="00D202A8">
        <w:rPr>
          <w:rFonts w:ascii="Arial" w:hAnsi="Arial" w:cs="Arial"/>
          <w:color w:val="000000" w:themeColor="text1"/>
        </w:rPr>
        <w:t>−d−pro)</w:t>
      </w:r>
    </w:p>
    <w:p w14:paraId="08B4AC96" w14:textId="1F42D5CA" w:rsidR="00B0306A" w:rsidRPr="00D202A8" w:rsidRDefault="00B0306A" w:rsidP="00D202A8">
      <w:pPr>
        <w:ind w:left="360"/>
        <w:rPr>
          <w:rFonts w:ascii="Arial" w:hAnsi="Arial" w:cs="Arial"/>
          <w:color w:val="000000" w:themeColor="text1"/>
        </w:rPr>
      </w:pPr>
      <w:proofErr w:type="spellStart"/>
      <w:r w:rsidRPr="00D202A8">
        <w:rPr>
          <w:rFonts w:ascii="__Open_Sans_Fallback_af7b73" w:hAnsi="__Open_Sans_Fallback_af7b73"/>
          <w:color w:val="333333"/>
          <w:sz w:val="21"/>
          <w:szCs w:val="21"/>
          <w:shd w:val="clear" w:color="auto" w:fill="FFFFFF"/>
        </w:rPr>
        <w:t>Cyclo</w:t>
      </w:r>
      <w:proofErr w:type="spellEnd"/>
      <w:r w:rsidRPr="00D202A8">
        <w:rPr>
          <w:rFonts w:ascii="__Open_Sans_Fallback_af7b73" w:hAnsi="__Open_Sans_Fallback_af7b73"/>
          <w:color w:val="333333"/>
          <w:sz w:val="21"/>
          <w:szCs w:val="21"/>
          <w:shd w:val="clear" w:color="auto" w:fill="FFFFFF"/>
        </w:rPr>
        <w:t>(L-</w:t>
      </w:r>
      <w:proofErr w:type="spellStart"/>
      <w:r w:rsidRPr="00D202A8">
        <w:rPr>
          <w:rFonts w:ascii="__Open_Sans_Fallback_af7b73" w:hAnsi="__Open_Sans_Fallback_af7b73"/>
          <w:color w:val="333333"/>
          <w:sz w:val="21"/>
          <w:szCs w:val="21"/>
          <w:shd w:val="clear" w:color="auto" w:fill="FFFFFF"/>
        </w:rPr>
        <w:t>Phe</w:t>
      </w:r>
      <w:proofErr w:type="spellEnd"/>
      <w:r w:rsidRPr="00D202A8">
        <w:rPr>
          <w:rFonts w:ascii="__Open_Sans_Fallback_af7b73" w:hAnsi="__Open_Sans_Fallback_af7b73"/>
          <w:color w:val="333333"/>
          <w:sz w:val="21"/>
          <w:szCs w:val="21"/>
          <w:shd w:val="clear" w:color="auto" w:fill="FFFFFF"/>
        </w:rPr>
        <w:t xml:space="preserve">-D-Pro) is a small peptide with potential bioactive properties. It can exhibit various biological activities and can interact with biological targets such as enzymes, receptors, or </w:t>
      </w:r>
      <w:proofErr w:type="gramStart"/>
      <w:r w:rsidRPr="00D202A8">
        <w:rPr>
          <w:rFonts w:ascii="__Open_Sans_Fallback_af7b73" w:hAnsi="__Open_Sans_Fallback_af7b73"/>
          <w:color w:val="333333"/>
          <w:sz w:val="21"/>
          <w:szCs w:val="21"/>
          <w:shd w:val="clear" w:color="auto" w:fill="FFFFFF"/>
        </w:rPr>
        <w:t>transporters</w:t>
      </w:r>
      <w:proofErr w:type="gramEnd"/>
    </w:p>
    <w:p w14:paraId="0A0A3574" w14:textId="77777777" w:rsidR="00505A96" w:rsidRPr="00D202A8" w:rsidRDefault="00E00E44" w:rsidP="00D202A8">
      <w:pPr>
        <w:ind w:left="360"/>
        <w:rPr>
          <w:rFonts w:ascii="Arial" w:hAnsi="Arial" w:cs="Arial"/>
          <w:color w:val="000000" w:themeColor="text1"/>
        </w:rPr>
      </w:pPr>
      <w:proofErr w:type="spellStart"/>
      <w:r w:rsidRPr="00D202A8">
        <w:rPr>
          <w:rFonts w:ascii="Arial" w:hAnsi="Arial" w:cs="Arial"/>
          <w:color w:val="000000" w:themeColor="text1"/>
        </w:rPr>
        <w:t>decynediol</w:t>
      </w:r>
      <w:proofErr w:type="spellEnd"/>
      <w:r w:rsidRPr="00D202A8">
        <w:rPr>
          <w:rFonts w:ascii="Arial" w:hAnsi="Arial" w:cs="Arial"/>
          <w:color w:val="000000" w:themeColor="text1"/>
        </w:rPr>
        <w:t>, tetramethyl, di(2−hydroxyethyl) ether</w:t>
      </w:r>
    </w:p>
    <w:p w14:paraId="15767B57" w14:textId="77777777" w:rsidR="00505A96" w:rsidRDefault="00505A96" w:rsidP="00D202A8"/>
    <w:p w14:paraId="78363344" w14:textId="6109B058" w:rsidR="00505A96" w:rsidRDefault="00505A96" w:rsidP="00D202A8">
      <w:pPr>
        <w:ind w:left="360"/>
      </w:pPr>
      <w:r>
        <w:t xml:space="preserve">Faecium vs Faecalis – Proteomics </w:t>
      </w:r>
    </w:p>
    <w:p w14:paraId="478C499E" w14:textId="71135523" w:rsidR="00A96906" w:rsidRDefault="00E01314" w:rsidP="00D202A8">
      <w:pPr>
        <w:ind w:left="360"/>
      </w:pPr>
      <w:r>
        <w:t xml:space="preserve">IGKV2-30 – increased in </w:t>
      </w:r>
      <w:proofErr w:type="gramStart"/>
      <w:r>
        <w:t>faecalis</w:t>
      </w:r>
      <w:proofErr w:type="gramEnd"/>
    </w:p>
    <w:p w14:paraId="6C2885D8" w14:textId="0832A64E" w:rsidR="00E01314" w:rsidRDefault="00E01314" w:rsidP="00D202A8">
      <w:pPr>
        <w:ind w:left="360"/>
      </w:pPr>
      <w:r w:rsidRPr="00E01314">
        <w:t>V region of the variable domain of immunoglobulin light chains that participates in the antigen recognition</w:t>
      </w:r>
    </w:p>
    <w:p w14:paraId="66966A29" w14:textId="55529723" w:rsidR="00E01314" w:rsidRDefault="00E01314" w:rsidP="00D202A8">
      <w:pPr>
        <w:ind w:left="360"/>
      </w:pPr>
      <w:r>
        <w:t xml:space="preserve">PCYOX1 – increased in </w:t>
      </w:r>
      <w:proofErr w:type="gramStart"/>
      <w:r>
        <w:t>faecium</w:t>
      </w:r>
      <w:proofErr w:type="gramEnd"/>
    </w:p>
    <w:p w14:paraId="3B213CBD" w14:textId="5859967F" w:rsidR="00E01314" w:rsidRDefault="00E01314" w:rsidP="00D202A8">
      <w:pPr>
        <w:ind w:left="360"/>
      </w:pPr>
      <w:proofErr w:type="spellStart"/>
      <w:r w:rsidRPr="00D202A8">
        <w:rPr>
          <w:rFonts w:ascii="Lato" w:hAnsi="Lato"/>
          <w:color w:val="0A0A0A"/>
          <w:shd w:val="clear" w:color="auto" w:fill="FBFEFF"/>
        </w:rPr>
        <w:t>Prenylcysteine</w:t>
      </w:r>
      <w:proofErr w:type="spellEnd"/>
      <w:r w:rsidRPr="00D202A8">
        <w:rPr>
          <w:rFonts w:ascii="Lato" w:hAnsi="Lato"/>
          <w:color w:val="0A0A0A"/>
          <w:shd w:val="clear" w:color="auto" w:fill="FBFEFF"/>
        </w:rPr>
        <w:t xml:space="preserve"> oxidase that cleaves the thioether bond of </w:t>
      </w:r>
      <w:proofErr w:type="spellStart"/>
      <w:r w:rsidRPr="00D202A8">
        <w:rPr>
          <w:rFonts w:ascii="Lato" w:hAnsi="Lato"/>
          <w:color w:val="0A0A0A"/>
          <w:shd w:val="clear" w:color="auto" w:fill="FBFEFF"/>
        </w:rPr>
        <w:t>prenyl</w:t>
      </w:r>
      <w:proofErr w:type="spellEnd"/>
      <w:r w:rsidRPr="00D202A8">
        <w:rPr>
          <w:rFonts w:ascii="Lato" w:hAnsi="Lato"/>
          <w:color w:val="0A0A0A"/>
          <w:shd w:val="clear" w:color="auto" w:fill="FBFEFF"/>
        </w:rPr>
        <w:t xml:space="preserve">-L-cysteines, such as </w:t>
      </w:r>
      <w:proofErr w:type="spellStart"/>
      <w:r w:rsidRPr="00D202A8">
        <w:rPr>
          <w:rFonts w:ascii="Lato" w:hAnsi="Lato"/>
          <w:color w:val="0A0A0A"/>
          <w:shd w:val="clear" w:color="auto" w:fill="FBFEFF"/>
        </w:rPr>
        <w:t>farnesylcysteine</w:t>
      </w:r>
      <w:proofErr w:type="spellEnd"/>
      <w:r w:rsidRPr="00D202A8">
        <w:rPr>
          <w:rFonts w:ascii="Lato" w:hAnsi="Lato"/>
          <w:color w:val="0A0A0A"/>
          <w:shd w:val="clear" w:color="auto" w:fill="FBFEFF"/>
        </w:rPr>
        <w:t xml:space="preserve"> and </w:t>
      </w:r>
      <w:proofErr w:type="spellStart"/>
      <w:proofErr w:type="gramStart"/>
      <w:r w:rsidRPr="00D202A8">
        <w:rPr>
          <w:rFonts w:ascii="Lato" w:hAnsi="Lato"/>
          <w:color w:val="0A0A0A"/>
          <w:shd w:val="clear" w:color="auto" w:fill="FBFEFF"/>
        </w:rPr>
        <w:t>geranylgeranylcysteine</w:t>
      </w:r>
      <w:proofErr w:type="spellEnd"/>
      <w:proofErr w:type="gramEnd"/>
    </w:p>
    <w:p w14:paraId="66B180A0" w14:textId="30722C7B" w:rsidR="00E01314" w:rsidRDefault="00E01314" w:rsidP="00D202A8">
      <w:pPr>
        <w:ind w:left="360"/>
      </w:pPr>
      <w:r>
        <w:t xml:space="preserve">SERPINC1 – increased in </w:t>
      </w:r>
      <w:proofErr w:type="gramStart"/>
      <w:r>
        <w:t>faecium</w:t>
      </w:r>
      <w:proofErr w:type="gramEnd"/>
    </w:p>
    <w:p w14:paraId="623F827B" w14:textId="1BC8CDC6" w:rsidR="00E01314" w:rsidRDefault="00E01314" w:rsidP="00D202A8">
      <w:pPr>
        <w:ind w:left="360"/>
      </w:pPr>
      <w:r>
        <w:t>Serine protease inhibitor</w:t>
      </w:r>
    </w:p>
    <w:p w14:paraId="34128962" w14:textId="73D18FC9" w:rsidR="00E01314" w:rsidRDefault="00E01314" w:rsidP="00D202A8">
      <w:pPr>
        <w:ind w:left="360"/>
      </w:pPr>
      <w:r>
        <w:t xml:space="preserve">APOC3 – increased in </w:t>
      </w:r>
      <w:proofErr w:type="gramStart"/>
      <w:r>
        <w:t>faecium</w:t>
      </w:r>
      <w:proofErr w:type="gramEnd"/>
    </w:p>
    <w:p w14:paraId="0544673D" w14:textId="5EAFD33D" w:rsidR="00E01314" w:rsidRDefault="00E01314" w:rsidP="00D202A8">
      <w:pPr>
        <w:ind w:left="360"/>
      </w:pPr>
      <w:r w:rsidRPr="00D202A8">
        <w:rPr>
          <w:rFonts w:ascii="Arial" w:hAnsi="Arial" w:cs="Arial"/>
          <w:b/>
          <w:bCs/>
          <w:color w:val="202122"/>
          <w:sz w:val="21"/>
          <w:szCs w:val="21"/>
          <w:shd w:val="clear" w:color="auto" w:fill="FFFFFF"/>
        </w:rPr>
        <w:lastRenderedPageBreak/>
        <w:t>Apolipoprotein C-III</w:t>
      </w:r>
      <w:r w:rsidRPr="00D202A8">
        <w:rPr>
          <w:rFonts w:ascii="Arial" w:hAnsi="Arial" w:cs="Arial"/>
          <w:color w:val="202122"/>
          <w:sz w:val="21"/>
          <w:szCs w:val="21"/>
          <w:shd w:val="clear" w:color="auto" w:fill="FFFFFF"/>
        </w:rPr>
        <w:t> also known as </w:t>
      </w:r>
      <w:r w:rsidRPr="00D202A8">
        <w:rPr>
          <w:rFonts w:ascii="Arial" w:hAnsi="Arial" w:cs="Arial"/>
          <w:b/>
          <w:bCs/>
          <w:color w:val="202122"/>
          <w:sz w:val="21"/>
          <w:szCs w:val="21"/>
          <w:shd w:val="clear" w:color="auto" w:fill="FFFFFF"/>
        </w:rPr>
        <w:t>apo-CIII</w:t>
      </w:r>
      <w:r w:rsidRPr="00D202A8">
        <w:rPr>
          <w:rFonts w:ascii="Arial" w:hAnsi="Arial" w:cs="Arial"/>
          <w:color w:val="202122"/>
          <w:sz w:val="21"/>
          <w:szCs w:val="21"/>
          <w:shd w:val="clear" w:color="auto" w:fill="FFFFFF"/>
        </w:rPr>
        <w:t>, and </w:t>
      </w:r>
      <w:r w:rsidRPr="00D202A8">
        <w:rPr>
          <w:rFonts w:ascii="Arial" w:hAnsi="Arial" w:cs="Arial"/>
          <w:b/>
          <w:bCs/>
          <w:color w:val="202122"/>
          <w:sz w:val="21"/>
          <w:szCs w:val="21"/>
          <w:shd w:val="clear" w:color="auto" w:fill="FFFFFF"/>
        </w:rPr>
        <w:t>apolipoprotein C3</w:t>
      </w:r>
      <w:r w:rsidRPr="00D202A8">
        <w:rPr>
          <w:rFonts w:ascii="Arial" w:hAnsi="Arial" w:cs="Arial"/>
          <w:color w:val="202122"/>
          <w:sz w:val="21"/>
          <w:szCs w:val="21"/>
          <w:shd w:val="clear" w:color="auto" w:fill="FFFFFF"/>
        </w:rPr>
        <w:t>, is a </w:t>
      </w:r>
      <w:hyperlink r:id="rId6" w:tooltip="Protein" w:history="1">
        <w:r w:rsidRPr="00D202A8">
          <w:rPr>
            <w:rFonts w:ascii="Arial" w:hAnsi="Arial" w:cs="Arial"/>
            <w:color w:val="3366CC"/>
            <w:sz w:val="21"/>
            <w:szCs w:val="21"/>
            <w:u w:val="single"/>
            <w:shd w:val="clear" w:color="auto" w:fill="FFFFFF"/>
          </w:rPr>
          <w:t>protein</w:t>
        </w:r>
      </w:hyperlink>
      <w:r w:rsidRPr="00D202A8">
        <w:rPr>
          <w:rFonts w:ascii="Arial" w:hAnsi="Arial" w:cs="Arial"/>
          <w:color w:val="202122"/>
          <w:sz w:val="21"/>
          <w:szCs w:val="21"/>
          <w:shd w:val="clear" w:color="auto" w:fill="FFFFFF"/>
        </w:rPr>
        <w:t> that in humans is encoded by the </w:t>
      </w:r>
      <w:r w:rsidRPr="00D202A8">
        <w:rPr>
          <w:rFonts w:ascii="Arial" w:hAnsi="Arial" w:cs="Arial"/>
          <w:i/>
          <w:iCs/>
          <w:color w:val="202122"/>
          <w:sz w:val="21"/>
          <w:szCs w:val="21"/>
          <w:shd w:val="clear" w:color="auto" w:fill="FFFFFF"/>
        </w:rPr>
        <w:t>APOC3</w:t>
      </w:r>
      <w:r w:rsidRPr="00D202A8">
        <w:rPr>
          <w:rFonts w:ascii="Arial" w:hAnsi="Arial" w:cs="Arial"/>
          <w:color w:val="202122"/>
          <w:sz w:val="21"/>
          <w:szCs w:val="21"/>
          <w:shd w:val="clear" w:color="auto" w:fill="FFFFFF"/>
        </w:rPr>
        <w:t> </w:t>
      </w:r>
      <w:hyperlink r:id="rId7" w:tooltip="Gene" w:history="1">
        <w:r w:rsidRPr="00D202A8">
          <w:rPr>
            <w:rFonts w:ascii="Arial" w:hAnsi="Arial" w:cs="Arial"/>
            <w:color w:val="3366CC"/>
            <w:sz w:val="21"/>
            <w:szCs w:val="21"/>
            <w:u w:val="single"/>
            <w:shd w:val="clear" w:color="auto" w:fill="FFFFFF"/>
          </w:rPr>
          <w:t>gene</w:t>
        </w:r>
      </w:hyperlink>
      <w:r w:rsidRPr="00D202A8">
        <w:rPr>
          <w:rFonts w:ascii="Arial" w:hAnsi="Arial" w:cs="Arial"/>
          <w:color w:val="202122"/>
          <w:sz w:val="21"/>
          <w:szCs w:val="21"/>
          <w:shd w:val="clear" w:color="auto" w:fill="FFFFFF"/>
        </w:rPr>
        <w:t>. Apo-CIII is secreted by the liver as well as the small intestine, and is found on triglyceride-rich lipoproteins such as </w:t>
      </w:r>
      <w:hyperlink r:id="rId8" w:tooltip="Chylomicron" w:history="1">
        <w:r w:rsidRPr="00D202A8">
          <w:rPr>
            <w:rFonts w:ascii="Arial" w:hAnsi="Arial" w:cs="Arial"/>
            <w:color w:val="3366CC"/>
            <w:sz w:val="21"/>
            <w:szCs w:val="21"/>
            <w:u w:val="single"/>
            <w:shd w:val="clear" w:color="auto" w:fill="FFFFFF"/>
          </w:rPr>
          <w:t>chylomicrons</w:t>
        </w:r>
      </w:hyperlink>
      <w:r w:rsidRPr="00D202A8">
        <w:rPr>
          <w:rFonts w:ascii="Arial" w:hAnsi="Arial" w:cs="Arial"/>
          <w:color w:val="202122"/>
          <w:sz w:val="21"/>
          <w:szCs w:val="21"/>
          <w:shd w:val="clear" w:color="auto" w:fill="FFFFFF"/>
        </w:rPr>
        <w:t>, </w:t>
      </w:r>
      <w:hyperlink r:id="rId9" w:tooltip="Very low density lipoprotein" w:history="1">
        <w:r w:rsidRPr="00D202A8">
          <w:rPr>
            <w:rFonts w:ascii="Arial" w:hAnsi="Arial" w:cs="Arial"/>
            <w:color w:val="3366CC"/>
            <w:sz w:val="21"/>
            <w:szCs w:val="21"/>
            <w:u w:val="single"/>
            <w:shd w:val="clear" w:color="auto" w:fill="FFFFFF"/>
          </w:rPr>
          <w:t>very low density lipoprotein</w:t>
        </w:r>
      </w:hyperlink>
      <w:r w:rsidRPr="00D202A8">
        <w:rPr>
          <w:rFonts w:ascii="Arial" w:hAnsi="Arial" w:cs="Arial"/>
          <w:color w:val="202122"/>
          <w:sz w:val="21"/>
          <w:szCs w:val="21"/>
          <w:shd w:val="clear" w:color="auto" w:fill="FFFFFF"/>
        </w:rPr>
        <w:t> (VLDL), and </w:t>
      </w:r>
      <w:hyperlink r:id="rId10" w:tooltip="Remnant cholesterol" w:history="1">
        <w:r w:rsidRPr="00D202A8">
          <w:rPr>
            <w:rFonts w:ascii="Arial" w:hAnsi="Arial" w:cs="Arial"/>
            <w:color w:val="3366CC"/>
            <w:sz w:val="21"/>
            <w:szCs w:val="21"/>
            <w:u w:val="single"/>
            <w:shd w:val="clear" w:color="auto" w:fill="FFFFFF"/>
          </w:rPr>
          <w:t>remnant cholesterol</w:t>
        </w:r>
      </w:hyperlink>
      <w:r w:rsidRPr="00D202A8">
        <w:rPr>
          <w:rFonts w:ascii="Arial" w:hAnsi="Arial" w:cs="Arial"/>
          <w:color w:val="202122"/>
          <w:sz w:val="21"/>
          <w:szCs w:val="21"/>
          <w:shd w:val="clear" w:color="auto" w:fill="FFFFFF"/>
        </w:rPr>
        <w:t>.</w:t>
      </w:r>
      <w:hyperlink r:id="rId11" w:anchor="cite_note-pmid28825717-3" w:history="1">
        <w:r w:rsidRPr="00D202A8">
          <w:rPr>
            <w:rFonts w:ascii="Arial" w:hAnsi="Arial" w:cs="Arial"/>
            <w:color w:val="3366CC"/>
            <w:sz w:val="17"/>
            <w:szCs w:val="17"/>
            <w:u w:val="single"/>
            <w:shd w:val="clear" w:color="auto" w:fill="FFFFFF"/>
            <w:vertAlign w:val="superscript"/>
          </w:rPr>
          <w:t>[3]</w:t>
        </w:r>
      </w:hyperlink>
    </w:p>
    <w:p w14:paraId="35AE7D4E" w14:textId="5E45BFAC" w:rsidR="00E01314" w:rsidRDefault="00E01314" w:rsidP="00D202A8">
      <w:pPr>
        <w:ind w:left="360"/>
      </w:pPr>
      <w:r>
        <w:t xml:space="preserve">PROC – increased in </w:t>
      </w:r>
      <w:proofErr w:type="gramStart"/>
      <w:r>
        <w:t>faecium</w:t>
      </w:r>
      <w:proofErr w:type="gramEnd"/>
      <w:r>
        <w:t xml:space="preserve"> </w:t>
      </w:r>
    </w:p>
    <w:p w14:paraId="1CC66755" w14:textId="77777777" w:rsidR="00E01314" w:rsidRDefault="00E01314" w:rsidP="00D202A8">
      <w:pPr>
        <w:pStyle w:val="NormalWeb"/>
        <w:shd w:val="clear" w:color="auto" w:fill="FFFFFF"/>
        <w:spacing w:before="0" w:beforeAutospacing="0" w:after="0" w:afterAutospacing="0"/>
        <w:ind w:left="360"/>
        <w:rPr>
          <w:rFonts w:ascii="Segoe UI" w:hAnsi="Segoe UI" w:cs="Segoe UI"/>
          <w:color w:val="333333"/>
          <w:sz w:val="20"/>
          <w:szCs w:val="20"/>
        </w:rPr>
      </w:pPr>
      <w:r>
        <w:rPr>
          <w:rFonts w:ascii="Segoe UI" w:hAnsi="Segoe UI" w:cs="Segoe UI"/>
          <w:color w:val="333333"/>
          <w:sz w:val="20"/>
          <w:szCs w:val="20"/>
        </w:rPr>
        <w:t xml:space="preserve">This gene encodes a vitamin K-dependent plasma glycoprotein. The encoded protein is cleaved to its activated form by the thrombin-thrombomodulin complex. This activated form contains a serine protease domain and functions in degradation of the activated forms of coagulation factors V and VIII. Mutations in this gene have been associated with thrombophilia due to protein C deficiency, neonatal purpura fulminans, and recurrent venous </w:t>
      </w:r>
      <w:proofErr w:type="gramStart"/>
      <w:r>
        <w:rPr>
          <w:rFonts w:ascii="Segoe UI" w:hAnsi="Segoe UI" w:cs="Segoe UI"/>
          <w:color w:val="333333"/>
          <w:sz w:val="20"/>
          <w:szCs w:val="20"/>
        </w:rPr>
        <w:t>thrombosis.[</w:t>
      </w:r>
      <w:proofErr w:type="gramEnd"/>
      <w:r>
        <w:rPr>
          <w:rFonts w:ascii="Segoe UI" w:hAnsi="Segoe UI" w:cs="Segoe UI"/>
          <w:color w:val="333333"/>
          <w:sz w:val="20"/>
          <w:szCs w:val="20"/>
        </w:rPr>
        <w:t xml:space="preserve">provided by </w:t>
      </w:r>
      <w:proofErr w:type="spellStart"/>
      <w:r>
        <w:rPr>
          <w:rFonts w:ascii="Segoe UI" w:hAnsi="Segoe UI" w:cs="Segoe UI"/>
          <w:color w:val="333333"/>
          <w:sz w:val="20"/>
          <w:szCs w:val="20"/>
        </w:rPr>
        <w:t>RefSeq</w:t>
      </w:r>
      <w:proofErr w:type="spellEnd"/>
      <w:r>
        <w:rPr>
          <w:rFonts w:ascii="Segoe UI" w:hAnsi="Segoe UI" w:cs="Segoe UI"/>
          <w:color w:val="333333"/>
          <w:sz w:val="20"/>
          <w:szCs w:val="20"/>
        </w:rPr>
        <w:t>, Dec 2009]</w:t>
      </w:r>
    </w:p>
    <w:p w14:paraId="16E3FE12" w14:textId="77777777" w:rsidR="00E01314" w:rsidRDefault="00E01314" w:rsidP="00D202A8">
      <w:pPr>
        <w:pStyle w:val="ListParagraph"/>
      </w:pPr>
    </w:p>
    <w:p w14:paraId="659C1B26" w14:textId="196F8FBD" w:rsidR="00E01314" w:rsidRDefault="00E01314" w:rsidP="00D202A8">
      <w:pPr>
        <w:ind w:left="360"/>
      </w:pPr>
      <w:r>
        <w:t xml:space="preserve">IGHV6-1 – increased in </w:t>
      </w:r>
      <w:proofErr w:type="gramStart"/>
      <w:r>
        <w:t>faecalis</w:t>
      </w:r>
      <w:proofErr w:type="gramEnd"/>
    </w:p>
    <w:p w14:paraId="36390E20" w14:textId="4A41FDA2" w:rsidR="00E01314" w:rsidRDefault="00E01314" w:rsidP="00D202A8">
      <w:pPr>
        <w:ind w:left="360"/>
      </w:pPr>
      <w:r w:rsidRPr="00D202A8">
        <w:rPr>
          <w:rFonts w:ascii="Segoe UI" w:hAnsi="Segoe UI" w:cs="Segoe UI"/>
          <w:color w:val="333333"/>
          <w:sz w:val="20"/>
          <w:szCs w:val="20"/>
          <w:shd w:val="clear" w:color="auto" w:fill="FFFFFF"/>
        </w:rPr>
        <w:t>V region of the variable domain of immunoglobulin heavy chains that participates in the antigen recognition</w:t>
      </w:r>
    </w:p>
    <w:p w14:paraId="16442769" w14:textId="75BFC891" w:rsidR="00E01314" w:rsidRDefault="00E01314" w:rsidP="00D202A8">
      <w:pPr>
        <w:ind w:left="360"/>
      </w:pPr>
      <w:r>
        <w:t xml:space="preserve">RBP4 – increased in </w:t>
      </w:r>
      <w:proofErr w:type="gramStart"/>
      <w:r>
        <w:t>faecium</w:t>
      </w:r>
      <w:proofErr w:type="gramEnd"/>
    </w:p>
    <w:p w14:paraId="67EBCFB8" w14:textId="7D603512" w:rsidR="00E01314" w:rsidRDefault="00E01314" w:rsidP="00D202A8">
      <w:pPr>
        <w:ind w:left="360"/>
      </w:pPr>
      <w:r w:rsidRPr="00D202A8">
        <w:rPr>
          <w:rFonts w:ascii="Roboto" w:hAnsi="Roboto"/>
          <w:color w:val="4D5156"/>
          <w:sz w:val="21"/>
          <w:szCs w:val="21"/>
          <w:shd w:val="clear" w:color="auto" w:fill="FFFFFF"/>
        </w:rPr>
        <w:t>Retinol binding protein 4, also known as RBP4, is a transporter protein for retinol.</w:t>
      </w:r>
    </w:p>
    <w:p w14:paraId="36B07593" w14:textId="77138F69" w:rsidR="00E01314" w:rsidRDefault="00E01314" w:rsidP="00D202A8">
      <w:pPr>
        <w:ind w:left="360"/>
      </w:pPr>
      <w:r>
        <w:t xml:space="preserve">IGHV3-7 – increased in </w:t>
      </w:r>
      <w:proofErr w:type="gramStart"/>
      <w:r>
        <w:t>faecalis</w:t>
      </w:r>
      <w:proofErr w:type="gramEnd"/>
    </w:p>
    <w:p w14:paraId="4BABD5D7" w14:textId="7B8B53E8" w:rsidR="00384BA4" w:rsidRDefault="00384BA4" w:rsidP="00D202A8">
      <w:pPr>
        <w:ind w:left="360"/>
      </w:pPr>
      <w:r w:rsidRPr="00D202A8">
        <w:rPr>
          <w:rFonts w:ascii="Segoe UI" w:hAnsi="Segoe UI" w:cs="Segoe UI"/>
          <w:color w:val="333333"/>
          <w:sz w:val="20"/>
          <w:szCs w:val="20"/>
          <w:shd w:val="clear" w:color="auto" w:fill="FFFFFF"/>
        </w:rPr>
        <w:t>V region of the variable domain of immunoglobulin heavy chains that participates in the antigen recognition</w:t>
      </w:r>
    </w:p>
    <w:p w14:paraId="6316AD19" w14:textId="2974D123" w:rsidR="00A96906" w:rsidRDefault="00E01314" w:rsidP="00D202A8">
      <w:pPr>
        <w:ind w:left="360"/>
      </w:pPr>
      <w:r>
        <w:t xml:space="preserve">IGLV1-47 – increased in </w:t>
      </w:r>
      <w:proofErr w:type="gramStart"/>
      <w:r>
        <w:t>faecalis</w:t>
      </w:r>
      <w:proofErr w:type="gramEnd"/>
    </w:p>
    <w:p w14:paraId="7F7C1BEC" w14:textId="56122A6B" w:rsidR="00E01314" w:rsidRDefault="00E01314" w:rsidP="00D202A8">
      <w:pPr>
        <w:ind w:left="360"/>
      </w:pPr>
      <w:r>
        <w:t xml:space="preserve">AXGP1 – increased in </w:t>
      </w:r>
      <w:proofErr w:type="gramStart"/>
      <w:r>
        <w:t>faecium</w:t>
      </w:r>
      <w:proofErr w:type="gramEnd"/>
    </w:p>
    <w:p w14:paraId="0EAF7179" w14:textId="5C8FC691" w:rsidR="00384BA4" w:rsidRDefault="00384BA4" w:rsidP="00D202A8">
      <w:pPr>
        <w:ind w:left="360"/>
      </w:pPr>
      <w:r w:rsidRPr="00D202A8">
        <w:rPr>
          <w:rFonts w:ascii="Arial" w:hAnsi="Arial" w:cs="Arial"/>
          <w:color w:val="202122"/>
          <w:sz w:val="21"/>
          <w:szCs w:val="21"/>
          <w:shd w:val="clear" w:color="auto" w:fill="FFFFFF"/>
        </w:rPr>
        <w:t>This gene expresses a soluble </w:t>
      </w:r>
      <w:hyperlink r:id="rId12" w:tooltip="Protein" w:history="1">
        <w:r w:rsidRPr="00D202A8">
          <w:rPr>
            <w:rFonts w:ascii="Arial" w:hAnsi="Arial" w:cs="Arial"/>
            <w:color w:val="3366CC"/>
            <w:sz w:val="21"/>
            <w:szCs w:val="21"/>
            <w:u w:val="single"/>
            <w:shd w:val="clear" w:color="auto" w:fill="FFFFFF"/>
          </w:rPr>
          <w:t>protein</w:t>
        </w:r>
      </w:hyperlink>
      <w:r w:rsidRPr="00D202A8">
        <w:rPr>
          <w:rFonts w:ascii="Arial" w:hAnsi="Arial" w:cs="Arial"/>
          <w:color w:val="202122"/>
          <w:sz w:val="21"/>
          <w:szCs w:val="21"/>
          <w:shd w:val="clear" w:color="auto" w:fill="FFFFFF"/>
        </w:rPr>
        <w:t> that stimulates </w:t>
      </w:r>
      <w:hyperlink r:id="rId13" w:tooltip="Lipolysis" w:history="1">
        <w:r w:rsidRPr="00D202A8">
          <w:rPr>
            <w:rFonts w:ascii="Arial" w:hAnsi="Arial" w:cs="Arial"/>
            <w:color w:val="3366CC"/>
            <w:sz w:val="21"/>
            <w:szCs w:val="21"/>
            <w:u w:val="single"/>
            <w:shd w:val="clear" w:color="auto" w:fill="FFFFFF"/>
          </w:rPr>
          <w:t>lipolysis</w:t>
        </w:r>
      </w:hyperlink>
      <w:r w:rsidRPr="00D202A8">
        <w:rPr>
          <w:rFonts w:ascii="Arial" w:hAnsi="Arial" w:cs="Arial"/>
          <w:color w:val="202122"/>
          <w:sz w:val="21"/>
          <w:szCs w:val="21"/>
          <w:shd w:val="clear" w:color="auto" w:fill="FFFFFF"/>
        </w:rPr>
        <w:t>, induces a reduction in </w:t>
      </w:r>
      <w:hyperlink r:id="rId14" w:tooltip="Body fat" w:history="1">
        <w:r w:rsidRPr="00D202A8">
          <w:rPr>
            <w:rFonts w:ascii="Arial" w:hAnsi="Arial" w:cs="Arial"/>
            <w:color w:val="3366CC"/>
            <w:sz w:val="21"/>
            <w:szCs w:val="21"/>
            <w:u w:val="single"/>
            <w:shd w:val="clear" w:color="auto" w:fill="FFFFFF"/>
          </w:rPr>
          <w:t>body fat</w:t>
        </w:r>
      </w:hyperlink>
      <w:r w:rsidRPr="00D202A8">
        <w:rPr>
          <w:rFonts w:ascii="Arial" w:hAnsi="Arial" w:cs="Arial"/>
          <w:color w:val="202122"/>
          <w:sz w:val="21"/>
          <w:szCs w:val="21"/>
          <w:shd w:val="clear" w:color="auto" w:fill="FFFFFF"/>
        </w:rPr>
        <w:t> in </w:t>
      </w:r>
      <w:hyperlink r:id="rId15" w:tooltip="Mouse" w:history="1">
        <w:r w:rsidRPr="00D202A8">
          <w:rPr>
            <w:rFonts w:ascii="Arial" w:hAnsi="Arial" w:cs="Arial"/>
            <w:color w:val="3366CC"/>
            <w:sz w:val="21"/>
            <w:szCs w:val="21"/>
            <w:u w:val="single"/>
            <w:shd w:val="clear" w:color="auto" w:fill="FFFFFF"/>
          </w:rPr>
          <w:t>mice</w:t>
        </w:r>
      </w:hyperlink>
      <w:r w:rsidRPr="00D202A8">
        <w:rPr>
          <w:rFonts w:ascii="Arial" w:hAnsi="Arial" w:cs="Arial"/>
          <w:color w:val="202122"/>
          <w:sz w:val="21"/>
          <w:szCs w:val="21"/>
          <w:shd w:val="clear" w:color="auto" w:fill="FFFFFF"/>
        </w:rPr>
        <w:t>, is associated with the </w:t>
      </w:r>
      <w:hyperlink r:id="rId16" w:tooltip="Cachexia" w:history="1">
        <w:r w:rsidRPr="00D202A8">
          <w:rPr>
            <w:rFonts w:ascii="Arial" w:hAnsi="Arial" w:cs="Arial"/>
            <w:color w:val="3366CC"/>
            <w:sz w:val="21"/>
            <w:szCs w:val="21"/>
            <w:u w:val="single"/>
            <w:shd w:val="clear" w:color="auto" w:fill="FFFFFF"/>
          </w:rPr>
          <w:t>cachexia</w:t>
        </w:r>
      </w:hyperlink>
      <w:r w:rsidRPr="00D202A8">
        <w:rPr>
          <w:rFonts w:ascii="Arial" w:hAnsi="Arial" w:cs="Arial"/>
          <w:color w:val="202122"/>
          <w:sz w:val="21"/>
          <w:szCs w:val="21"/>
          <w:shd w:val="clear" w:color="auto" w:fill="FFFFFF"/>
        </w:rPr>
        <w:t> related to </w:t>
      </w:r>
      <w:hyperlink r:id="rId17" w:tooltip="Cancer" w:history="1">
        <w:r w:rsidRPr="00D202A8">
          <w:rPr>
            <w:rFonts w:ascii="Arial" w:hAnsi="Arial" w:cs="Arial"/>
            <w:color w:val="3366CC"/>
            <w:sz w:val="21"/>
            <w:szCs w:val="21"/>
            <w:u w:val="single"/>
            <w:shd w:val="clear" w:color="auto" w:fill="FFFFFF"/>
          </w:rPr>
          <w:t>cancer</w:t>
        </w:r>
      </w:hyperlink>
      <w:r w:rsidRPr="00D202A8">
        <w:rPr>
          <w:rFonts w:ascii="Arial" w:hAnsi="Arial" w:cs="Arial"/>
          <w:color w:val="202122"/>
          <w:sz w:val="21"/>
          <w:szCs w:val="21"/>
          <w:shd w:val="clear" w:color="auto" w:fill="FFFFFF"/>
        </w:rPr>
        <w:t>, and is known to be expressed in secretory cells of </w:t>
      </w:r>
      <w:hyperlink r:id="rId18" w:tooltip="Lung" w:history="1">
        <w:r w:rsidRPr="00D202A8">
          <w:rPr>
            <w:rFonts w:ascii="Arial" w:hAnsi="Arial" w:cs="Arial"/>
            <w:color w:val="3366CC"/>
            <w:sz w:val="21"/>
            <w:szCs w:val="21"/>
            <w:u w:val="single"/>
            <w:shd w:val="clear" w:color="auto" w:fill="FFFFFF"/>
          </w:rPr>
          <w:t>lung</w:t>
        </w:r>
      </w:hyperlink>
      <w:r w:rsidRPr="00D202A8">
        <w:rPr>
          <w:rFonts w:ascii="Arial" w:hAnsi="Arial" w:cs="Arial"/>
          <w:color w:val="202122"/>
          <w:sz w:val="21"/>
          <w:szCs w:val="21"/>
          <w:shd w:val="clear" w:color="auto" w:fill="FFFFFF"/>
        </w:rPr>
        <w:t> </w:t>
      </w:r>
      <w:hyperlink r:id="rId19" w:tooltip="Epithelium" w:history="1">
        <w:r w:rsidRPr="00D202A8">
          <w:rPr>
            <w:rFonts w:ascii="Arial" w:hAnsi="Arial" w:cs="Arial"/>
            <w:color w:val="3366CC"/>
            <w:sz w:val="21"/>
            <w:szCs w:val="21"/>
            <w:u w:val="single"/>
            <w:shd w:val="clear" w:color="auto" w:fill="FFFFFF"/>
          </w:rPr>
          <w:t>epithelium</w:t>
        </w:r>
      </w:hyperlink>
      <w:r w:rsidRPr="00D202A8">
        <w:rPr>
          <w:rFonts w:ascii="Arial" w:hAnsi="Arial" w:cs="Arial"/>
          <w:color w:val="202122"/>
          <w:sz w:val="21"/>
          <w:szCs w:val="21"/>
          <w:shd w:val="clear" w:color="auto" w:fill="FFFFFF"/>
        </w:rPr>
        <w:t>.</w:t>
      </w:r>
      <w:hyperlink r:id="rId20" w:anchor="cite_note-smoking-7" w:history="1">
        <w:r w:rsidRPr="00D202A8">
          <w:rPr>
            <w:rFonts w:ascii="Arial" w:hAnsi="Arial" w:cs="Arial"/>
            <w:color w:val="3366CC"/>
            <w:sz w:val="17"/>
            <w:szCs w:val="17"/>
            <w:u w:val="single"/>
            <w:shd w:val="clear" w:color="auto" w:fill="FFFFFF"/>
            <w:vertAlign w:val="superscript"/>
          </w:rPr>
          <w:t>[7]</w:t>
        </w:r>
      </w:hyperlink>
      <w:r w:rsidRPr="00D202A8">
        <w:rPr>
          <w:rFonts w:ascii="Arial" w:hAnsi="Arial" w:cs="Arial"/>
          <w:color w:val="202122"/>
          <w:sz w:val="21"/>
          <w:szCs w:val="21"/>
          <w:shd w:val="clear" w:color="auto" w:fill="FFFFFF"/>
        </w:rPr>
        <w:t> In 2009, it was found that </w:t>
      </w:r>
      <w:hyperlink r:id="rId21" w:tooltip="Smoking" w:history="1">
        <w:r w:rsidRPr="00D202A8">
          <w:rPr>
            <w:rFonts w:ascii="Arial" w:hAnsi="Arial" w:cs="Arial"/>
            <w:color w:val="3366CC"/>
            <w:sz w:val="21"/>
            <w:szCs w:val="21"/>
            <w:u w:val="single"/>
            <w:shd w:val="clear" w:color="auto" w:fill="FFFFFF"/>
          </w:rPr>
          <w:t>smoking</w:t>
        </w:r>
      </w:hyperlink>
      <w:r w:rsidRPr="00D202A8">
        <w:rPr>
          <w:rFonts w:ascii="Arial" w:hAnsi="Arial" w:cs="Arial"/>
          <w:color w:val="202122"/>
          <w:sz w:val="21"/>
          <w:szCs w:val="21"/>
          <w:shd w:val="clear" w:color="auto" w:fill="FFFFFF"/>
        </w:rPr>
        <w:t> increases expression of this gene, which is why </w:t>
      </w:r>
      <w:hyperlink r:id="rId22" w:tooltip="Smoking cessation" w:history="1">
        <w:r w:rsidRPr="00D202A8">
          <w:rPr>
            <w:rFonts w:ascii="Arial" w:hAnsi="Arial" w:cs="Arial"/>
            <w:color w:val="3366CC"/>
            <w:sz w:val="21"/>
            <w:szCs w:val="21"/>
            <w:u w:val="single"/>
            <w:shd w:val="clear" w:color="auto" w:fill="FFFFFF"/>
          </w:rPr>
          <w:t>smoking cessation</w:t>
        </w:r>
      </w:hyperlink>
      <w:r w:rsidRPr="00D202A8">
        <w:rPr>
          <w:rFonts w:ascii="Arial" w:hAnsi="Arial" w:cs="Arial"/>
          <w:color w:val="202122"/>
          <w:sz w:val="21"/>
          <w:szCs w:val="21"/>
          <w:shd w:val="clear" w:color="auto" w:fill="FFFFFF"/>
        </w:rPr>
        <w:t> leads to weight gain.</w:t>
      </w:r>
    </w:p>
    <w:p w14:paraId="0951C4EC" w14:textId="77777777" w:rsidR="00505A96" w:rsidRDefault="00505A96" w:rsidP="00D202A8"/>
    <w:p w14:paraId="0717EFE4" w14:textId="77777777" w:rsidR="00505A96" w:rsidRDefault="00505A96" w:rsidP="00D202A8"/>
    <w:p w14:paraId="7DE673CA" w14:textId="77777777" w:rsidR="00505A96" w:rsidRPr="00505A96" w:rsidRDefault="00505A96" w:rsidP="00D202A8">
      <w:pPr>
        <w:rPr>
          <w:rFonts w:ascii="Arial" w:hAnsi="Arial" w:cs="Arial"/>
          <w:color w:val="000000" w:themeColor="text1"/>
        </w:rPr>
      </w:pPr>
    </w:p>
    <w:p w14:paraId="7B9028B1" w14:textId="5F4CFFA8" w:rsidR="00505A96" w:rsidRPr="00D202A8" w:rsidRDefault="00505A96" w:rsidP="00D202A8">
      <w:pPr>
        <w:ind w:left="360"/>
        <w:rPr>
          <w:rFonts w:ascii="Arial" w:hAnsi="Arial" w:cs="Arial"/>
          <w:color w:val="000000" w:themeColor="text1"/>
        </w:rPr>
      </w:pPr>
      <w:r>
        <w:t xml:space="preserve">Faecium vs Faecalis – Metabolomics </w:t>
      </w:r>
    </w:p>
    <w:p w14:paraId="3C92D29E" w14:textId="08503CBD" w:rsidR="00E00E44" w:rsidRDefault="001932D0" w:rsidP="00D202A8">
      <w:pPr>
        <w:ind w:left="360"/>
      </w:pPr>
      <w:r>
        <w:t xml:space="preserve">Retinol – vitamin A1. Fat soluble vitamin. Involved in immune function. </w:t>
      </w:r>
      <w:r w:rsidR="00CA51F0">
        <w:t xml:space="preserve"> – decreased in faecalis.</w:t>
      </w:r>
    </w:p>
    <w:p w14:paraId="15B86AF1" w14:textId="77777777" w:rsidR="00CA51F0" w:rsidRDefault="00CA51F0" w:rsidP="00D202A8">
      <w:pPr>
        <w:pStyle w:val="ListParagraph"/>
        <w:ind w:left="360"/>
      </w:pPr>
    </w:p>
    <w:p w14:paraId="510AE136" w14:textId="1C803842" w:rsidR="001932D0" w:rsidRDefault="001932D0" w:rsidP="00D202A8">
      <w:pPr>
        <w:ind w:left="360"/>
      </w:pPr>
      <w:r>
        <w:t>C24h49n1o7p1</w:t>
      </w:r>
      <w:r w:rsidR="00CA51F0">
        <w:t xml:space="preserve"> – increased in faecium. </w:t>
      </w:r>
    </w:p>
    <w:p w14:paraId="0920B983" w14:textId="2C47B44E" w:rsidR="001932D0" w:rsidRDefault="001932D0" w:rsidP="00D202A8">
      <w:pPr>
        <w:ind w:left="360"/>
      </w:pPr>
      <w:r>
        <w:t xml:space="preserve">Cortisol- </w:t>
      </w:r>
      <w:r w:rsidRPr="001932D0">
        <w:t>Cortisol is a steroid hormone that is produced by your 2 adrenal glands, which sit on top of each kidney.</w:t>
      </w:r>
      <w:r w:rsidR="00CA51F0">
        <w:t xml:space="preserve"> Increased in </w:t>
      </w:r>
      <w:proofErr w:type="gramStart"/>
      <w:r w:rsidR="00CA51F0">
        <w:t>faecalis</w:t>
      </w:r>
      <w:proofErr w:type="gramEnd"/>
    </w:p>
    <w:p w14:paraId="470B676E" w14:textId="2F1E2C1D" w:rsidR="001932D0" w:rsidRDefault="001932D0" w:rsidP="00D202A8">
      <w:pPr>
        <w:ind w:left="360"/>
      </w:pPr>
      <w:r>
        <w:t>C25h51n107p1</w:t>
      </w:r>
      <w:r w:rsidR="00CA51F0">
        <w:t xml:space="preserve">- decreased in </w:t>
      </w:r>
      <w:proofErr w:type="gramStart"/>
      <w:r w:rsidR="00CA51F0">
        <w:t>faecalis</w:t>
      </w:r>
      <w:proofErr w:type="gramEnd"/>
    </w:p>
    <w:p w14:paraId="5D7B631B" w14:textId="594EFADB" w:rsidR="00CA51F0" w:rsidRDefault="001932D0" w:rsidP="00D202A8">
      <w:pPr>
        <w:ind w:left="360"/>
      </w:pPr>
      <w:r>
        <w:t>Mycophenolic acid-</w:t>
      </w:r>
      <w:r w:rsidRPr="00D202A8">
        <w:rPr>
          <w:rFonts w:ascii="Arial" w:hAnsi="Arial" w:cs="Arial"/>
          <w:b/>
          <w:bCs/>
          <w:color w:val="202122"/>
          <w:sz w:val="21"/>
          <w:szCs w:val="21"/>
          <w:shd w:val="clear" w:color="auto" w:fill="FFFFFF"/>
        </w:rPr>
        <w:t xml:space="preserve"> Mycophenolic acid</w:t>
      </w:r>
      <w:r w:rsidRPr="00D202A8">
        <w:rPr>
          <w:rFonts w:ascii="Arial" w:hAnsi="Arial" w:cs="Arial"/>
          <w:color w:val="202122"/>
          <w:sz w:val="21"/>
          <w:szCs w:val="21"/>
          <w:shd w:val="clear" w:color="auto" w:fill="FFFFFF"/>
        </w:rPr>
        <w:t> is an </w:t>
      </w:r>
      <w:hyperlink r:id="rId23" w:tooltip="Immunosuppression" w:history="1">
        <w:r w:rsidRPr="00D202A8">
          <w:rPr>
            <w:rStyle w:val="Hyperlink"/>
            <w:rFonts w:ascii="Arial" w:hAnsi="Arial" w:cs="Arial"/>
            <w:color w:val="3366CC"/>
            <w:sz w:val="21"/>
            <w:szCs w:val="21"/>
            <w:shd w:val="clear" w:color="auto" w:fill="FFFFFF"/>
          </w:rPr>
          <w:t>immunosuppressant medication</w:t>
        </w:r>
      </w:hyperlink>
      <w:r w:rsidRPr="00D202A8">
        <w:rPr>
          <w:rFonts w:ascii="Arial" w:hAnsi="Arial" w:cs="Arial"/>
          <w:color w:val="202122"/>
          <w:sz w:val="21"/>
          <w:szCs w:val="21"/>
          <w:shd w:val="clear" w:color="auto" w:fill="FFFFFF"/>
        </w:rPr>
        <w:t> used to prevent </w:t>
      </w:r>
      <w:hyperlink r:id="rId24" w:tooltip="Transplant rejection" w:history="1">
        <w:r w:rsidRPr="00D202A8">
          <w:rPr>
            <w:rStyle w:val="Hyperlink"/>
            <w:rFonts w:ascii="Arial" w:hAnsi="Arial" w:cs="Arial"/>
            <w:color w:val="3366CC"/>
            <w:sz w:val="21"/>
            <w:szCs w:val="21"/>
            <w:shd w:val="clear" w:color="auto" w:fill="FFFFFF"/>
          </w:rPr>
          <w:t>rejection</w:t>
        </w:r>
      </w:hyperlink>
      <w:r w:rsidRPr="00D202A8">
        <w:rPr>
          <w:rFonts w:ascii="Arial" w:hAnsi="Arial" w:cs="Arial"/>
          <w:color w:val="202122"/>
          <w:sz w:val="21"/>
          <w:szCs w:val="21"/>
          <w:shd w:val="clear" w:color="auto" w:fill="FFFFFF"/>
        </w:rPr>
        <w:t> following </w:t>
      </w:r>
      <w:hyperlink r:id="rId25" w:tooltip="Organ transplant" w:history="1">
        <w:r w:rsidRPr="00D202A8">
          <w:rPr>
            <w:rStyle w:val="Hyperlink"/>
            <w:rFonts w:ascii="Arial" w:hAnsi="Arial" w:cs="Arial"/>
            <w:color w:val="3366CC"/>
            <w:sz w:val="21"/>
            <w:szCs w:val="21"/>
            <w:shd w:val="clear" w:color="auto" w:fill="FFFFFF"/>
          </w:rPr>
          <w:t>organ transplantation</w:t>
        </w:r>
      </w:hyperlink>
      <w:r w:rsidRPr="00D202A8">
        <w:rPr>
          <w:rFonts w:ascii="Arial" w:hAnsi="Arial" w:cs="Arial"/>
          <w:color w:val="202122"/>
          <w:sz w:val="21"/>
          <w:szCs w:val="21"/>
          <w:shd w:val="clear" w:color="auto" w:fill="FFFFFF"/>
        </w:rPr>
        <w:t> and to treat </w:t>
      </w:r>
      <w:hyperlink r:id="rId26" w:tooltip="Autoimmune disease" w:history="1">
        <w:r w:rsidRPr="00D202A8">
          <w:rPr>
            <w:rStyle w:val="Hyperlink"/>
            <w:rFonts w:ascii="Arial" w:hAnsi="Arial" w:cs="Arial"/>
            <w:color w:val="3366CC"/>
            <w:sz w:val="21"/>
            <w:szCs w:val="21"/>
            <w:shd w:val="clear" w:color="auto" w:fill="FFFFFF"/>
          </w:rPr>
          <w:t>autoimmune conditions</w:t>
        </w:r>
      </w:hyperlink>
      <w:r w:rsidRPr="00D202A8">
        <w:rPr>
          <w:rFonts w:ascii="Arial" w:hAnsi="Arial" w:cs="Arial"/>
          <w:color w:val="202122"/>
          <w:sz w:val="21"/>
          <w:szCs w:val="21"/>
          <w:shd w:val="clear" w:color="auto" w:fill="FFFFFF"/>
        </w:rPr>
        <w:t> such as </w:t>
      </w:r>
      <w:hyperlink r:id="rId27" w:tooltip="Crohn's disease" w:history="1">
        <w:r w:rsidRPr="00D202A8">
          <w:rPr>
            <w:rStyle w:val="Hyperlink"/>
            <w:rFonts w:ascii="Arial" w:hAnsi="Arial" w:cs="Arial"/>
            <w:color w:val="3366CC"/>
            <w:sz w:val="21"/>
            <w:szCs w:val="21"/>
            <w:shd w:val="clear" w:color="auto" w:fill="FFFFFF"/>
          </w:rPr>
          <w:t>Crohn's disease</w:t>
        </w:r>
      </w:hyperlink>
      <w:r w:rsidRPr="00D202A8">
        <w:rPr>
          <w:rFonts w:ascii="Arial" w:hAnsi="Arial" w:cs="Arial"/>
          <w:color w:val="202122"/>
          <w:sz w:val="21"/>
          <w:szCs w:val="21"/>
          <w:shd w:val="clear" w:color="auto" w:fill="FFFFFF"/>
        </w:rPr>
        <w:t> and </w:t>
      </w:r>
      <w:hyperlink r:id="rId28" w:tooltip="Lupus" w:history="1">
        <w:r w:rsidRPr="00D202A8">
          <w:rPr>
            <w:rStyle w:val="Hyperlink"/>
            <w:rFonts w:ascii="Arial" w:hAnsi="Arial" w:cs="Arial"/>
            <w:color w:val="3366CC"/>
            <w:sz w:val="21"/>
            <w:szCs w:val="21"/>
            <w:shd w:val="clear" w:color="auto" w:fill="FFFFFF"/>
          </w:rPr>
          <w:t>lupus</w:t>
        </w:r>
      </w:hyperlink>
      <w:r w:rsidR="00CA51F0" w:rsidRPr="00D202A8">
        <w:rPr>
          <w:rStyle w:val="Hyperlink"/>
          <w:rFonts w:ascii="Arial" w:hAnsi="Arial" w:cs="Arial"/>
          <w:color w:val="3366CC"/>
          <w:sz w:val="21"/>
          <w:szCs w:val="21"/>
          <w:shd w:val="clear" w:color="auto" w:fill="FFFFFF"/>
        </w:rPr>
        <w:t xml:space="preserve">. </w:t>
      </w:r>
      <w:r w:rsidR="00CA51F0" w:rsidRPr="00D202A8">
        <w:rPr>
          <w:rStyle w:val="Hyperlink"/>
          <w:rFonts w:ascii="Arial" w:hAnsi="Arial" w:cs="Arial"/>
          <w:b/>
          <w:bCs/>
          <w:color w:val="000000" w:themeColor="text1"/>
          <w:sz w:val="21"/>
          <w:szCs w:val="21"/>
          <w:shd w:val="clear" w:color="auto" w:fill="FFFFFF"/>
        </w:rPr>
        <w:t xml:space="preserve">Increased in </w:t>
      </w:r>
      <w:proofErr w:type="gramStart"/>
      <w:r w:rsidR="00CA51F0" w:rsidRPr="00D202A8">
        <w:rPr>
          <w:rStyle w:val="Hyperlink"/>
          <w:rFonts w:ascii="Arial" w:hAnsi="Arial" w:cs="Arial"/>
          <w:b/>
          <w:bCs/>
          <w:color w:val="000000" w:themeColor="text1"/>
          <w:sz w:val="21"/>
          <w:szCs w:val="21"/>
          <w:shd w:val="clear" w:color="auto" w:fill="FFFFFF"/>
        </w:rPr>
        <w:t>faecium</w:t>
      </w:r>
      <w:proofErr w:type="gramEnd"/>
    </w:p>
    <w:p w14:paraId="5F5312B2" w14:textId="3DACC78D" w:rsidR="001932D0" w:rsidRDefault="001932D0" w:rsidP="00D202A8">
      <w:pPr>
        <w:ind w:left="360"/>
      </w:pPr>
      <w:proofErr w:type="spellStart"/>
      <w:r>
        <w:t>Lyso</w:t>
      </w:r>
      <w:proofErr w:type="spellEnd"/>
      <w:r>
        <w:t xml:space="preserve"> pc</w:t>
      </w:r>
      <w:r w:rsidR="00CA51F0">
        <w:t xml:space="preserve"> – ns different</w:t>
      </w:r>
    </w:p>
    <w:p w14:paraId="2BA7DF1E" w14:textId="1B2FD466" w:rsidR="001932D0" w:rsidRDefault="001932D0" w:rsidP="00D202A8">
      <w:pPr>
        <w:ind w:left="360"/>
      </w:pPr>
      <w:r>
        <w:t>C21h43n107p1</w:t>
      </w:r>
      <w:r w:rsidR="00CA51F0">
        <w:t xml:space="preserve"> – increased in </w:t>
      </w:r>
      <w:proofErr w:type="gramStart"/>
      <w:r w:rsidR="00CA51F0">
        <w:t>faecium</w:t>
      </w:r>
      <w:proofErr w:type="gramEnd"/>
    </w:p>
    <w:p w14:paraId="5F99A94C" w14:textId="53230D7D" w:rsidR="001932D0" w:rsidRDefault="001932D0" w:rsidP="00D202A8">
      <w:pPr>
        <w:ind w:left="360"/>
      </w:pPr>
      <w:proofErr w:type="spellStart"/>
      <w:r>
        <w:t>Desferrioxamine</w:t>
      </w:r>
      <w:proofErr w:type="spellEnd"/>
      <w:r>
        <w:t xml:space="preserve"> H-</w:t>
      </w:r>
      <w:r w:rsidRPr="00D202A8">
        <w:rPr>
          <w:rFonts w:ascii="Arial" w:hAnsi="Arial" w:cs="Arial"/>
          <w:b/>
          <w:bCs/>
          <w:color w:val="202122"/>
          <w:sz w:val="21"/>
          <w:szCs w:val="21"/>
          <w:shd w:val="clear" w:color="auto" w:fill="FFFFFF"/>
        </w:rPr>
        <w:t xml:space="preserve"> Deferoxamine</w:t>
      </w:r>
      <w:r w:rsidRPr="00D202A8">
        <w:rPr>
          <w:rFonts w:ascii="Arial" w:hAnsi="Arial" w:cs="Arial"/>
          <w:color w:val="202122"/>
          <w:sz w:val="21"/>
          <w:szCs w:val="21"/>
          <w:shd w:val="clear" w:color="auto" w:fill="FFFFFF"/>
        </w:rPr>
        <w:t> (</w:t>
      </w:r>
      <w:r w:rsidRPr="00D202A8">
        <w:rPr>
          <w:rFonts w:ascii="Arial" w:hAnsi="Arial" w:cs="Arial"/>
          <w:b/>
          <w:bCs/>
          <w:color w:val="202122"/>
          <w:sz w:val="21"/>
          <w:szCs w:val="21"/>
          <w:shd w:val="clear" w:color="auto" w:fill="FFFFFF"/>
        </w:rPr>
        <w:t>DFOA</w:t>
      </w:r>
      <w:r w:rsidRPr="00D202A8">
        <w:rPr>
          <w:rFonts w:ascii="Arial" w:hAnsi="Arial" w:cs="Arial"/>
          <w:color w:val="202122"/>
          <w:sz w:val="21"/>
          <w:szCs w:val="21"/>
          <w:shd w:val="clear" w:color="auto" w:fill="FFFFFF"/>
        </w:rPr>
        <w:t>), also known as </w:t>
      </w:r>
      <w:proofErr w:type="spellStart"/>
      <w:r w:rsidRPr="00D202A8">
        <w:rPr>
          <w:rFonts w:ascii="Arial" w:hAnsi="Arial" w:cs="Arial"/>
          <w:b/>
          <w:bCs/>
          <w:color w:val="202122"/>
          <w:sz w:val="21"/>
          <w:szCs w:val="21"/>
          <w:shd w:val="clear" w:color="auto" w:fill="FFFFFF"/>
        </w:rPr>
        <w:t>desferrioxamine</w:t>
      </w:r>
      <w:proofErr w:type="spellEnd"/>
      <w:r w:rsidRPr="00D202A8">
        <w:rPr>
          <w:rFonts w:ascii="Arial" w:hAnsi="Arial" w:cs="Arial"/>
          <w:color w:val="202122"/>
          <w:sz w:val="21"/>
          <w:szCs w:val="21"/>
          <w:shd w:val="clear" w:color="auto" w:fill="FFFFFF"/>
        </w:rPr>
        <w:t> and sold under the brand name </w:t>
      </w:r>
      <w:proofErr w:type="spellStart"/>
      <w:r w:rsidRPr="00D202A8">
        <w:rPr>
          <w:rFonts w:ascii="Arial" w:hAnsi="Arial" w:cs="Arial"/>
          <w:b/>
          <w:bCs/>
          <w:color w:val="202122"/>
          <w:sz w:val="21"/>
          <w:szCs w:val="21"/>
          <w:shd w:val="clear" w:color="auto" w:fill="FFFFFF"/>
        </w:rPr>
        <w:t>Desferal</w:t>
      </w:r>
      <w:proofErr w:type="spellEnd"/>
      <w:r w:rsidRPr="00D202A8">
        <w:rPr>
          <w:rFonts w:ascii="Arial" w:hAnsi="Arial" w:cs="Arial"/>
          <w:color w:val="202122"/>
          <w:sz w:val="21"/>
          <w:szCs w:val="21"/>
          <w:shd w:val="clear" w:color="auto" w:fill="FFFFFF"/>
        </w:rPr>
        <w:t>, is a medication that binds </w:t>
      </w:r>
      <w:hyperlink r:id="rId29" w:tooltip="Iron" w:history="1">
        <w:r w:rsidRPr="00D202A8">
          <w:rPr>
            <w:rStyle w:val="Hyperlink"/>
            <w:rFonts w:ascii="Arial" w:hAnsi="Arial" w:cs="Arial"/>
            <w:color w:val="3366CC"/>
            <w:sz w:val="21"/>
            <w:szCs w:val="21"/>
            <w:shd w:val="clear" w:color="auto" w:fill="FFFFFF"/>
          </w:rPr>
          <w:t>iron</w:t>
        </w:r>
      </w:hyperlink>
      <w:r w:rsidRPr="00D202A8">
        <w:rPr>
          <w:rFonts w:ascii="Arial" w:hAnsi="Arial" w:cs="Arial"/>
          <w:color w:val="202122"/>
          <w:sz w:val="21"/>
          <w:szCs w:val="21"/>
          <w:shd w:val="clear" w:color="auto" w:fill="FFFFFF"/>
        </w:rPr>
        <w:t> and </w:t>
      </w:r>
      <w:proofErr w:type="spellStart"/>
      <w:r>
        <w:fldChar w:fldCharType="begin"/>
      </w:r>
      <w:r>
        <w:instrText>HYPERLINK "https://en.wikipedia.org/wiki/Aluminium" \o "Aluminium"</w:instrText>
      </w:r>
      <w:r>
        <w:fldChar w:fldCharType="separate"/>
      </w:r>
      <w:r w:rsidRPr="00D202A8">
        <w:rPr>
          <w:rStyle w:val="Hyperlink"/>
          <w:rFonts w:ascii="Arial" w:hAnsi="Arial" w:cs="Arial"/>
          <w:color w:val="3366CC"/>
          <w:sz w:val="21"/>
          <w:szCs w:val="21"/>
          <w:shd w:val="clear" w:color="auto" w:fill="FFFFFF"/>
        </w:rPr>
        <w:t>aluminium</w:t>
      </w:r>
      <w:proofErr w:type="spellEnd"/>
      <w:r>
        <w:fldChar w:fldCharType="end"/>
      </w:r>
      <w:r w:rsidR="00CA51F0">
        <w:t xml:space="preserve"> – decreased in faecalis. </w:t>
      </w:r>
    </w:p>
    <w:p w14:paraId="21AED47E" w14:textId="1C213D11" w:rsidR="001932D0" w:rsidRDefault="001932D0" w:rsidP="00D202A8">
      <w:pPr>
        <w:ind w:left="360"/>
      </w:pPr>
      <w:proofErr w:type="spellStart"/>
      <w:r>
        <w:t>Lyso-paf</w:t>
      </w:r>
      <w:proofErr w:type="spellEnd"/>
      <w:r>
        <w:t xml:space="preserve"> c-18</w:t>
      </w:r>
      <w:r w:rsidR="00CA51F0">
        <w:t xml:space="preserve"> – decreased in </w:t>
      </w:r>
      <w:proofErr w:type="gramStart"/>
      <w:r w:rsidR="00CA51F0">
        <w:t>faecium</w:t>
      </w:r>
      <w:proofErr w:type="gramEnd"/>
    </w:p>
    <w:p w14:paraId="160DF6AC" w14:textId="720E812F" w:rsidR="001932D0" w:rsidRDefault="001932D0" w:rsidP="00D202A8">
      <w:pPr>
        <w:ind w:left="360"/>
      </w:pPr>
      <w:r>
        <w:t>1-arachidoyl-3-hydroxy-sn-glyercol-3-phosphocholine</w:t>
      </w:r>
      <w:r w:rsidR="00CA51F0">
        <w:t xml:space="preserve"> – increased in faecalis. </w:t>
      </w:r>
    </w:p>
    <w:sectPr w:rsidR="0019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 w:name="__Open_Sans_Fallback_af7b73">
    <w:altName w:val="Cambria"/>
    <w:panose1 w:val="020B0604020202020204"/>
    <w:charset w:val="00"/>
    <w:family w:val="roman"/>
    <w:pitch w:val="default"/>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50DA"/>
    <w:multiLevelType w:val="hybridMultilevel"/>
    <w:tmpl w:val="CEFE98D4"/>
    <w:lvl w:ilvl="0" w:tplc="0409000F">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 w15:restartNumberingAfterBreak="0">
    <w:nsid w:val="184A7289"/>
    <w:multiLevelType w:val="hybridMultilevel"/>
    <w:tmpl w:val="A19E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C493C"/>
    <w:multiLevelType w:val="multilevel"/>
    <w:tmpl w:val="7012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D488A"/>
    <w:multiLevelType w:val="hybridMultilevel"/>
    <w:tmpl w:val="511AB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A2CCF"/>
    <w:multiLevelType w:val="hybridMultilevel"/>
    <w:tmpl w:val="12966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4071D1"/>
    <w:multiLevelType w:val="hybridMultilevel"/>
    <w:tmpl w:val="6F4C0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873157274">
    <w:abstractNumId w:val="3"/>
  </w:num>
  <w:num w:numId="2" w16cid:durableId="2094276193">
    <w:abstractNumId w:val="5"/>
  </w:num>
  <w:num w:numId="3" w16cid:durableId="1113357748">
    <w:abstractNumId w:val="6"/>
  </w:num>
  <w:num w:numId="4" w16cid:durableId="745422287">
    <w:abstractNumId w:val="0"/>
  </w:num>
  <w:num w:numId="5" w16cid:durableId="668100825">
    <w:abstractNumId w:val="4"/>
  </w:num>
  <w:num w:numId="6" w16cid:durableId="1155951344">
    <w:abstractNumId w:val="1"/>
  </w:num>
  <w:num w:numId="7" w16cid:durableId="322391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3C"/>
    <w:rsid w:val="00145366"/>
    <w:rsid w:val="0015524E"/>
    <w:rsid w:val="001932D0"/>
    <w:rsid w:val="00384BA4"/>
    <w:rsid w:val="003B597C"/>
    <w:rsid w:val="00505A96"/>
    <w:rsid w:val="00610197"/>
    <w:rsid w:val="006A5231"/>
    <w:rsid w:val="0092373C"/>
    <w:rsid w:val="0095274C"/>
    <w:rsid w:val="009C1D89"/>
    <w:rsid w:val="00A96906"/>
    <w:rsid w:val="00AC1566"/>
    <w:rsid w:val="00AF26CF"/>
    <w:rsid w:val="00B0306A"/>
    <w:rsid w:val="00CA51F0"/>
    <w:rsid w:val="00D202A8"/>
    <w:rsid w:val="00D660AD"/>
    <w:rsid w:val="00E00E44"/>
    <w:rsid w:val="00E01314"/>
    <w:rsid w:val="00EA19DF"/>
    <w:rsid w:val="00F50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E0E1"/>
  <w15:chartTrackingRefBased/>
  <w15:docId w15:val="{778A94BD-6035-8345-B93A-8D7971DB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373C"/>
    <w:rPr>
      <w:color w:val="0000FF"/>
      <w:u w:val="single"/>
    </w:rPr>
  </w:style>
  <w:style w:type="paragraph" w:styleId="NormalWeb">
    <w:name w:val="Normal (Web)"/>
    <w:basedOn w:val="Normal"/>
    <w:uiPriority w:val="99"/>
    <w:semiHidden/>
    <w:unhideWhenUsed/>
    <w:rsid w:val="0092373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2373C"/>
    <w:pPr>
      <w:ind w:left="720"/>
      <w:contextualSpacing/>
    </w:pPr>
  </w:style>
  <w:style w:type="character" w:styleId="UnresolvedMention">
    <w:name w:val="Unresolved Mention"/>
    <w:basedOn w:val="DefaultParagraphFont"/>
    <w:uiPriority w:val="99"/>
    <w:semiHidden/>
    <w:unhideWhenUsed/>
    <w:rsid w:val="00B03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01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ylomicron" TargetMode="External"/><Relationship Id="rId13" Type="http://schemas.openxmlformats.org/officeDocument/2006/relationships/hyperlink" Target="https://en.wikipedia.org/wiki/Lipolysis" TargetMode="External"/><Relationship Id="rId18" Type="http://schemas.openxmlformats.org/officeDocument/2006/relationships/hyperlink" Target="https://en.wikipedia.org/wiki/Lung" TargetMode="External"/><Relationship Id="rId26" Type="http://schemas.openxmlformats.org/officeDocument/2006/relationships/hyperlink" Target="https://en.wikipedia.org/wiki/Autoimmune_disease" TargetMode="External"/><Relationship Id="rId3" Type="http://schemas.openxmlformats.org/officeDocument/2006/relationships/styles" Target="styles.xml"/><Relationship Id="rId21" Type="http://schemas.openxmlformats.org/officeDocument/2006/relationships/hyperlink" Target="https://en.wikipedia.org/wiki/Smoking" TargetMode="External"/><Relationship Id="rId7" Type="http://schemas.openxmlformats.org/officeDocument/2006/relationships/hyperlink" Target="https://en.wikipedia.org/wiki/Gene" TargetMode="External"/><Relationship Id="rId12" Type="http://schemas.openxmlformats.org/officeDocument/2006/relationships/hyperlink" Target="https://en.wikipedia.org/wiki/Protein" TargetMode="External"/><Relationship Id="rId17" Type="http://schemas.openxmlformats.org/officeDocument/2006/relationships/hyperlink" Target="https://en.wikipedia.org/wiki/Cancer" TargetMode="External"/><Relationship Id="rId25" Type="http://schemas.openxmlformats.org/officeDocument/2006/relationships/hyperlink" Target="https://en.wikipedia.org/wiki/Organ_transplant" TargetMode="External"/><Relationship Id="rId2" Type="http://schemas.openxmlformats.org/officeDocument/2006/relationships/numbering" Target="numbering.xml"/><Relationship Id="rId16" Type="http://schemas.openxmlformats.org/officeDocument/2006/relationships/hyperlink" Target="https://en.wikipedia.org/wiki/Cachexia" TargetMode="External"/><Relationship Id="rId20" Type="http://schemas.openxmlformats.org/officeDocument/2006/relationships/hyperlink" Target="https://en.wikipedia.org/wiki/AZGP1" TargetMode="External"/><Relationship Id="rId29" Type="http://schemas.openxmlformats.org/officeDocument/2006/relationships/hyperlink" Target="https://en.wikipedia.org/wiki/Iron" TargetMode="External"/><Relationship Id="rId1" Type="http://schemas.openxmlformats.org/officeDocument/2006/relationships/customXml" Target="../customXml/item1.xml"/><Relationship Id="rId6" Type="http://schemas.openxmlformats.org/officeDocument/2006/relationships/hyperlink" Target="https://en.wikipedia.org/wiki/Protein" TargetMode="External"/><Relationship Id="rId11" Type="http://schemas.openxmlformats.org/officeDocument/2006/relationships/hyperlink" Target="https://en.wikipedia.org/wiki/Apolipoprotein_C-III" TargetMode="External"/><Relationship Id="rId24" Type="http://schemas.openxmlformats.org/officeDocument/2006/relationships/hyperlink" Target="https://en.wikipedia.org/wiki/Transplant_rejection" TargetMode="External"/><Relationship Id="rId5" Type="http://schemas.openxmlformats.org/officeDocument/2006/relationships/webSettings" Target="webSettings.xml"/><Relationship Id="rId15" Type="http://schemas.openxmlformats.org/officeDocument/2006/relationships/hyperlink" Target="https://en.wikipedia.org/wiki/Mouse" TargetMode="External"/><Relationship Id="rId23" Type="http://schemas.openxmlformats.org/officeDocument/2006/relationships/hyperlink" Target="https://en.wikipedia.org/wiki/Immunosuppression" TargetMode="External"/><Relationship Id="rId28" Type="http://schemas.openxmlformats.org/officeDocument/2006/relationships/hyperlink" Target="https://en.wikipedia.org/wiki/Lupus" TargetMode="External"/><Relationship Id="rId10" Type="http://schemas.openxmlformats.org/officeDocument/2006/relationships/hyperlink" Target="https://en.wikipedia.org/wiki/Remnant_cholesterol" TargetMode="External"/><Relationship Id="rId19" Type="http://schemas.openxmlformats.org/officeDocument/2006/relationships/hyperlink" Target="https://en.wikipedia.org/wiki/Epitheliu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Very_low_density_lipoprotein" TargetMode="External"/><Relationship Id="rId14" Type="http://schemas.openxmlformats.org/officeDocument/2006/relationships/hyperlink" Target="https://en.wikipedia.org/wiki/Body_fat" TargetMode="External"/><Relationship Id="rId22" Type="http://schemas.openxmlformats.org/officeDocument/2006/relationships/hyperlink" Target="https://en.wikipedia.org/wiki/Smoking_cessation" TargetMode="External"/><Relationship Id="rId27" Type="http://schemas.openxmlformats.org/officeDocument/2006/relationships/hyperlink" Target="https://en.wikipedia.org/wiki/Crohn%27s_diseas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99CA6-FF34-8340-8A72-4C6EA26CB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Charlie Bayne</cp:lastModifiedBy>
  <cp:revision>10</cp:revision>
  <dcterms:created xsi:type="dcterms:W3CDTF">2024-03-01T23:28:00Z</dcterms:created>
  <dcterms:modified xsi:type="dcterms:W3CDTF">2024-03-14T16:26:00Z</dcterms:modified>
</cp:coreProperties>
</file>