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898F94">
      <w:pPr>
        <w:pStyle w:val="4"/>
        <w:keepNext w:val="0"/>
        <w:keepLines w:val="0"/>
        <w:widowControl/>
        <w:suppressLineNumbers w:val="0"/>
        <w:rPr>
          <w:rFonts w:hint="eastAsia" w:ascii="Heiti SC Light" w:hAnsi="Heiti SC Light" w:eastAsia="Heiti SC Light" w:cs="Heiti SC Light"/>
          <w:sz w:val="20"/>
          <w:szCs w:val="20"/>
        </w:rPr>
      </w:pPr>
      <w:r>
        <w:rPr>
          <w:rStyle w:val="5"/>
          <w:rFonts w:hint="eastAsia" w:ascii="Heiti SC Light" w:hAnsi="Heiti SC Light" w:eastAsia="Heiti SC Light" w:cs="Heiti SC Light"/>
          <w:sz w:val="20"/>
          <w:szCs w:val="20"/>
        </w:rPr>
        <w:t>精密电解抛光系列</w:t>
      </w:r>
    </w:p>
    <w:p w14:paraId="32B73019">
      <w:pPr>
        <w:pStyle w:val="6"/>
        <w:keepNext w:val="0"/>
        <w:keepLines w:val="0"/>
        <w:widowControl/>
        <w:suppressLineNumbers w:val="0"/>
        <w:rPr>
          <w:rFonts w:hint="eastAsia" w:ascii="Heiti SC Light" w:hAnsi="Heiti SC Light" w:eastAsia="Heiti SC Light" w:cs="Heiti SC Light"/>
          <w:sz w:val="20"/>
          <w:szCs w:val="20"/>
        </w:rPr>
      </w:pPr>
      <w:r>
        <w:rPr>
          <w:rFonts w:hint="eastAsia" w:ascii="Heiti SC Light" w:hAnsi="Heiti SC Light" w:eastAsia="Heiti SC Light" w:cs="Heiti SC Light"/>
          <w:b w:val="0"/>
          <w:bCs w:val="0"/>
          <w:i w:val="0"/>
          <w:iCs w:val="0"/>
          <w:sz w:val="20"/>
          <w:szCs w:val="20"/>
        </w:rPr>
        <w:t>实现纳米级平整度，全面提升微观光洁度</w:t>
      </w:r>
    </w:p>
    <w:p w14:paraId="4CAC7FB1">
      <w:pPr>
        <w:pStyle w:val="7"/>
        <w:keepNext w:val="0"/>
        <w:keepLines w:val="0"/>
        <w:widowControl/>
        <w:suppressLineNumbers w:val="0"/>
        <w:rPr>
          <w:rFonts w:hint="eastAsia" w:ascii="Heiti SC Light" w:hAnsi="Heiti SC Light" w:eastAsia="Heiti SC Light" w:cs="Heiti SC Light"/>
          <w:sz w:val="20"/>
          <w:szCs w:val="20"/>
        </w:rPr>
      </w:pPr>
      <w:r>
        <w:rPr>
          <w:rFonts w:hint="eastAsia" w:ascii="Heiti SC Light" w:hAnsi="Heiti SC Light" w:eastAsia="Heiti SC Light" w:cs="Heiti SC Light"/>
          <w:sz w:val="20"/>
          <w:szCs w:val="20"/>
        </w:rPr>
        <w:t> </w:t>
      </w:r>
      <w:r>
        <w:rPr>
          <w:rFonts w:hint="eastAsia" w:ascii="Heiti SC Light" w:hAnsi="Heiti SC Light" w:eastAsia="Heiti SC Light" w:cs="Heiti SC Light"/>
          <w:b w:val="0"/>
          <w:bCs w:val="0"/>
          <w:i w:val="0"/>
          <w:iCs w:val="0"/>
          <w:sz w:val="20"/>
          <w:szCs w:val="20"/>
        </w:rPr>
        <w:t>核心定位： 利用电化学原理，对复杂异型件进行表面微观整平与提亮，消除微观毛刺，使金属表面达到镜面般的光泽。</w:t>
      </w:r>
    </w:p>
    <w:p w14:paraId="6404152D">
      <w:pPr>
        <w:pStyle w:val="8"/>
        <w:keepNext w:val="0"/>
        <w:keepLines w:val="0"/>
        <w:widowControl/>
        <w:suppressLineNumbers w:val="0"/>
        <w:rPr>
          <w:rFonts w:hint="eastAsia" w:ascii="Heiti SC Light" w:hAnsi="Heiti SC Light" w:eastAsia="Heiti SC Light" w:cs="Heiti SC Light"/>
          <w:sz w:val="20"/>
          <w:szCs w:val="20"/>
        </w:rPr>
      </w:pPr>
      <w:r>
        <w:rPr>
          <w:rFonts w:hint="eastAsia" w:ascii="Heiti SC Light" w:hAnsi="Heiti SC Light" w:eastAsia="Heiti SC Light" w:cs="Heiti SC Light"/>
          <w:sz w:val="20"/>
          <w:szCs w:val="20"/>
        </w:rPr>
        <w:t> </w:t>
      </w:r>
      <w:r>
        <w:rPr>
          <w:rFonts w:hint="eastAsia" w:ascii="Heiti SC Light" w:hAnsi="Heiti SC Light" w:eastAsia="Heiti SC Light" w:cs="Heiti SC Light"/>
          <w:b w:val="0"/>
          <w:bCs w:val="0"/>
          <w:i w:val="0"/>
          <w:iCs w:val="0"/>
          <w:sz w:val="20"/>
          <w:szCs w:val="20"/>
        </w:rPr>
        <w:t>产品特点：</w:t>
      </w:r>
    </w:p>
    <w:p w14:paraId="78D3548D">
      <w:pPr>
        <w:pStyle w:val="9"/>
        <w:keepNext w:val="0"/>
        <w:keepLines w:val="0"/>
        <w:widowControl/>
        <w:suppressLineNumbers w:val="0"/>
        <w:rPr>
          <w:rFonts w:hint="eastAsia" w:ascii="Heiti SC Light" w:hAnsi="Heiti SC Light" w:eastAsia="Heiti SC Light" w:cs="Heiti SC Light"/>
          <w:sz w:val="20"/>
          <w:szCs w:val="20"/>
        </w:rPr>
      </w:pPr>
      <w:r>
        <w:rPr>
          <w:rFonts w:hint="eastAsia" w:ascii="Heiti SC Light" w:hAnsi="Heiti SC Light" w:eastAsia="Heiti SC Light" w:cs="Heiti SC Light"/>
          <w:sz w:val="20"/>
          <w:szCs w:val="20"/>
        </w:rPr>
        <w:t> </w:t>
      </w:r>
      <w:r>
        <w:rPr>
          <w:rFonts w:hint="eastAsia" w:ascii="Heiti SC Light" w:hAnsi="Heiti SC Light" w:eastAsia="Heiti SC Light" w:cs="Heiti SC Light"/>
          <w:b w:val="0"/>
          <w:bCs w:val="0"/>
          <w:i w:val="0"/>
          <w:iCs w:val="0"/>
          <w:sz w:val="20"/>
          <w:szCs w:val="20"/>
        </w:rPr>
        <w:t>无死角抛光： 针对CNC、冲压件等复杂结构件、盲孔、内孔，均能实现均匀抛光，彻底解决机械抛光无法触及的盲区。</w:t>
      </w:r>
    </w:p>
    <w:p w14:paraId="2E3A8E98">
      <w:pPr>
        <w:pStyle w:val="9"/>
        <w:keepNext w:val="0"/>
        <w:keepLines w:val="0"/>
        <w:widowControl/>
        <w:suppressLineNumbers w:val="0"/>
        <w:rPr>
          <w:rFonts w:hint="eastAsia" w:ascii="Heiti SC Light" w:hAnsi="Heiti SC Light" w:eastAsia="Heiti SC Light" w:cs="Heiti SC Light"/>
          <w:sz w:val="20"/>
          <w:szCs w:val="20"/>
        </w:rPr>
      </w:pPr>
      <w:r>
        <w:rPr>
          <w:rFonts w:hint="eastAsia" w:ascii="Heiti SC Light" w:hAnsi="Heiti SC Light" w:eastAsia="Heiti SC Light" w:cs="Heiti SC Light"/>
          <w:sz w:val="20"/>
          <w:szCs w:val="20"/>
        </w:rPr>
        <w:t> </w:t>
      </w:r>
      <w:r>
        <w:rPr>
          <w:rFonts w:hint="eastAsia" w:ascii="Heiti SC Light" w:hAnsi="Heiti SC Light" w:eastAsia="Heiti SC Light" w:cs="Heiti SC Light"/>
          <w:b w:val="0"/>
          <w:bCs w:val="0"/>
          <w:i w:val="0"/>
          <w:iCs w:val="0"/>
          <w:sz w:val="20"/>
          <w:szCs w:val="20"/>
        </w:rPr>
        <w:t>提升抗腐蚀力： 抛光的同时在金属表面形成富铬层，抛光与防腐同步完成。</w:t>
      </w:r>
    </w:p>
    <w:p w14:paraId="50384133">
      <w:pPr>
        <w:pStyle w:val="9"/>
        <w:keepNext w:val="0"/>
        <w:keepLines w:val="0"/>
        <w:widowControl/>
        <w:suppressLineNumbers w:val="0"/>
        <w:rPr>
          <w:rFonts w:hint="eastAsia" w:ascii="Heiti SC Light" w:hAnsi="Heiti SC Light" w:eastAsia="Heiti SC Light" w:cs="Heiti SC Light"/>
          <w:sz w:val="20"/>
          <w:szCs w:val="20"/>
        </w:rPr>
      </w:pPr>
      <w:r>
        <w:rPr>
          <w:rFonts w:hint="eastAsia" w:ascii="Heiti SC Light" w:hAnsi="Heiti SC Light" w:eastAsia="Heiti SC Light" w:cs="Heiti SC Light"/>
          <w:sz w:val="20"/>
          <w:szCs w:val="20"/>
        </w:rPr>
        <w:t> </w:t>
      </w:r>
      <w:r>
        <w:rPr>
          <w:rFonts w:hint="eastAsia" w:ascii="Heiti SC Light" w:hAnsi="Heiti SC Light" w:eastAsia="Heiti SC Light" w:cs="Heiti SC Light"/>
          <w:b w:val="0"/>
          <w:bCs w:val="0"/>
          <w:i w:val="0"/>
          <w:iCs w:val="0"/>
          <w:sz w:val="20"/>
          <w:szCs w:val="20"/>
        </w:rPr>
        <w:t>工艺稳定： 药水导电性能优异，槽渣少，电流分布均匀，能有效控制产品不良率。</w:t>
      </w:r>
    </w:p>
    <w:p w14:paraId="5250BC22">
      <w:pPr>
        <w:pStyle w:val="8"/>
        <w:keepNext w:val="0"/>
        <w:keepLines w:val="0"/>
        <w:widowControl/>
        <w:suppressLineNumbers w:val="0"/>
        <w:rPr>
          <w:rFonts w:hint="eastAsia" w:ascii="Heiti SC Light" w:hAnsi="Heiti SC Light" w:eastAsia="Heiti SC Light" w:cs="Heiti SC Light"/>
          <w:sz w:val="20"/>
          <w:szCs w:val="20"/>
        </w:rPr>
      </w:pPr>
      <w:r>
        <w:rPr>
          <w:rFonts w:hint="eastAsia" w:ascii="Heiti SC Light" w:hAnsi="Heiti SC Light" w:eastAsia="Heiti SC Light" w:cs="Heiti SC Light"/>
          <w:sz w:val="20"/>
          <w:szCs w:val="20"/>
        </w:rPr>
        <w:t> </w:t>
      </w:r>
      <w:r>
        <w:rPr>
          <w:rFonts w:hint="eastAsia" w:ascii="Heiti SC Light" w:hAnsi="Heiti SC Light" w:eastAsia="Heiti SC Light" w:cs="Heiti SC Light"/>
          <w:b w:val="0"/>
          <w:bCs w:val="0"/>
          <w:i w:val="0"/>
          <w:iCs w:val="0"/>
          <w:sz w:val="20"/>
          <w:szCs w:val="20"/>
        </w:rPr>
        <w:t>典型应用： 医药与半导体管道、高端餐具、精密弹簧、精细饰品、汽车金属饰条。</w:t>
      </w:r>
    </w:p>
    <w:p w14:paraId="07409C77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.applesystemui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.SFUI-Regular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iti SC Light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B6AC1B"/>
    <w:rsid w:val="5BB6AC1B"/>
    <w:rsid w:val="F73D3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p3"/>
    <w:basedOn w:val="1"/>
    <w:uiPriority w:val="0"/>
    <w:pPr>
      <w:spacing w:before="778" w:beforeAutospacing="0" w:after="0" w:afterAutospacing="0"/>
      <w:ind w:left="0" w:right="0"/>
      <w:jc w:val="left"/>
    </w:pPr>
    <w:rPr>
      <w:rFonts w:hint="default" w:ascii=".applesystemuifont" w:hAnsi=".applesystemuifont" w:eastAsia=".applesystemuifont" w:cs=".applesystemuifont"/>
      <w:color w:val="000000"/>
      <w:kern w:val="0"/>
      <w:sz w:val="40"/>
      <w:szCs w:val="40"/>
      <w:lang w:val="en-US" w:eastAsia="zh-CN" w:bidi="ar"/>
    </w:rPr>
  </w:style>
  <w:style w:type="character" w:customStyle="1" w:styleId="5">
    <w:name w:val="s2"/>
    <w:basedOn w:val="3"/>
    <w:uiPriority w:val="0"/>
    <w:rPr>
      <w:rFonts w:hint="default" w:ascii=".SFUI-Regular" w:hAnsi=".SFUI-Regular" w:eastAsia=".SFUI-Regular" w:cs=".SFUI-Regular"/>
      <w:sz w:val="40"/>
      <w:szCs w:val="40"/>
    </w:rPr>
  </w:style>
  <w:style w:type="paragraph" w:customStyle="1" w:styleId="6">
    <w:name w:val="p4"/>
    <w:basedOn w:val="1"/>
    <w:uiPriority w:val="0"/>
    <w:pPr>
      <w:spacing w:before="142" w:beforeAutospacing="0" w:after="0" w:afterAutospacing="0"/>
      <w:ind w:left="0" w:right="0"/>
      <w:jc w:val="left"/>
    </w:pPr>
    <w:rPr>
      <w:rFonts w:hint="default" w:ascii=".applesystemuifont" w:hAnsi=".applesystemuifont" w:eastAsia=".applesystemuifont" w:cs=".applesystemuifont"/>
      <w:color w:val="000000"/>
      <w:kern w:val="0"/>
      <w:sz w:val="34"/>
      <w:szCs w:val="34"/>
      <w:lang w:val="en-US" w:eastAsia="zh-CN" w:bidi="ar"/>
    </w:rPr>
  </w:style>
  <w:style w:type="paragraph" w:customStyle="1" w:styleId="7">
    <w:name w:val="p5"/>
    <w:basedOn w:val="1"/>
    <w:uiPriority w:val="0"/>
    <w:pPr>
      <w:spacing w:before="266" w:beforeAutospacing="0" w:after="0" w:afterAutospacing="0"/>
      <w:ind w:left="800" w:right="0" w:hanging="800"/>
      <w:jc w:val="left"/>
    </w:pPr>
    <w:rPr>
      <w:rFonts w:ascii=".applesystemuifont" w:hAnsi=".applesystemuifont" w:eastAsia=".applesystemuifont" w:cs=".applesystemuifont"/>
      <w:color w:val="000000"/>
      <w:kern w:val="0"/>
      <w:sz w:val="34"/>
      <w:szCs w:val="34"/>
      <w:lang w:val="en-US" w:eastAsia="zh-CN" w:bidi="ar"/>
    </w:rPr>
  </w:style>
  <w:style w:type="paragraph" w:customStyle="1" w:styleId="8">
    <w:name w:val="p6"/>
    <w:basedOn w:val="1"/>
    <w:uiPriority w:val="0"/>
    <w:pPr>
      <w:spacing w:before="186" w:beforeAutospacing="0" w:after="0" w:afterAutospacing="0"/>
      <w:ind w:left="800" w:right="0" w:hanging="800"/>
      <w:jc w:val="left"/>
    </w:pPr>
    <w:rPr>
      <w:rFonts w:hint="default" w:ascii=".applesystemuifont" w:hAnsi=".applesystemuifont" w:eastAsia=".applesystemuifont" w:cs=".applesystemuifont"/>
      <w:color w:val="000000"/>
      <w:kern w:val="0"/>
      <w:sz w:val="34"/>
      <w:szCs w:val="34"/>
      <w:lang w:val="en-US" w:eastAsia="zh-CN" w:bidi="ar"/>
    </w:rPr>
  </w:style>
  <w:style w:type="paragraph" w:customStyle="1" w:styleId="9">
    <w:name w:val="p7"/>
    <w:basedOn w:val="1"/>
    <w:uiPriority w:val="0"/>
    <w:pPr>
      <w:spacing w:before="186" w:beforeAutospacing="0" w:after="0" w:afterAutospacing="0"/>
      <w:ind w:left="1600" w:right="0" w:hanging="800"/>
      <w:jc w:val="left"/>
    </w:pPr>
    <w:rPr>
      <w:rFonts w:hint="default" w:ascii=".applesystemuifont" w:hAnsi=".applesystemuifont" w:eastAsia=".applesystemuifont" w:cs=".applesystemuifont"/>
      <w:color w:val="000000"/>
      <w:kern w:val="0"/>
      <w:sz w:val="34"/>
      <w:szCs w:val="3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Office_6.15.1.8935_F1E327BC-269C-435d-A152-05C5408002CA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2026-06-02T16:25:00Z</dcterms:created>
  <dc:creator>WPS_1528119273</dc:creator>
  <cp:lastModifiedBy>WPS_1528119273</cp:lastModifiedBy>
  <dcterms:modified xsi:type="dcterms:W3CDTF">2026-06-02T16:26:48Z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2052-6.15.1.8935</vt:lpwstr>
  </property>
  <property fmtid="{D5CDD505-2E9C-101B-9397-08002B2CF9AE}" pid="3" name="ICV">
    <vt:lpwstr>26D6A7906C0A8A37C8931E6AE09FE3FA_43</vt:lpwstr>
  </property>
</Properties>
</file>