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66784C" w:rsidRDefault="00C27733" w:rsidP="00C27733">
      <w:pPr>
        <w:jc w:val="center"/>
        <w:rPr>
          <w:rFonts w:cs="Times New Roman"/>
        </w:rPr>
      </w:pPr>
      <w:r w:rsidRPr="0066784C">
        <w:rPr>
          <w:rFonts w:cs="Times New Roman"/>
          <w:noProof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66784C" w:rsidRDefault="00C27733" w:rsidP="00C27733">
      <w:pPr>
        <w:jc w:val="center"/>
        <w:rPr>
          <w:rFonts w:cs="Times New Roman"/>
          <w:b/>
          <w:sz w:val="36"/>
          <w:szCs w:val="36"/>
        </w:rPr>
      </w:pPr>
      <w:r w:rsidRPr="0066784C">
        <w:rPr>
          <w:rFonts w:cs="Times New Roman"/>
          <w:b/>
          <w:sz w:val="36"/>
          <w:szCs w:val="36"/>
        </w:rPr>
        <w:t>MIDDLE EAST TECHNICAL UNIVERSITY</w:t>
      </w:r>
    </w:p>
    <w:p w:rsidR="00C27733" w:rsidRDefault="00C27733" w:rsidP="00C27733">
      <w:pPr>
        <w:jc w:val="center"/>
        <w:rPr>
          <w:rFonts w:cs="Times New Roman"/>
          <w:sz w:val="28"/>
        </w:rPr>
      </w:pPr>
    </w:p>
    <w:p w:rsidR="00264E69" w:rsidRPr="00C05B9B" w:rsidRDefault="00264E69" w:rsidP="00C27733">
      <w:pPr>
        <w:jc w:val="center"/>
        <w:rPr>
          <w:rFonts w:cs="Times New Roman"/>
          <w:sz w:val="28"/>
        </w:rPr>
      </w:pPr>
    </w:p>
    <w:p w:rsidR="00262C5D" w:rsidRPr="00C05B9B" w:rsidRDefault="00156B3B" w:rsidP="00156B3B">
      <w:pPr>
        <w:jc w:val="center"/>
        <w:rPr>
          <w:rFonts w:cs="Times New Roman"/>
          <w:sz w:val="28"/>
        </w:rPr>
      </w:pPr>
      <w:r w:rsidRPr="008E5AC0">
        <w:rPr>
          <w:rFonts w:cs="Times New Roman"/>
          <w:sz w:val="36"/>
          <w:szCs w:val="32"/>
        </w:rPr>
        <w:t>EE564</w:t>
      </w:r>
    </w:p>
    <w:p w:rsidR="00262C5D" w:rsidRPr="008E5AC0" w:rsidRDefault="00C27733" w:rsidP="008E5AC0">
      <w:pPr>
        <w:jc w:val="center"/>
        <w:rPr>
          <w:rFonts w:cs="Times New Roman"/>
          <w:sz w:val="36"/>
          <w:szCs w:val="32"/>
        </w:rPr>
      </w:pPr>
      <w:r w:rsidRPr="008E5AC0">
        <w:rPr>
          <w:rFonts w:cs="Times New Roman"/>
          <w:sz w:val="36"/>
          <w:szCs w:val="32"/>
        </w:rPr>
        <w:t>DESIGN OF ELECTRICAL MACHINES</w:t>
      </w:r>
    </w:p>
    <w:p w:rsidR="00156B3B" w:rsidRDefault="00156B3B" w:rsidP="00156B3B">
      <w:pPr>
        <w:jc w:val="center"/>
        <w:rPr>
          <w:rFonts w:cs="Times New Roman"/>
          <w:sz w:val="36"/>
          <w:szCs w:val="32"/>
        </w:rPr>
      </w:pPr>
    </w:p>
    <w:p w:rsidR="0066784C" w:rsidRDefault="008E5AC0" w:rsidP="00264E69">
      <w:pPr>
        <w:jc w:val="center"/>
        <w:rPr>
          <w:rFonts w:cs="Times New Roman"/>
          <w:sz w:val="36"/>
          <w:szCs w:val="32"/>
        </w:rPr>
      </w:pPr>
      <w:r w:rsidRPr="008E5AC0">
        <w:rPr>
          <w:rFonts w:cs="Times New Roman"/>
          <w:sz w:val="36"/>
          <w:szCs w:val="32"/>
        </w:rPr>
        <w:t>Project-</w:t>
      </w:r>
      <w:r w:rsidR="00264E69">
        <w:rPr>
          <w:rFonts w:cs="Times New Roman"/>
          <w:sz w:val="36"/>
          <w:szCs w:val="32"/>
        </w:rPr>
        <w:t xml:space="preserve">1 </w:t>
      </w:r>
      <w:r w:rsidR="0066784C" w:rsidRPr="008E5AC0">
        <w:rPr>
          <w:rFonts w:cs="Times New Roman"/>
          <w:sz w:val="36"/>
          <w:szCs w:val="32"/>
        </w:rPr>
        <w:t>Inductance and Transformer Modeling</w:t>
      </w:r>
    </w:p>
    <w:p w:rsidR="008E5AC0" w:rsidRPr="00C05B9B" w:rsidRDefault="008E5AC0" w:rsidP="00C27733">
      <w:pPr>
        <w:jc w:val="center"/>
        <w:rPr>
          <w:rFonts w:cs="Times New Roman"/>
          <w:sz w:val="28"/>
          <w:szCs w:val="32"/>
        </w:rPr>
      </w:pPr>
    </w:p>
    <w:p w:rsidR="00C05B9B" w:rsidRPr="00C05B9B" w:rsidRDefault="00C05B9B" w:rsidP="00C27733">
      <w:pPr>
        <w:jc w:val="center"/>
        <w:rPr>
          <w:rFonts w:cs="Times New Roman"/>
          <w:sz w:val="28"/>
          <w:szCs w:val="32"/>
        </w:rPr>
      </w:pPr>
    </w:p>
    <w:p w:rsidR="008E5AC0" w:rsidRPr="00C05B9B" w:rsidRDefault="008E5AC0" w:rsidP="00C27733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 xml:space="preserve">Olcay BAY </w:t>
      </w:r>
    </w:p>
    <w:p w:rsidR="008E5AC0" w:rsidRPr="00C05B9B" w:rsidRDefault="008E5AC0" w:rsidP="00C27733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>1673672</w:t>
      </w:r>
    </w:p>
    <w:p w:rsidR="008E5AC0" w:rsidRDefault="008E5AC0" w:rsidP="00C27733">
      <w:pPr>
        <w:jc w:val="center"/>
        <w:rPr>
          <w:rFonts w:cs="Times New Roman"/>
          <w:sz w:val="28"/>
          <w:szCs w:val="32"/>
        </w:rPr>
      </w:pPr>
    </w:p>
    <w:p w:rsidR="000748E8" w:rsidRPr="00C05B9B" w:rsidRDefault="000748E8" w:rsidP="00C27733">
      <w:pPr>
        <w:jc w:val="center"/>
        <w:rPr>
          <w:rFonts w:cs="Times New Roman"/>
          <w:sz w:val="28"/>
          <w:szCs w:val="32"/>
        </w:rPr>
      </w:pPr>
    </w:p>
    <w:p w:rsidR="00C27733" w:rsidRPr="000748E8" w:rsidRDefault="008E5AC0" w:rsidP="000748E8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>29.03.2018</w:t>
      </w:r>
      <w:r w:rsidR="00C27733" w:rsidRPr="0066784C">
        <w:rPr>
          <w:rFonts w:cs="Times New Roman"/>
        </w:rPr>
        <w:br w:type="page"/>
      </w:r>
    </w:p>
    <w:p w:rsidR="002B5AD9" w:rsidRDefault="002B5AD9" w:rsidP="002B5AD9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Inductor DESIGN</w:t>
      </w:r>
    </w:p>
    <w:p w:rsidR="00DE139C" w:rsidRPr="00DE139C" w:rsidRDefault="002B5AD9" w:rsidP="006E1BC8">
      <w:pPr>
        <w:pStyle w:val="Heading2"/>
        <w:numPr>
          <w:ilvl w:val="0"/>
          <w:numId w:val="0"/>
        </w:numPr>
        <w:spacing w:line="360" w:lineRule="auto"/>
        <w:jc w:val="both"/>
        <w:rPr>
          <w:b w:val="0"/>
          <w:noProof/>
        </w:rPr>
      </w:pPr>
      <w:r w:rsidRPr="00225024">
        <w:rPr>
          <w:rFonts w:cs="Times New Roman"/>
          <w:b w:val="0"/>
          <w:sz w:val="24"/>
        </w:rPr>
        <w:t xml:space="preserve">In this study, inductor wrapped around a toroidal core </w:t>
      </w:r>
      <w:r>
        <w:rPr>
          <w:rFonts w:cs="Times New Roman"/>
          <w:b w:val="0"/>
          <w:sz w:val="24"/>
        </w:rPr>
        <w:t>will be analyzed. Designed inductor is aimed to be used in an application where inductor current is composed of a large DC component and a small AC component at 40 kHz. For this application, inductor is expected to have an inductance value more than 500</w:t>
      </w:r>
      <w:r w:rsidRPr="00BF25D2">
        <w:rPr>
          <w:rFonts w:cs="Times New Roman"/>
          <w:b w:val="0"/>
          <w:bCs w:val="0"/>
          <w:sz w:val="24"/>
          <w:szCs w:val="18"/>
        </w:rPr>
        <w:t>μH</w:t>
      </w:r>
      <w:r>
        <w:rPr>
          <w:rFonts w:cs="Times New Roman"/>
          <w:b w:val="0"/>
          <w:bCs w:val="0"/>
          <w:sz w:val="24"/>
          <w:szCs w:val="18"/>
        </w:rPr>
        <w:t xml:space="preserve"> when carrying the maximum current of 40A.  In order to evaluate the</w:t>
      </w:r>
      <w:r w:rsidR="005B52B6">
        <w:rPr>
          <w:rFonts w:cs="Times New Roman"/>
          <w:b w:val="0"/>
          <w:bCs w:val="0"/>
          <w:sz w:val="24"/>
          <w:szCs w:val="18"/>
        </w:rPr>
        <w:t xml:space="preserve"> low cost powder core materials in such an application,</w:t>
      </w:r>
      <w:r>
        <w:rPr>
          <w:rFonts w:cs="Times New Roman"/>
          <w:b w:val="0"/>
          <w:bCs w:val="0"/>
          <w:sz w:val="24"/>
          <w:szCs w:val="18"/>
        </w:rPr>
        <w:t xml:space="preserve"> </w:t>
      </w:r>
      <w:r w:rsidR="005B52B6" w:rsidRPr="005B52B6">
        <w:rPr>
          <w:rFonts w:cs="Times New Roman"/>
          <w:b w:val="0"/>
          <w:bCs w:val="0"/>
          <w:sz w:val="24"/>
          <w:szCs w:val="18"/>
        </w:rPr>
        <w:t xml:space="preserve">Kool </w:t>
      </w:r>
      <w:proofErr w:type="spellStart"/>
      <w:r w:rsidR="005B52B6" w:rsidRPr="005B52B6">
        <w:rPr>
          <w:rFonts w:cs="Times New Roman"/>
          <w:b w:val="0"/>
          <w:bCs w:val="0"/>
          <w:sz w:val="24"/>
          <w:szCs w:val="18"/>
        </w:rPr>
        <w:t>Mμ</w:t>
      </w:r>
      <w:proofErr w:type="spellEnd"/>
      <w:r w:rsidR="005B52B6" w:rsidRPr="005B52B6">
        <w:rPr>
          <w:rFonts w:cs="Times New Roman"/>
          <w:b w:val="0"/>
          <w:bCs w:val="0"/>
          <w:sz w:val="24"/>
          <w:szCs w:val="18"/>
        </w:rPr>
        <w:t xml:space="preserve"> MAX</w:t>
      </w:r>
      <w:r w:rsidR="005B52B6">
        <w:rPr>
          <w:rFonts w:cs="Times New Roman"/>
          <w:b w:val="0"/>
          <w:bCs w:val="0"/>
          <w:sz w:val="24"/>
          <w:szCs w:val="18"/>
        </w:rPr>
        <w:t xml:space="preserve"> has been selected as the core material. And after investigating available products and using stored energy (</w:t>
      </w:r>
      <w:r w:rsidR="005B52B6" w:rsidRPr="005B52B6">
        <w:rPr>
          <w:rFonts w:cs="Times New Roman"/>
          <w:b w:val="0"/>
          <w:bCs w:val="0"/>
          <w:sz w:val="24"/>
          <w:szCs w:val="18"/>
        </w:rPr>
        <w:t>LI</w:t>
      </w:r>
      <w:r w:rsidR="005B52B6">
        <w:rPr>
          <w:rFonts w:cs="Times New Roman"/>
          <w:b w:val="0"/>
          <w:bCs w:val="0"/>
          <w:sz w:val="24"/>
          <w:szCs w:val="18"/>
          <w:vertAlign w:val="superscript"/>
        </w:rPr>
        <w:t>2</w:t>
      </w:r>
      <w:r w:rsidR="005B52B6" w:rsidRPr="005B52B6">
        <w:rPr>
          <w:rFonts w:cs="Times New Roman"/>
          <w:b w:val="0"/>
          <w:bCs w:val="0"/>
          <w:sz w:val="24"/>
          <w:szCs w:val="18"/>
        </w:rPr>
        <w:t xml:space="preserve"> Product</w:t>
      </w:r>
      <w:r w:rsidR="005B52B6">
        <w:rPr>
          <w:rFonts w:cs="Times New Roman"/>
          <w:b w:val="0"/>
          <w:bCs w:val="0"/>
          <w:sz w:val="24"/>
          <w:szCs w:val="18"/>
        </w:rPr>
        <w:t xml:space="preserve">) </w:t>
      </w:r>
      <w:r w:rsidR="005B52B6" w:rsidRPr="004C6EB1">
        <w:rPr>
          <w:noProof/>
        </w:rPr>
        <w:t>0079337A7</w:t>
      </w:r>
      <w:r w:rsidR="005B52B6">
        <w:rPr>
          <w:noProof/>
        </w:rPr>
        <w:t xml:space="preserve"> </w:t>
      </w:r>
      <w:r w:rsidR="005B52B6" w:rsidRPr="005B52B6">
        <w:rPr>
          <w:b w:val="0"/>
          <w:noProof/>
        </w:rPr>
        <w:t>from Magnetics</w:t>
      </w:r>
      <w:r w:rsidR="005B52B6">
        <w:rPr>
          <w:noProof/>
        </w:rPr>
        <w:t xml:space="preserve"> </w:t>
      </w:r>
      <w:r w:rsidR="005B52B6">
        <w:rPr>
          <w:b w:val="0"/>
          <w:noProof/>
        </w:rPr>
        <w:t xml:space="preserve">has been selected as the inductor core for this study. </w:t>
      </w:r>
    </w:p>
    <w:p w:rsidR="004D437A" w:rsidRDefault="004D437A" w:rsidP="006E1BC8">
      <w:pPr>
        <w:pStyle w:val="Heading2"/>
      </w:pPr>
      <w:r w:rsidRPr="00464833">
        <w:t xml:space="preserve">PROPERTIES OF THE </w:t>
      </w:r>
      <w:r w:rsidRPr="006E1BC8">
        <w:t>SELECTED</w:t>
      </w:r>
      <w:r w:rsidRPr="00464833">
        <w:t xml:space="preserve"> CORE</w:t>
      </w:r>
    </w:p>
    <w:p w:rsidR="0039635D" w:rsidRDefault="00394172" w:rsidP="000748E8">
      <w:pPr>
        <w:spacing w:line="360" w:lineRule="auto"/>
      </w:pPr>
      <w:r>
        <w:t xml:space="preserve">Physical properties of the selected core has been given in </w:t>
      </w:r>
      <w:r>
        <w:fldChar w:fldCharType="begin"/>
      </w:r>
      <w:r>
        <w:instrText xml:space="preserve"> REF _Ref509957135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 w:rsidR="0025686C">
        <w:t xml:space="preserve"> and </w:t>
      </w:r>
      <w:r w:rsidR="00D72CA3">
        <w:t>material properties are given in [1] and [2] in detail.</w:t>
      </w:r>
      <w:r w:rsidR="0025686C">
        <w:t xml:space="preserve"> </w:t>
      </w:r>
    </w:p>
    <w:p w:rsidR="00780633" w:rsidRDefault="00D77D3F" w:rsidP="006E1BC8">
      <w:pPr>
        <w:pStyle w:val="Heading2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6484F144" wp14:editId="5B28B330">
            <wp:extent cx="5972810" cy="26720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F" w:rsidRDefault="00780633" w:rsidP="000E1364">
      <w:pPr>
        <w:pStyle w:val="Caption"/>
        <w:rPr>
          <w:noProof/>
        </w:rPr>
      </w:pPr>
      <w:bookmarkStart w:id="0" w:name="_Ref509957135"/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bookmarkEnd w:id="0"/>
      <w:r>
        <w:t xml:space="preserve"> </w:t>
      </w:r>
      <w:r>
        <w:rPr>
          <w:noProof/>
        </w:rPr>
        <w:t xml:space="preserve">Properties of </w:t>
      </w:r>
      <w:r w:rsidR="004C6EB1" w:rsidRPr="004C6EB1">
        <w:rPr>
          <w:noProof/>
        </w:rPr>
        <w:t>0079337A7</w:t>
      </w:r>
    </w:p>
    <w:p w:rsidR="004D7C41" w:rsidRDefault="009E6207" w:rsidP="00DD267A">
      <w:pPr>
        <w:spacing w:line="360" w:lineRule="auto"/>
        <w:jc w:val="both"/>
        <w:rPr>
          <w:lang w:eastAsia="zh-CN"/>
        </w:rPr>
      </w:pPr>
      <w:r>
        <w:rPr>
          <w:lang w:eastAsia="zh-CN"/>
        </w:rPr>
        <w:t xml:space="preserve">B-H characteristics of the </w:t>
      </w:r>
      <w:r w:rsidR="00FB2A96">
        <w:rPr>
          <w:lang w:eastAsia="zh-CN"/>
        </w:rPr>
        <w:t xml:space="preserve">selected </w:t>
      </w:r>
      <w:r w:rsidR="001F5362">
        <w:rPr>
          <w:lang w:eastAsia="zh-CN"/>
        </w:rPr>
        <w:t xml:space="preserve">core </w:t>
      </w:r>
      <w:r w:rsidR="00FB2A96">
        <w:rPr>
          <w:lang w:eastAsia="zh-CN"/>
        </w:rPr>
        <w:t>material</w:t>
      </w:r>
      <w:r w:rsidR="001F5362">
        <w:rPr>
          <w:lang w:eastAsia="zh-CN"/>
        </w:rPr>
        <w:t xml:space="preserve"> is given in </w:t>
      </w:r>
      <w:r w:rsidR="001F5362">
        <w:rPr>
          <w:lang w:eastAsia="zh-CN"/>
        </w:rPr>
        <w:fldChar w:fldCharType="begin"/>
      </w:r>
      <w:r w:rsidR="001F5362">
        <w:rPr>
          <w:lang w:eastAsia="zh-CN"/>
        </w:rPr>
        <w:instrText xml:space="preserve"> REF _Ref509958521 \h </w:instrText>
      </w:r>
      <w:r w:rsidR="00583721">
        <w:rPr>
          <w:lang w:eastAsia="zh-CN"/>
        </w:rPr>
        <w:instrText xml:space="preserve"> \* MERGEFORMAT </w:instrText>
      </w:r>
      <w:r w:rsidR="001F5362">
        <w:rPr>
          <w:lang w:eastAsia="zh-CN"/>
        </w:rPr>
      </w:r>
      <w:r w:rsidR="001F5362">
        <w:rPr>
          <w:lang w:eastAsia="zh-CN"/>
        </w:rPr>
        <w:fldChar w:fldCharType="separate"/>
      </w:r>
      <w:r w:rsidR="001F5362">
        <w:t xml:space="preserve">Figure </w:t>
      </w:r>
      <w:r w:rsidR="001F5362">
        <w:rPr>
          <w:noProof/>
        </w:rPr>
        <w:t>1</w:t>
      </w:r>
      <w:r w:rsidR="001F5362">
        <w:t>.</w:t>
      </w:r>
      <w:r w:rsidR="001F5362">
        <w:rPr>
          <w:noProof/>
        </w:rPr>
        <w:t>2</w:t>
      </w:r>
      <w:r w:rsidR="001F5362">
        <w:rPr>
          <w:lang w:eastAsia="zh-CN"/>
        </w:rPr>
        <w:fldChar w:fldCharType="end"/>
      </w:r>
      <w:r w:rsidR="001F5362">
        <w:rPr>
          <w:lang w:eastAsia="zh-CN"/>
        </w:rPr>
        <w:t xml:space="preserve"> and a linearized version is given in </w:t>
      </w:r>
      <w:r w:rsidR="001F5362">
        <w:rPr>
          <w:lang w:eastAsia="zh-CN"/>
        </w:rPr>
        <w:fldChar w:fldCharType="begin"/>
      </w:r>
      <w:r w:rsidR="001F5362">
        <w:rPr>
          <w:lang w:eastAsia="zh-CN"/>
        </w:rPr>
        <w:instrText xml:space="preserve"> REF _Ref509958550 \h </w:instrText>
      </w:r>
      <w:r w:rsidR="00583721">
        <w:rPr>
          <w:lang w:eastAsia="zh-CN"/>
        </w:rPr>
        <w:instrText xml:space="preserve"> \* MERGEFORMAT </w:instrText>
      </w:r>
      <w:r w:rsidR="001F5362">
        <w:rPr>
          <w:lang w:eastAsia="zh-CN"/>
        </w:rPr>
      </w:r>
      <w:r w:rsidR="001F5362">
        <w:rPr>
          <w:lang w:eastAsia="zh-CN"/>
        </w:rPr>
        <w:fldChar w:fldCharType="separate"/>
      </w:r>
      <w:r w:rsidR="001F5362">
        <w:t xml:space="preserve">Figure </w:t>
      </w:r>
      <w:r w:rsidR="001F5362">
        <w:rPr>
          <w:noProof/>
        </w:rPr>
        <w:t>1</w:t>
      </w:r>
      <w:r w:rsidR="001F5362">
        <w:t>.</w:t>
      </w:r>
      <w:r w:rsidR="001F5362">
        <w:rPr>
          <w:noProof/>
        </w:rPr>
        <w:t>3</w:t>
      </w:r>
      <w:r w:rsidR="001F5362">
        <w:rPr>
          <w:lang w:eastAsia="zh-CN"/>
        </w:rPr>
        <w:fldChar w:fldCharType="end"/>
      </w:r>
      <w:r w:rsidR="001F5362">
        <w:rPr>
          <w:lang w:eastAsia="zh-CN"/>
        </w:rPr>
        <w:t>.</w:t>
      </w:r>
      <w:r w:rsidR="00583721">
        <w:rPr>
          <w:lang w:eastAsia="zh-CN"/>
        </w:rPr>
        <w:t xml:space="preserve"> Since powder core materials show "soft saturation" characteristics it is not an easy process to select a saturation region. Because of that an operating point </w:t>
      </w:r>
      <w:r w:rsidR="00B44D0B">
        <w:rPr>
          <w:lang w:eastAsia="zh-CN"/>
        </w:rPr>
        <w:t xml:space="preserve">(H= 300A.T/cm) </w:t>
      </w:r>
      <w:r w:rsidR="00583721">
        <w:rPr>
          <w:lang w:eastAsia="zh-CN"/>
        </w:rPr>
        <w:t>where B-H curve slope considerably reduced and winding factor stays below 0.5 has been selected for the specified inductor current rating.</w:t>
      </w:r>
      <w:r w:rsidR="007E4737">
        <w:rPr>
          <w:lang w:eastAsia="zh-CN"/>
        </w:rPr>
        <w:t xml:space="preserve"> </w:t>
      </w:r>
      <w:r w:rsidR="00B4382F">
        <w:rPr>
          <w:lang w:eastAsia="zh-CN"/>
        </w:rPr>
        <w:t>Resulting turn count is then found to be 240.</w:t>
      </w:r>
    </w:p>
    <w:p w:rsidR="009E6207" w:rsidRDefault="009E6207" w:rsidP="009E6207">
      <w:pPr>
        <w:keepNext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13839AC7" wp14:editId="3AD57F90">
            <wp:extent cx="5967095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07" w:rsidRPr="006E1BC8" w:rsidRDefault="009E6207" w:rsidP="000E1364">
      <w:pPr>
        <w:pStyle w:val="Caption"/>
      </w:pPr>
      <w:bookmarkStart w:id="1" w:name="_Ref509958521"/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2</w:t>
      </w:r>
      <w:r w:rsidR="000E1364">
        <w:fldChar w:fldCharType="end"/>
      </w:r>
      <w:bookmarkEnd w:id="1"/>
      <w:r>
        <w:t xml:space="preserve"> B-H Curve of the selected </w:t>
      </w:r>
      <w:r w:rsidR="00851C00">
        <w:t>toroid core</w:t>
      </w:r>
      <w:r>
        <w:t xml:space="preserve"> (Kool mu MAX 26u)</w:t>
      </w:r>
    </w:p>
    <w:p w:rsidR="009E6207" w:rsidRDefault="009E6207" w:rsidP="004D7C41">
      <w:pPr>
        <w:rPr>
          <w:lang w:eastAsia="zh-CN"/>
        </w:rPr>
      </w:pPr>
    </w:p>
    <w:p w:rsidR="004D7C41" w:rsidRDefault="004D7C41" w:rsidP="004D7C41">
      <w:pPr>
        <w:keepNext/>
      </w:pPr>
      <w:r>
        <w:rPr>
          <w:noProof/>
        </w:rPr>
        <w:drawing>
          <wp:inline distT="0" distB="0" distL="0" distR="0" wp14:anchorId="2B8B84CA" wp14:editId="22720C2E">
            <wp:extent cx="5962650" cy="343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41" w:rsidRPr="004D7C41" w:rsidRDefault="004D7C41" w:rsidP="000E1364">
      <w:pPr>
        <w:pStyle w:val="Caption"/>
      </w:pPr>
      <w:bookmarkStart w:id="2" w:name="_Ref509958550"/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3</w:t>
      </w:r>
      <w:r w:rsidR="000E1364">
        <w:fldChar w:fldCharType="end"/>
      </w:r>
      <w:bookmarkEnd w:id="2"/>
      <w:r w:rsidR="009E6207">
        <w:t xml:space="preserve"> </w:t>
      </w:r>
      <w:r w:rsidR="009050AA">
        <w:t xml:space="preserve">Linearized </w:t>
      </w:r>
      <w:r>
        <w:t xml:space="preserve">B-H </w:t>
      </w:r>
      <w:r w:rsidR="009050AA">
        <w:t>Curve</w:t>
      </w:r>
      <w:r>
        <w:t xml:space="preserve"> </w:t>
      </w:r>
      <w:r w:rsidR="009050AA">
        <w:t>for the selected core material (Kool mu MAX 26u)</w:t>
      </w:r>
    </w:p>
    <w:p w:rsidR="00A24848" w:rsidRPr="0066784C" w:rsidRDefault="00DF6269" w:rsidP="00DF6269">
      <w:pPr>
        <w:pStyle w:val="Heading2"/>
      </w:pPr>
      <w:r>
        <w:lastRenderedPageBreak/>
        <w:t>Analyti</w:t>
      </w:r>
      <w:r w:rsidR="002D64F6" w:rsidRPr="0066784C">
        <w:t>c</w:t>
      </w:r>
      <w:r>
        <w:t xml:space="preserve">al </w:t>
      </w:r>
      <w:r w:rsidRPr="0066784C">
        <w:t>Calculations</w:t>
      </w:r>
    </w:p>
    <w:p w:rsidR="00703982" w:rsidRPr="0066784C" w:rsidRDefault="00703982" w:rsidP="006C0F43">
      <w:pPr>
        <w:pStyle w:val="Heading2"/>
        <w:numPr>
          <w:ilvl w:val="0"/>
          <w:numId w:val="0"/>
        </w:numPr>
        <w:ind w:left="576"/>
        <w:rPr>
          <w:rFonts w:cs="Times New Roman"/>
        </w:rPr>
      </w:pPr>
    </w:p>
    <w:p w:rsidR="00703982" w:rsidRPr="0066784C" w:rsidRDefault="00703982" w:rsidP="00703982">
      <w:pPr>
        <w:pStyle w:val="Heading2"/>
        <w:rPr>
          <w:rFonts w:cs="Times New Roman"/>
        </w:rPr>
      </w:pPr>
      <w:r w:rsidRPr="0066784C">
        <w:rPr>
          <w:rFonts w:cs="Times New Roman"/>
        </w:rPr>
        <w:br w:type="page"/>
      </w:r>
    </w:p>
    <w:p w:rsidR="002D64F6" w:rsidRPr="00304279" w:rsidRDefault="00B83AA5" w:rsidP="00B83AA5">
      <w:pPr>
        <w:pStyle w:val="Heading2"/>
      </w:pPr>
      <w:r w:rsidRPr="00304279">
        <w:lastRenderedPageBreak/>
        <w:t>Finite Element Analysis (</w:t>
      </w:r>
      <w:r w:rsidR="00703982" w:rsidRPr="00304279">
        <w:t>F</w:t>
      </w:r>
      <w:r w:rsidRPr="00304279">
        <w:t>EA) of Toroi</w:t>
      </w:r>
      <w:r w:rsidR="00C16E97" w:rsidRPr="00304279">
        <w:t xml:space="preserve">d </w:t>
      </w:r>
      <w:r w:rsidRPr="00304279">
        <w:t>Inductor</w:t>
      </w:r>
    </w:p>
    <w:p w:rsidR="00703982" w:rsidRPr="0066784C" w:rsidRDefault="00B4382F" w:rsidP="007641BE">
      <w:pPr>
        <w:spacing w:line="360" w:lineRule="auto"/>
      </w:pPr>
      <w:r>
        <w:t xml:space="preserve">Constructed model of the designed inductor </w:t>
      </w:r>
      <w:r w:rsidR="00A13D4A">
        <w:t xml:space="preserve">is given in </w:t>
      </w:r>
      <w:r w:rsidR="00A13D4A">
        <w:fldChar w:fldCharType="begin"/>
      </w:r>
      <w:r w:rsidR="00A13D4A">
        <w:instrText xml:space="preserve"> REF _Ref509962285 \h </w:instrText>
      </w:r>
      <w:r w:rsidR="007641BE">
        <w:instrText xml:space="preserve"> \* MERGEFORMAT </w:instrText>
      </w:r>
      <w:r w:rsidR="00A13D4A">
        <w:fldChar w:fldCharType="separate"/>
      </w:r>
      <w:r w:rsidR="00A13D4A">
        <w:t xml:space="preserve">Figure </w:t>
      </w:r>
      <w:r w:rsidR="00A13D4A">
        <w:rPr>
          <w:noProof/>
        </w:rPr>
        <w:t>1</w:t>
      </w:r>
      <w:r w:rsidR="00A13D4A">
        <w:t>.</w:t>
      </w:r>
      <w:r w:rsidR="00A13D4A">
        <w:rPr>
          <w:noProof/>
        </w:rPr>
        <w:t>4</w:t>
      </w:r>
      <w:r w:rsidR="00A13D4A">
        <w:fldChar w:fldCharType="end"/>
      </w:r>
      <w:r w:rsidR="00A13D4A">
        <w:t xml:space="preserve">. </w:t>
      </w:r>
      <w:r w:rsidR="007641BE">
        <w:t xml:space="preserve">In this model, the copper coil is represented by 24 homogeneously distributed copper regions and each of them represents 10 series wounded windings. </w:t>
      </w:r>
      <w:r w:rsidR="00105D7B">
        <w:t xml:space="preserve">An air region is placed inside and outside of the toroid. </w:t>
      </w:r>
    </w:p>
    <w:p w:rsidR="00406ED9" w:rsidRDefault="00BB28F5" w:rsidP="00406ED9">
      <w:pPr>
        <w:pStyle w:val="Heading2"/>
        <w:numPr>
          <w:ilvl w:val="0"/>
          <w:numId w:val="0"/>
        </w:numPr>
        <w:ind w:left="576"/>
      </w:pPr>
      <w:r w:rsidRPr="0066784C">
        <w:rPr>
          <w:rFonts w:cs="Times New Roman"/>
          <w:noProof/>
        </w:rPr>
        <w:drawing>
          <wp:inline distT="0" distB="0" distL="0" distR="0" wp14:anchorId="7DE19CB4" wp14:editId="534599AE">
            <wp:extent cx="5591810" cy="54764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18" cy="547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19" w:rsidRDefault="00406ED9" w:rsidP="000E1364">
      <w:pPr>
        <w:pStyle w:val="Caption"/>
      </w:pPr>
      <w:bookmarkStart w:id="3" w:name="_Ref509962285"/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4</w:t>
      </w:r>
      <w:r w:rsidR="000E1364">
        <w:fldChar w:fldCharType="end"/>
      </w:r>
      <w:bookmarkEnd w:id="3"/>
      <w:r>
        <w:t xml:space="preserve"> </w:t>
      </w:r>
      <w:r w:rsidRPr="00CD73D0">
        <w:t>FEA model of the designed inductor in FEMM</w:t>
      </w:r>
    </w:p>
    <w:p w:rsidR="001106C0" w:rsidRDefault="001106C0" w:rsidP="001106C0">
      <w:pPr>
        <w:rPr>
          <w:lang w:eastAsia="zh-CN"/>
        </w:rPr>
      </w:pPr>
    </w:p>
    <w:p w:rsidR="001106C0" w:rsidRDefault="001106C0" w:rsidP="001106C0">
      <w:pPr>
        <w:rPr>
          <w:lang w:eastAsia="zh-CN"/>
        </w:rPr>
      </w:pPr>
    </w:p>
    <w:p w:rsidR="001106C0" w:rsidRPr="00304279" w:rsidRDefault="001106C0" w:rsidP="001106C0">
      <w:pPr>
        <w:pStyle w:val="Heading3"/>
        <w:rPr>
          <w:sz w:val="28"/>
          <w:lang w:eastAsia="zh-CN"/>
        </w:rPr>
      </w:pPr>
      <w:r w:rsidRPr="00304279">
        <w:rPr>
          <w:sz w:val="28"/>
          <w:lang w:eastAsia="zh-CN"/>
        </w:rPr>
        <w:lastRenderedPageBreak/>
        <w:t xml:space="preserve">Flux distribution with linear core </w:t>
      </w:r>
      <w:r w:rsidR="00645D1A" w:rsidRPr="00304279">
        <w:rPr>
          <w:sz w:val="28"/>
          <w:lang w:eastAsia="zh-CN"/>
        </w:rPr>
        <w:t>characteristics</w:t>
      </w:r>
    </w:p>
    <w:p w:rsidR="00994A18" w:rsidRDefault="00EB2190" w:rsidP="00994A18">
      <w:pPr>
        <w:keepNext/>
      </w:pPr>
      <w:r>
        <w:rPr>
          <w:noProof/>
        </w:rPr>
        <w:drawing>
          <wp:inline distT="0" distB="0" distL="0" distR="0" wp14:anchorId="65ED9546" wp14:editId="66848DD9">
            <wp:extent cx="5972810" cy="307911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43" w:rsidRDefault="00994A18" w:rsidP="000E1364">
      <w:pPr>
        <w:pStyle w:val="Caption"/>
      </w:pPr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5</w:t>
      </w:r>
      <w:r w:rsidR="000E1364">
        <w:fldChar w:fldCharType="end"/>
      </w:r>
      <w:r w:rsidRPr="00994A18">
        <w:t xml:space="preserve"> Flux distribution with linear core </w:t>
      </w:r>
      <w:r w:rsidR="00525CE0">
        <w:t>characteristics</w:t>
      </w:r>
    </w:p>
    <w:p w:rsidR="00923D43" w:rsidRDefault="00923D43" w:rsidP="00923D43">
      <w:pPr>
        <w:rPr>
          <w:lang w:eastAsia="zh-CN"/>
        </w:rPr>
      </w:pPr>
    </w:p>
    <w:p w:rsidR="008C3A70" w:rsidRDefault="00EB2190" w:rsidP="008C3A70">
      <w:pPr>
        <w:keepNext/>
      </w:pPr>
      <w:r>
        <w:rPr>
          <w:noProof/>
        </w:rPr>
        <w:drawing>
          <wp:inline distT="0" distB="0" distL="0" distR="0" wp14:anchorId="7414CA63" wp14:editId="5CA52E5A">
            <wp:extent cx="5972810" cy="307911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43" w:rsidRDefault="008C3A70" w:rsidP="000E1364">
      <w:pPr>
        <w:pStyle w:val="Caption"/>
      </w:pPr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6</w:t>
      </w:r>
      <w:r w:rsidR="000E1364">
        <w:fldChar w:fldCharType="end"/>
      </w:r>
      <w:r>
        <w:t xml:space="preserve"> Variation of flux density from inner wall to outer wall</w:t>
      </w:r>
    </w:p>
    <w:p w:rsidR="005B443C" w:rsidRDefault="005B443C" w:rsidP="00923D43">
      <w:pPr>
        <w:rPr>
          <w:lang w:eastAsia="zh-CN"/>
        </w:rPr>
      </w:pPr>
    </w:p>
    <w:p w:rsidR="00AB5F5C" w:rsidRPr="00026288" w:rsidRDefault="00AB5F5C" w:rsidP="00AB5F5C">
      <w:pPr>
        <w:rPr>
          <w:rFonts w:eastAsiaTheme="minorEastAsia"/>
          <w:b/>
          <w:u w:val="single"/>
          <w:lang w:eastAsia="zh-CN"/>
        </w:rPr>
      </w:pPr>
      <w:r w:rsidRPr="00026288">
        <w:rPr>
          <w:rFonts w:eastAsiaTheme="minorEastAsia"/>
          <w:b/>
          <w:u w:val="single"/>
          <w:lang w:eastAsia="zh-CN"/>
        </w:rPr>
        <w:lastRenderedPageBreak/>
        <w:t>Method 1</w:t>
      </w:r>
    </w:p>
    <w:p w:rsidR="00CD17B6" w:rsidRDefault="00951CC9" w:rsidP="00EB1341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E5FF14" wp14:editId="5E777EE0">
            <wp:simplePos x="0" y="0"/>
            <wp:positionH relativeFrom="column">
              <wp:posOffset>2953603</wp:posOffset>
            </wp:positionH>
            <wp:positionV relativeFrom="paragraph">
              <wp:posOffset>-14703</wp:posOffset>
            </wp:positionV>
            <wp:extent cx="3081831" cy="1805354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91" cy="18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eastAsia="zh-CN"/>
        </w:rPr>
        <w:t>Flux linkage and total inductance of the coil</w:t>
      </w:r>
      <w:r w:rsidR="00CD17B6">
        <w:rPr>
          <w:rFonts w:eastAsiaTheme="minorEastAsia"/>
          <w:lang w:eastAsia="zh-CN"/>
        </w:rPr>
        <w:t xml:space="preserve"> i</w:t>
      </w:r>
      <w:r>
        <w:rPr>
          <w:rFonts w:eastAsiaTheme="minorEastAsia"/>
          <w:lang w:eastAsia="zh-CN"/>
        </w:rPr>
        <w:t>s</w:t>
      </w:r>
    </w:p>
    <w:p w:rsidR="00CD17B6" w:rsidRDefault="00951CC9" w:rsidP="00EB134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calculated automatically by the software</w:t>
      </w:r>
      <w:r w:rsidR="00CD17B6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and </w:t>
      </w:r>
    </w:p>
    <w:p w:rsidR="00951CC9" w:rsidRPr="00951CC9" w:rsidRDefault="00951CC9" w:rsidP="00EB134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reported as shown in the </w:t>
      </w:r>
      <w:r w:rsidR="00CD17B6">
        <w:rPr>
          <w:rFonts w:eastAsiaTheme="minorEastAsia"/>
          <w:lang w:eastAsia="zh-CN"/>
        </w:rPr>
        <w:t xml:space="preserve">figure at the right </w:t>
      </w:r>
      <w:r>
        <w:rPr>
          <w:rFonts w:eastAsiaTheme="minorEastAsia"/>
          <w:lang w:eastAsia="zh-CN"/>
        </w:rPr>
        <w:t>side</w:t>
      </w:r>
    </w:p>
    <w:p w:rsidR="00951CC9" w:rsidRDefault="00951CC9" w:rsidP="00EB1341">
      <w:pPr>
        <w:rPr>
          <w:rFonts w:eastAsiaTheme="minorEastAsia"/>
          <w:sz w:val="32"/>
          <w:lang w:eastAsia="zh-CN"/>
        </w:rPr>
      </w:pPr>
    </w:p>
    <w:p w:rsidR="00C37312" w:rsidRDefault="00C37312" w:rsidP="00EB1341">
      <w:pPr>
        <w:rPr>
          <w:rFonts w:eastAsiaTheme="minorEastAsia"/>
          <w:lang w:eastAsia="zh-CN"/>
        </w:rPr>
      </w:pPr>
    </w:p>
    <w:p w:rsidR="00C37312" w:rsidRDefault="00C37312" w:rsidP="00EB1341">
      <w:pPr>
        <w:rPr>
          <w:rFonts w:eastAsiaTheme="minorEastAsia"/>
          <w:lang w:eastAsia="zh-CN"/>
        </w:rPr>
      </w:pPr>
    </w:p>
    <w:p w:rsidR="002920F1" w:rsidRPr="00026288" w:rsidRDefault="002920F1" w:rsidP="002920F1">
      <w:pPr>
        <w:rPr>
          <w:rFonts w:eastAsiaTheme="minorEastAsia"/>
          <w:b/>
          <w:u w:val="single"/>
          <w:lang w:eastAsia="zh-CN"/>
        </w:rPr>
      </w:pPr>
      <w:r w:rsidRPr="00026288">
        <w:rPr>
          <w:rFonts w:eastAsiaTheme="minorEastAsia"/>
          <w:b/>
          <w:u w:val="single"/>
          <w:lang w:eastAsia="zh-CN"/>
        </w:rPr>
        <w:t xml:space="preserve">Method </w:t>
      </w:r>
      <w:r>
        <w:rPr>
          <w:rFonts w:eastAsiaTheme="minorEastAsia"/>
          <w:b/>
          <w:u w:val="single"/>
          <w:lang w:eastAsia="zh-CN"/>
        </w:rPr>
        <w:t>2</w:t>
      </w:r>
    </w:p>
    <w:p w:rsidR="00CD17B6" w:rsidRDefault="00CD17B6" w:rsidP="00C37312">
      <w:pPr>
        <w:jc w:val="both"/>
        <w:rPr>
          <w:rFonts w:eastAsiaTheme="minorEastAsia"/>
          <w:lang w:eastAsia="zh-CN"/>
        </w:rPr>
      </w:pPr>
      <w:r w:rsidRPr="00CD17B6">
        <w:rPr>
          <w:rFonts w:eastAsiaTheme="minorEastAsia"/>
          <w:lang w:eastAsia="zh-CN"/>
        </w:rPr>
        <w:t>Alternatively, total inductance can be</w:t>
      </w:r>
      <w:r>
        <w:rPr>
          <w:rFonts w:eastAsiaTheme="minorEastAsia"/>
          <w:lang w:eastAsia="zh-CN"/>
        </w:rPr>
        <w:t xml:space="preserve"> c</w:t>
      </w:r>
      <w:r w:rsidRPr="00CD17B6">
        <w:rPr>
          <w:rFonts w:eastAsiaTheme="minorEastAsia"/>
          <w:lang w:eastAsia="zh-CN"/>
        </w:rPr>
        <w:t>alculated using the stored energies in the</w:t>
      </w:r>
      <w:r>
        <w:rPr>
          <w:rFonts w:eastAsiaTheme="minorEastAsia"/>
          <w:lang w:eastAsia="zh-CN"/>
        </w:rPr>
        <w:t xml:space="preserve"> </w:t>
      </w:r>
      <w:r w:rsidR="008970BE">
        <w:rPr>
          <w:rFonts w:eastAsiaTheme="minorEastAsia"/>
          <w:lang w:eastAsia="zh-CN"/>
        </w:rPr>
        <w:t>air</w:t>
      </w:r>
      <w:r>
        <w:rPr>
          <w:rFonts w:eastAsiaTheme="minorEastAsia"/>
          <w:lang w:eastAsia="zh-CN"/>
        </w:rPr>
        <w:t xml:space="preserve"> and </w:t>
      </w:r>
      <w:r w:rsidR="008970BE">
        <w:rPr>
          <w:rFonts w:eastAsiaTheme="minorEastAsia"/>
          <w:lang w:eastAsia="zh-CN"/>
        </w:rPr>
        <w:t>core</w:t>
      </w:r>
      <w:r w:rsidR="00C37312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regions</w:t>
      </w:r>
    </w:p>
    <w:p w:rsidR="009A4ED2" w:rsidRDefault="009A4ED2" w:rsidP="00EB134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as follows:</w:t>
      </w:r>
    </w:p>
    <w:p w:rsidR="00CD17B6" w:rsidRPr="00C37312" w:rsidRDefault="00C37312" w:rsidP="00C37312">
      <w:pPr>
        <w:rPr>
          <w:rFonts w:eastAsiaTheme="minorEastAsia"/>
          <w:sz w:val="28"/>
          <w:lang w:eastAsia="zh-CN"/>
        </w:rPr>
      </w:pPr>
      <w:r w:rsidRPr="00C37312">
        <w:rPr>
          <w:rFonts w:eastAsiaTheme="minorEastAsia" w:cs="Times New Roman"/>
          <w:lang w:eastAsia="zh-CN"/>
        </w:rPr>
        <w:t xml:space="preserve">Magnetic </w:t>
      </w:r>
      <w:r w:rsidRPr="00C37312">
        <w:rPr>
          <w:rFonts w:eastAsia="Cambria Math" w:cs="Times New Roman"/>
          <w:lang w:eastAsia="zh-CN"/>
        </w:rPr>
        <w:t>e</w:t>
      </w:r>
      <w:r w:rsidRPr="00C37312">
        <w:rPr>
          <w:rFonts w:eastAsiaTheme="minorEastAsia" w:cs="Times New Roman"/>
          <w:lang w:eastAsia="zh-CN"/>
        </w:rPr>
        <w:t>nergy stored in the air</w:t>
      </w:r>
      <w:r>
        <w:rPr>
          <w:rFonts w:eastAsiaTheme="minorEastAsia" w:cs="Times New Roman"/>
          <w:lang w:eastAsia="zh-CN"/>
        </w:rPr>
        <w:t xml:space="preserve">:                    </w:t>
      </w:r>
      <m:oMath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air</m:t>
            </m:r>
          </m:sub>
        </m:sSub>
        <m:r>
          <w:rPr>
            <w:rFonts w:ascii="Cambria Math" w:hAnsi="Cambria Math" w:cs="Times New Roman"/>
            <w:lang w:eastAsia="zh-CN"/>
          </w:rPr>
          <m:t>=0.03789 Joules</m:t>
        </m:r>
      </m:oMath>
    </w:p>
    <w:p w:rsidR="00C37312" w:rsidRPr="003A2BF7" w:rsidRDefault="00C37312" w:rsidP="00EB1341">
      <w:pPr>
        <w:rPr>
          <w:rFonts w:eastAsiaTheme="minorEastAsia"/>
          <w:sz w:val="22"/>
          <w:lang w:eastAsia="zh-CN"/>
        </w:rPr>
      </w:pPr>
      <w:r w:rsidRPr="003A2BF7">
        <w:rPr>
          <w:rFonts w:eastAsiaTheme="minorEastAsia"/>
          <w:lang w:eastAsia="zh-CN"/>
        </w:rPr>
        <w:t>then:</w:t>
      </w:r>
    </w:p>
    <w:p w:rsidR="001106C0" w:rsidRPr="00EB1341" w:rsidRDefault="00C27B16" w:rsidP="00EB1341">
      <w:pPr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lk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zh-CN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air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eastAsia="zh-CN"/>
            </w:rPr>
            <m:t xml:space="preserve"> </m:t>
          </m:r>
          <m:r>
            <w:rPr>
              <w:rFonts w:ascii="Cambria Math" w:hAnsi="Cambria Math"/>
              <w:sz w:val="28"/>
              <w:lang w:eastAsia="zh-CN"/>
            </w:rPr>
            <m:t>=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 xml:space="preserve">47 uH  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</m:oMath>
      </m:oMathPara>
    </w:p>
    <w:p w:rsidR="00DF701A" w:rsidRPr="00C37312" w:rsidRDefault="00DF701A" w:rsidP="00DF701A">
      <w:pPr>
        <w:rPr>
          <w:rFonts w:eastAsiaTheme="minorEastAsia"/>
          <w:sz w:val="28"/>
          <w:lang w:eastAsia="zh-CN"/>
        </w:rPr>
      </w:pPr>
      <w:r w:rsidRPr="00C37312">
        <w:rPr>
          <w:rFonts w:eastAsiaTheme="minorEastAsia" w:cs="Times New Roman"/>
          <w:lang w:eastAsia="zh-CN"/>
        </w:rPr>
        <w:t xml:space="preserve">Magnetic </w:t>
      </w:r>
      <w:r w:rsidRPr="00C37312">
        <w:rPr>
          <w:rFonts w:eastAsia="Cambria Math" w:cs="Times New Roman"/>
          <w:lang w:eastAsia="zh-CN"/>
        </w:rPr>
        <w:t>e</w:t>
      </w:r>
      <w:r w:rsidRPr="00C37312">
        <w:rPr>
          <w:rFonts w:eastAsiaTheme="minorEastAsia" w:cs="Times New Roman"/>
          <w:lang w:eastAsia="zh-CN"/>
        </w:rPr>
        <w:t xml:space="preserve">nergy stored in the </w:t>
      </w:r>
      <w:r>
        <w:rPr>
          <w:rFonts w:eastAsiaTheme="minorEastAsia" w:cs="Times New Roman"/>
          <w:lang w:eastAsia="zh-CN"/>
        </w:rPr>
        <w:t>core</w:t>
      </w:r>
      <w:r>
        <w:rPr>
          <w:rFonts w:eastAsiaTheme="minorEastAsia" w:cs="Times New Roman"/>
          <w:lang w:eastAsia="zh-CN"/>
        </w:rPr>
        <w:t>:</w:t>
      </w:r>
      <w:r w:rsidR="003A2BF7">
        <w:rPr>
          <w:rFonts w:eastAsiaTheme="minorEastAsia" w:cs="Times New Roman"/>
          <w:lang w:eastAsia="zh-CN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core</m:t>
            </m:r>
          </m:sub>
        </m:sSub>
        <m:r>
          <w:rPr>
            <w:rFonts w:ascii="Cambria Math" w:hAnsi="Cambria Math" w:cs="Times New Roman"/>
            <w:lang w:eastAsia="zh-CN"/>
          </w:rPr>
          <m:t>=2</m:t>
        </m:r>
        <m:r>
          <w:rPr>
            <w:rFonts w:ascii="Cambria Math" w:hAnsi="Cambria Math" w:cs="Times New Roman"/>
            <w:lang w:eastAsia="zh-CN"/>
          </w:rPr>
          <m:t>.</m:t>
        </m:r>
        <m:r>
          <w:rPr>
            <w:rFonts w:ascii="Cambria Math" w:hAnsi="Cambria Math" w:cs="Times New Roman"/>
            <w:lang w:eastAsia="zh-CN"/>
          </w:rPr>
          <m:t>9631</m:t>
        </m:r>
        <m:r>
          <w:rPr>
            <w:rFonts w:ascii="Cambria Math" w:hAnsi="Cambria Math" w:cs="Times New Roman"/>
            <w:lang w:eastAsia="zh-CN"/>
          </w:rPr>
          <m:t xml:space="preserve"> Joules</m:t>
        </m:r>
      </m:oMath>
    </w:p>
    <w:p w:rsidR="00DF701A" w:rsidRPr="003A2BF7" w:rsidRDefault="00DF701A" w:rsidP="00DF701A">
      <w:pPr>
        <w:rPr>
          <w:rFonts w:eastAsiaTheme="minorEastAsia"/>
          <w:sz w:val="22"/>
          <w:lang w:eastAsia="zh-CN"/>
        </w:rPr>
      </w:pPr>
      <w:r w:rsidRPr="003A2BF7">
        <w:rPr>
          <w:rFonts w:eastAsiaTheme="minorEastAsia"/>
          <w:lang w:eastAsia="zh-CN"/>
        </w:rPr>
        <w:t>then:</w:t>
      </w:r>
    </w:p>
    <w:p w:rsidR="001106C0" w:rsidRPr="00525CE0" w:rsidRDefault="001B6B90" w:rsidP="00D671B0">
      <w:pPr>
        <w:rPr>
          <w:rFonts w:eastAsiaTheme="minorEastAsia"/>
          <w:sz w:val="28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core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zh-CN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core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eastAsia="zh-CN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>3.703 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 xml:space="preserve">H  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</m:oMath>
      </m:oMathPara>
    </w:p>
    <w:p w:rsidR="00D671B0" w:rsidRPr="00D671B0" w:rsidRDefault="00D671B0" w:rsidP="00923D43">
      <w:pPr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total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core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lk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r>
            <w:rPr>
              <w:rFonts w:ascii="Cambria Math" w:hAnsi="Cambria Math"/>
              <w:sz w:val="28"/>
              <w:lang w:eastAsia="zh-CN"/>
            </w:rPr>
            <m:t>3.75 mH</m:t>
          </m:r>
        </m:oMath>
      </m:oMathPara>
    </w:p>
    <w:p w:rsidR="00150ADC" w:rsidRDefault="00150ADC" w:rsidP="00923D43">
      <w:pPr>
        <w:rPr>
          <w:lang w:eastAsia="zh-CN"/>
        </w:rPr>
      </w:pPr>
    </w:p>
    <w:p w:rsidR="0015742A" w:rsidRDefault="002920F1" w:rsidP="00923D43">
      <w:pPr>
        <w:rPr>
          <w:lang w:eastAsia="zh-CN"/>
        </w:rPr>
      </w:pPr>
      <w:r>
        <w:rPr>
          <w:lang w:eastAsia="zh-CN"/>
        </w:rPr>
        <w:t>For linear core properties, it has seen that both method gives similar results.</w:t>
      </w:r>
    </w:p>
    <w:p w:rsidR="0015742A" w:rsidRDefault="0015742A" w:rsidP="00923D43">
      <w:pPr>
        <w:rPr>
          <w:lang w:eastAsia="zh-CN"/>
        </w:rPr>
      </w:pPr>
    </w:p>
    <w:p w:rsidR="0015742A" w:rsidRDefault="0015742A" w:rsidP="00923D43">
      <w:pPr>
        <w:rPr>
          <w:lang w:eastAsia="zh-CN"/>
        </w:rPr>
      </w:pPr>
    </w:p>
    <w:p w:rsidR="0015742A" w:rsidRDefault="0015742A" w:rsidP="00923D43">
      <w:pPr>
        <w:rPr>
          <w:lang w:eastAsia="zh-CN"/>
        </w:rPr>
      </w:pPr>
    </w:p>
    <w:p w:rsidR="0015742A" w:rsidRDefault="0015742A" w:rsidP="00923D43">
      <w:pPr>
        <w:rPr>
          <w:lang w:eastAsia="zh-CN"/>
        </w:rPr>
      </w:pPr>
    </w:p>
    <w:p w:rsidR="009205DD" w:rsidRPr="00304279" w:rsidRDefault="009205DD" w:rsidP="009205DD">
      <w:pPr>
        <w:pStyle w:val="Heading3"/>
        <w:rPr>
          <w:sz w:val="28"/>
          <w:lang w:eastAsia="zh-CN"/>
        </w:rPr>
      </w:pPr>
      <w:r w:rsidRPr="00304279">
        <w:rPr>
          <w:sz w:val="28"/>
          <w:lang w:eastAsia="zh-CN"/>
        </w:rPr>
        <w:lastRenderedPageBreak/>
        <w:t xml:space="preserve">Flux distribution with </w:t>
      </w:r>
      <w:r w:rsidRPr="00304279">
        <w:rPr>
          <w:sz w:val="28"/>
          <w:lang w:eastAsia="zh-CN"/>
        </w:rPr>
        <w:t>non</w:t>
      </w:r>
      <w:r w:rsidRPr="00304279">
        <w:rPr>
          <w:sz w:val="28"/>
          <w:lang w:eastAsia="zh-CN"/>
        </w:rPr>
        <w:t xml:space="preserve">linear core </w:t>
      </w:r>
      <w:r w:rsidR="00645D1A" w:rsidRPr="00304279">
        <w:rPr>
          <w:sz w:val="28"/>
          <w:lang w:eastAsia="zh-CN"/>
        </w:rPr>
        <w:t>characteristics</w:t>
      </w:r>
    </w:p>
    <w:p w:rsidR="005B443C" w:rsidRDefault="00075C8F" w:rsidP="00923D43">
      <w:pPr>
        <w:rPr>
          <w:lang w:eastAsia="zh-CN"/>
        </w:rPr>
      </w:pPr>
      <w:r>
        <w:rPr>
          <w:lang w:eastAsia="zh-CN"/>
        </w:rPr>
        <w:t>Some comment</w:t>
      </w:r>
    </w:p>
    <w:p w:rsidR="00525CE0" w:rsidRDefault="00C2546F" w:rsidP="00525CE0">
      <w:pPr>
        <w:keepNext/>
      </w:pPr>
      <w:r>
        <w:rPr>
          <w:noProof/>
        </w:rPr>
        <w:drawing>
          <wp:inline distT="0" distB="0" distL="0" distR="0" wp14:anchorId="3637CC62" wp14:editId="15A88C7E">
            <wp:extent cx="5972810" cy="3079115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6F" w:rsidRDefault="00525CE0" w:rsidP="000E1364">
      <w:pPr>
        <w:pStyle w:val="Caption"/>
      </w:pPr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7</w:t>
      </w:r>
      <w:r w:rsidR="000E1364">
        <w:fldChar w:fldCharType="end"/>
      </w:r>
      <w:r w:rsidR="00432DD8">
        <w:t xml:space="preserve"> </w:t>
      </w:r>
      <w:r w:rsidRPr="00446F51">
        <w:t>Flux distribution with linear core characteristics</w:t>
      </w:r>
    </w:p>
    <w:p w:rsidR="00166CDC" w:rsidRPr="00166CDC" w:rsidRDefault="00166CDC" w:rsidP="00166CDC">
      <w:pPr>
        <w:rPr>
          <w:lang w:eastAsia="zh-CN"/>
        </w:rPr>
      </w:pPr>
    </w:p>
    <w:p w:rsidR="00525CE0" w:rsidRDefault="00180CD8" w:rsidP="00525CE0">
      <w:pPr>
        <w:keepNext/>
      </w:pPr>
      <w:r>
        <w:rPr>
          <w:noProof/>
        </w:rPr>
        <w:drawing>
          <wp:inline distT="0" distB="0" distL="0" distR="0" wp14:anchorId="68BBC627" wp14:editId="06ADBC2F">
            <wp:extent cx="5972810" cy="3079115"/>
            <wp:effectExtent l="0" t="0" r="889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D8" w:rsidRDefault="00525CE0" w:rsidP="000E1364">
      <w:pPr>
        <w:pStyle w:val="Caption"/>
      </w:pPr>
      <w:r>
        <w:t xml:space="preserve">Figure </w:t>
      </w:r>
      <w:r w:rsidR="000E1364">
        <w:fldChar w:fldCharType="begin"/>
      </w:r>
      <w:r w:rsidR="000E1364">
        <w:instrText xml:space="preserve"> STYLEREF 1 \s </w:instrText>
      </w:r>
      <w:r w:rsidR="000E1364">
        <w:fldChar w:fldCharType="separate"/>
      </w:r>
      <w:r w:rsidR="000E1364">
        <w:rPr>
          <w:noProof/>
        </w:rPr>
        <w:t>1</w:t>
      </w:r>
      <w:r w:rsidR="000E1364">
        <w:fldChar w:fldCharType="end"/>
      </w:r>
      <w:r w:rsidR="000E1364">
        <w:t>.</w:t>
      </w:r>
      <w:r w:rsidR="000E1364">
        <w:fldChar w:fldCharType="begin"/>
      </w:r>
      <w:r w:rsidR="000E1364">
        <w:instrText xml:space="preserve"> SEQ Figure \* ARABIC \s 1 </w:instrText>
      </w:r>
      <w:r w:rsidR="000E1364">
        <w:fldChar w:fldCharType="separate"/>
      </w:r>
      <w:r w:rsidR="000E1364">
        <w:rPr>
          <w:noProof/>
        </w:rPr>
        <w:t>8</w:t>
      </w:r>
      <w:r w:rsidR="000E1364">
        <w:fldChar w:fldCharType="end"/>
      </w:r>
      <w:r w:rsidR="00432DD8">
        <w:t xml:space="preserve"> </w:t>
      </w:r>
      <w:r w:rsidRPr="00D432F4">
        <w:t>Variation of flux density from inner wall to outer wall</w:t>
      </w:r>
    </w:p>
    <w:p w:rsidR="00026288" w:rsidRPr="00026288" w:rsidRDefault="00026288" w:rsidP="00166CDC">
      <w:pPr>
        <w:rPr>
          <w:rFonts w:eastAsiaTheme="minorEastAsia"/>
          <w:b/>
          <w:u w:val="single"/>
          <w:lang w:eastAsia="zh-CN"/>
        </w:rPr>
      </w:pPr>
      <w:r w:rsidRPr="00026288">
        <w:rPr>
          <w:rFonts w:eastAsiaTheme="minorEastAsia"/>
          <w:b/>
          <w:u w:val="single"/>
          <w:lang w:eastAsia="zh-CN"/>
        </w:rPr>
        <w:lastRenderedPageBreak/>
        <w:t>Method 1</w:t>
      </w:r>
    </w:p>
    <w:p w:rsidR="00166CDC" w:rsidRDefault="00166CDC" w:rsidP="00166CDC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2957097</wp:posOffset>
            </wp:positionH>
            <wp:positionV relativeFrom="paragraph">
              <wp:posOffset>49237</wp:posOffset>
            </wp:positionV>
            <wp:extent cx="3089031" cy="164709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31" cy="164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eastAsia="zh-CN"/>
        </w:rPr>
        <w:t>Flux linkage and total inductance of the coil is</w:t>
      </w:r>
    </w:p>
    <w:p w:rsidR="00166CDC" w:rsidRDefault="00166CDC" w:rsidP="00166CD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calculated automatically by the software and </w:t>
      </w:r>
    </w:p>
    <w:p w:rsidR="00166CDC" w:rsidRPr="00951CC9" w:rsidRDefault="00166CDC" w:rsidP="00166CD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reported as shown in the figure at the right side</w:t>
      </w:r>
    </w:p>
    <w:p w:rsidR="00166CDC" w:rsidRDefault="00166CDC" w:rsidP="00166CDC">
      <w:pPr>
        <w:rPr>
          <w:rFonts w:eastAsiaTheme="minorEastAsia"/>
          <w:sz w:val="32"/>
          <w:lang w:eastAsia="zh-CN"/>
        </w:rPr>
      </w:pPr>
    </w:p>
    <w:p w:rsidR="00166CDC" w:rsidRDefault="00166CDC" w:rsidP="00166CDC">
      <w:pPr>
        <w:rPr>
          <w:rFonts w:eastAsiaTheme="minorEastAsia"/>
          <w:lang w:eastAsia="zh-CN"/>
        </w:rPr>
      </w:pPr>
    </w:p>
    <w:p w:rsidR="00166CDC" w:rsidRDefault="00166CDC" w:rsidP="00166CDC">
      <w:pPr>
        <w:rPr>
          <w:rFonts w:eastAsiaTheme="minorEastAsia"/>
          <w:lang w:eastAsia="zh-CN"/>
        </w:rPr>
      </w:pPr>
    </w:p>
    <w:p w:rsidR="00026288" w:rsidRPr="00026288" w:rsidRDefault="00026288" w:rsidP="00026288">
      <w:pPr>
        <w:rPr>
          <w:rFonts w:eastAsiaTheme="minorEastAsia"/>
          <w:b/>
          <w:u w:val="single"/>
          <w:lang w:eastAsia="zh-CN"/>
        </w:rPr>
      </w:pPr>
      <w:r w:rsidRPr="00026288">
        <w:rPr>
          <w:rFonts w:eastAsiaTheme="minorEastAsia"/>
          <w:b/>
          <w:u w:val="single"/>
          <w:lang w:eastAsia="zh-CN"/>
        </w:rPr>
        <w:t xml:space="preserve">Method </w:t>
      </w:r>
      <w:r>
        <w:rPr>
          <w:rFonts w:eastAsiaTheme="minorEastAsia"/>
          <w:b/>
          <w:u w:val="single"/>
          <w:lang w:eastAsia="zh-CN"/>
        </w:rPr>
        <w:t>2</w:t>
      </w:r>
    </w:p>
    <w:p w:rsidR="00166CDC" w:rsidRDefault="00166CDC" w:rsidP="00166CDC">
      <w:pPr>
        <w:jc w:val="both"/>
        <w:rPr>
          <w:rFonts w:eastAsiaTheme="minorEastAsia"/>
          <w:lang w:eastAsia="zh-CN"/>
        </w:rPr>
      </w:pPr>
      <w:r w:rsidRPr="00CD17B6">
        <w:rPr>
          <w:rFonts w:eastAsiaTheme="minorEastAsia"/>
          <w:lang w:eastAsia="zh-CN"/>
        </w:rPr>
        <w:t>Alternatively, inductance can be</w:t>
      </w:r>
      <w:r>
        <w:rPr>
          <w:rFonts w:eastAsiaTheme="minorEastAsia"/>
          <w:lang w:eastAsia="zh-CN"/>
        </w:rPr>
        <w:t xml:space="preserve"> c</w:t>
      </w:r>
      <w:r w:rsidRPr="00CD17B6">
        <w:rPr>
          <w:rFonts w:eastAsiaTheme="minorEastAsia"/>
          <w:lang w:eastAsia="zh-CN"/>
        </w:rPr>
        <w:t>alculated using the stored energies in the</w:t>
      </w:r>
      <w:r>
        <w:rPr>
          <w:rFonts w:eastAsiaTheme="minorEastAsia"/>
          <w:lang w:eastAsia="zh-CN"/>
        </w:rPr>
        <w:t xml:space="preserve"> air and core regions</w:t>
      </w:r>
    </w:p>
    <w:p w:rsidR="00166CDC" w:rsidRDefault="00166CDC" w:rsidP="00166CD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as follows:</w:t>
      </w:r>
    </w:p>
    <w:p w:rsidR="00166CDC" w:rsidRPr="00C37312" w:rsidRDefault="00166CDC" w:rsidP="00166CDC">
      <w:pPr>
        <w:rPr>
          <w:rFonts w:eastAsiaTheme="minorEastAsia"/>
          <w:sz w:val="28"/>
          <w:lang w:eastAsia="zh-CN"/>
        </w:rPr>
      </w:pPr>
      <w:r w:rsidRPr="00C37312">
        <w:rPr>
          <w:rFonts w:eastAsiaTheme="minorEastAsia" w:cs="Times New Roman"/>
          <w:lang w:eastAsia="zh-CN"/>
        </w:rPr>
        <w:t xml:space="preserve">Magnetic </w:t>
      </w:r>
      <w:r w:rsidRPr="00C37312">
        <w:rPr>
          <w:rFonts w:eastAsia="Cambria Math" w:cs="Times New Roman"/>
          <w:lang w:eastAsia="zh-CN"/>
        </w:rPr>
        <w:t>e</w:t>
      </w:r>
      <w:r w:rsidRPr="00C37312">
        <w:rPr>
          <w:rFonts w:eastAsiaTheme="minorEastAsia" w:cs="Times New Roman"/>
          <w:lang w:eastAsia="zh-CN"/>
        </w:rPr>
        <w:t>nergy stored in the air</w:t>
      </w:r>
      <w:r>
        <w:rPr>
          <w:rFonts w:eastAsiaTheme="minorEastAsia" w:cs="Times New Roman"/>
          <w:lang w:eastAsia="zh-CN"/>
        </w:rPr>
        <w:t xml:space="preserve">:                    </w:t>
      </w:r>
      <m:oMath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air</m:t>
            </m:r>
          </m:sub>
        </m:sSub>
        <m:r>
          <w:rPr>
            <w:rFonts w:ascii="Cambria Math" w:hAnsi="Cambria Math" w:cs="Times New Roman"/>
            <w:lang w:eastAsia="zh-CN"/>
          </w:rPr>
          <m:t>=0.03784</m:t>
        </m:r>
        <m:r>
          <w:rPr>
            <w:rFonts w:ascii="Cambria Math" w:hAnsi="Cambria Math" w:cs="Times New Roman"/>
            <w:lang w:eastAsia="zh-CN"/>
          </w:rPr>
          <m:t xml:space="preserve"> Joules</m:t>
        </m:r>
      </m:oMath>
    </w:p>
    <w:p w:rsidR="00166CDC" w:rsidRPr="003A2BF7" w:rsidRDefault="00166CDC" w:rsidP="00166CDC">
      <w:pPr>
        <w:rPr>
          <w:rFonts w:eastAsiaTheme="minorEastAsia"/>
          <w:sz w:val="22"/>
          <w:lang w:eastAsia="zh-CN"/>
        </w:rPr>
      </w:pPr>
      <w:r w:rsidRPr="003A2BF7">
        <w:rPr>
          <w:rFonts w:eastAsiaTheme="minorEastAsia"/>
          <w:lang w:eastAsia="zh-CN"/>
        </w:rPr>
        <w:t>then:</w:t>
      </w:r>
    </w:p>
    <w:p w:rsidR="00166CDC" w:rsidRPr="00EB1341" w:rsidRDefault="00166CDC" w:rsidP="00166CDC">
      <w:pPr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lk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zh-CN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air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eastAsia="zh-CN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 xml:space="preserve">47 uH  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</m:oMath>
      </m:oMathPara>
    </w:p>
    <w:p w:rsidR="00166CDC" w:rsidRPr="00C37312" w:rsidRDefault="00166CDC" w:rsidP="00166CDC">
      <w:pPr>
        <w:rPr>
          <w:rFonts w:eastAsiaTheme="minorEastAsia"/>
          <w:sz w:val="28"/>
          <w:lang w:eastAsia="zh-CN"/>
        </w:rPr>
      </w:pPr>
      <w:r w:rsidRPr="00C37312">
        <w:rPr>
          <w:rFonts w:eastAsiaTheme="minorEastAsia" w:cs="Times New Roman"/>
          <w:lang w:eastAsia="zh-CN"/>
        </w:rPr>
        <w:t xml:space="preserve">Magnetic </w:t>
      </w:r>
      <w:r w:rsidRPr="00C37312">
        <w:rPr>
          <w:rFonts w:eastAsia="Cambria Math" w:cs="Times New Roman"/>
          <w:lang w:eastAsia="zh-CN"/>
        </w:rPr>
        <w:t>e</w:t>
      </w:r>
      <w:r w:rsidRPr="00C37312">
        <w:rPr>
          <w:rFonts w:eastAsiaTheme="minorEastAsia" w:cs="Times New Roman"/>
          <w:lang w:eastAsia="zh-CN"/>
        </w:rPr>
        <w:t xml:space="preserve">nergy stored in the </w:t>
      </w:r>
      <w:r>
        <w:rPr>
          <w:rFonts w:eastAsiaTheme="minorEastAsia" w:cs="Times New Roman"/>
          <w:lang w:eastAsia="zh-CN"/>
        </w:rPr>
        <w:t xml:space="preserve">core:                 </w:t>
      </w:r>
      <m:oMath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core</m:t>
            </m:r>
          </m:sub>
        </m:sSub>
        <m:r>
          <w:rPr>
            <w:rFonts w:ascii="Cambria Math" w:hAnsi="Cambria Math" w:cs="Times New Roman"/>
            <w:lang w:eastAsia="zh-CN"/>
          </w:rPr>
          <m:t>=1</m:t>
        </m:r>
        <m:r>
          <w:rPr>
            <w:rFonts w:ascii="Cambria Math" w:hAnsi="Cambria Math" w:cs="Times New Roman"/>
            <w:lang w:eastAsia="zh-CN"/>
          </w:rPr>
          <m:t>.</m:t>
        </m:r>
        <m:r>
          <w:rPr>
            <w:rFonts w:ascii="Cambria Math" w:hAnsi="Cambria Math" w:cs="Times New Roman"/>
            <w:lang w:eastAsia="zh-CN"/>
          </w:rPr>
          <m:t>7838</m:t>
        </m:r>
        <m:r>
          <w:rPr>
            <w:rFonts w:ascii="Cambria Math" w:hAnsi="Cambria Math" w:cs="Times New Roman"/>
            <w:lang w:eastAsia="zh-CN"/>
          </w:rPr>
          <m:t xml:space="preserve"> Joules</m:t>
        </m:r>
      </m:oMath>
    </w:p>
    <w:p w:rsidR="00166CDC" w:rsidRPr="003A2BF7" w:rsidRDefault="00166CDC" w:rsidP="00166CDC">
      <w:pPr>
        <w:rPr>
          <w:rFonts w:eastAsiaTheme="minorEastAsia"/>
          <w:sz w:val="22"/>
          <w:lang w:eastAsia="zh-CN"/>
        </w:rPr>
      </w:pPr>
      <w:r w:rsidRPr="003A2BF7">
        <w:rPr>
          <w:rFonts w:eastAsiaTheme="minorEastAsia"/>
          <w:lang w:eastAsia="zh-CN"/>
        </w:rPr>
        <w:t>then:</w:t>
      </w:r>
    </w:p>
    <w:p w:rsidR="00166CDC" w:rsidRPr="00525CE0" w:rsidRDefault="00166CDC" w:rsidP="00166CDC">
      <w:pPr>
        <w:rPr>
          <w:rFonts w:eastAsiaTheme="minorEastAsia"/>
          <w:sz w:val="28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core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zh-CN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core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eastAsia="zh-CN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>2.229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 xml:space="preserve"> mH  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</m:oMath>
      </m:oMathPara>
    </w:p>
    <w:p w:rsidR="00166CDC" w:rsidRPr="00D671B0" w:rsidRDefault="00166CDC" w:rsidP="00166CDC">
      <w:pPr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total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core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lk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r>
            <w:rPr>
              <w:rFonts w:ascii="Cambria Math" w:hAnsi="Cambria Math"/>
              <w:sz w:val="28"/>
              <w:lang w:eastAsia="zh-CN"/>
            </w:rPr>
            <m:t>2.276</m:t>
          </m:r>
          <m:r>
            <w:rPr>
              <w:rFonts w:ascii="Cambria Math" w:hAnsi="Cambria Math"/>
              <w:sz w:val="28"/>
              <w:lang w:eastAsia="zh-CN"/>
            </w:rPr>
            <m:t xml:space="preserve"> mH</m:t>
          </m:r>
        </m:oMath>
      </m:oMathPara>
    </w:p>
    <w:p w:rsidR="00166CDC" w:rsidRDefault="00166CDC" w:rsidP="006831C4">
      <w:pPr>
        <w:jc w:val="both"/>
      </w:pPr>
    </w:p>
    <w:p w:rsidR="00166CDC" w:rsidRDefault="00026288" w:rsidP="006831C4">
      <w:pPr>
        <w:spacing w:line="360" w:lineRule="auto"/>
        <w:jc w:val="both"/>
      </w:pPr>
      <w:r>
        <w:t xml:space="preserve">However, in this case there is a </w:t>
      </w:r>
      <w:r>
        <w:t>significant difference</w:t>
      </w:r>
      <w:r>
        <w:t xml:space="preserve"> between obtained inductance values with these two methods. In [3], it has been reported that</w:t>
      </w:r>
      <w:r w:rsidR="006831C4">
        <w:t xml:space="preserve"> </w:t>
      </w:r>
      <w:r w:rsidR="006831C4" w:rsidRPr="006831C4">
        <w:t xml:space="preserve">it is usually better to use </w:t>
      </w:r>
      <w:r w:rsidR="006831C4">
        <w:t xml:space="preserve">method1 since </w:t>
      </w:r>
      <w:r w:rsidR="006831C4" w:rsidRPr="006831C4">
        <w:t>FEMM calculates the flux linkage using a method that accounts for this additional energy</w:t>
      </w:r>
      <w:r w:rsidR="006831C4">
        <w:t xml:space="preserve"> (</w:t>
      </w:r>
      <w:r w:rsidR="006831C4" w:rsidRPr="006831C4">
        <w:t>energy is stored outside the modeled problem domain</w:t>
      </w:r>
      <w:r w:rsidR="006831C4">
        <w:t xml:space="preserve"> </w:t>
      </w:r>
      <w:proofErr w:type="spellStart"/>
      <w:r w:rsidR="006831C4">
        <w:t>i.e</w:t>
      </w:r>
      <w:proofErr w:type="spellEnd"/>
      <w:r w:rsidR="006831C4">
        <w:t xml:space="preserve"> boundaries)</w:t>
      </w:r>
      <w:r w:rsidR="006831C4" w:rsidRPr="006831C4">
        <w:t>, whereas integrating B×H over all elements does not.</w:t>
      </w:r>
    </w:p>
    <w:p w:rsidR="00B32BCF" w:rsidRPr="00304279" w:rsidRDefault="00B32BCF" w:rsidP="00B32BCF">
      <w:pPr>
        <w:pStyle w:val="Heading3"/>
        <w:rPr>
          <w:sz w:val="28"/>
          <w:lang w:eastAsia="zh-CN"/>
        </w:rPr>
      </w:pPr>
      <w:r w:rsidRPr="00304279">
        <w:rPr>
          <w:sz w:val="28"/>
          <w:lang w:eastAsia="zh-CN"/>
        </w:rPr>
        <w:lastRenderedPageBreak/>
        <w:t xml:space="preserve">Flux distribution </w:t>
      </w:r>
      <w:r w:rsidRPr="00304279">
        <w:rPr>
          <w:sz w:val="28"/>
          <w:lang w:eastAsia="zh-CN"/>
        </w:rPr>
        <w:t>of the gapped toroid</w:t>
      </w:r>
    </w:p>
    <w:p w:rsidR="000E1364" w:rsidRDefault="00B32BCF" w:rsidP="000E1364">
      <w:pPr>
        <w:keepNext/>
      </w:pPr>
      <w:r>
        <w:rPr>
          <w:noProof/>
        </w:rPr>
        <w:drawing>
          <wp:inline distT="0" distB="0" distL="0" distR="0" wp14:anchorId="4E9BCF8A" wp14:editId="4A75AF82">
            <wp:extent cx="5972810" cy="3079115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E4" w:rsidRDefault="000E1364" w:rsidP="000E1364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Flux distribution of the gapped toroid inductor</w:t>
      </w:r>
    </w:p>
    <w:p w:rsidR="00742B55" w:rsidRDefault="00742B55" w:rsidP="005B443C">
      <w:pPr>
        <w:rPr>
          <w:lang w:eastAsia="zh-CN"/>
        </w:rPr>
      </w:pPr>
    </w:p>
    <w:p w:rsidR="00304279" w:rsidRDefault="00304279" w:rsidP="005B443C">
      <w:pPr>
        <w:rPr>
          <w:b/>
          <w:sz w:val="28"/>
          <w:u w:val="single"/>
          <w:lang w:eastAsia="zh-CN"/>
        </w:rPr>
      </w:pPr>
      <w:r w:rsidRPr="00304279">
        <w:rPr>
          <w:b/>
          <w:sz w:val="28"/>
          <w:u w:val="single"/>
          <w:lang w:eastAsia="zh-CN"/>
        </w:rPr>
        <w:t xml:space="preserve">Effect of the air gap </w:t>
      </w:r>
    </w:p>
    <w:p w:rsidR="00E42D70" w:rsidRDefault="00E42D70" w:rsidP="005B443C">
      <w:pPr>
        <w:rPr>
          <w:b/>
          <w:sz w:val="28"/>
          <w:u w:val="single"/>
          <w:lang w:eastAsia="zh-CN"/>
        </w:rPr>
      </w:pPr>
    </w:p>
    <w:p w:rsidR="007734F4" w:rsidRDefault="007734F4" w:rsidP="005B443C">
      <w:pPr>
        <w:rPr>
          <w:b/>
          <w:sz w:val="28"/>
          <w:u w:val="single"/>
          <w:lang w:eastAsia="zh-CN"/>
        </w:rPr>
      </w:pPr>
      <w:r>
        <w:rPr>
          <w:noProof/>
        </w:rPr>
        <w:drawing>
          <wp:inline distT="0" distB="0" distL="0" distR="0" wp14:anchorId="0BA5BD35" wp14:editId="70584CE7">
            <wp:extent cx="5972810" cy="3079115"/>
            <wp:effectExtent l="0" t="0" r="889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F4" w:rsidRDefault="007734F4" w:rsidP="005B443C">
      <w:pPr>
        <w:rPr>
          <w:b/>
          <w:sz w:val="28"/>
          <w:u w:val="single"/>
          <w:lang w:eastAsia="zh-CN"/>
        </w:rPr>
      </w:pPr>
      <w:r>
        <w:rPr>
          <w:noProof/>
        </w:rPr>
        <w:lastRenderedPageBreak/>
        <w:drawing>
          <wp:inline distT="0" distB="0" distL="0" distR="0" wp14:anchorId="357D45E5" wp14:editId="21EF2A33">
            <wp:extent cx="5972810" cy="3079115"/>
            <wp:effectExtent l="0" t="0" r="889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45" w:rsidRDefault="00643145" w:rsidP="00E42D70">
      <w:pPr>
        <w:rPr>
          <w:b/>
          <w:sz w:val="28"/>
          <w:u w:val="single"/>
          <w:lang w:eastAsia="zh-CN"/>
        </w:rPr>
      </w:pPr>
    </w:p>
    <w:p w:rsidR="00E42D70" w:rsidRDefault="00E42D70" w:rsidP="00E42D70">
      <w:pPr>
        <w:rPr>
          <w:b/>
          <w:sz w:val="28"/>
          <w:u w:val="single"/>
          <w:lang w:eastAsia="zh-CN"/>
        </w:rPr>
      </w:pPr>
      <w:r>
        <w:rPr>
          <w:b/>
          <w:sz w:val="28"/>
          <w:u w:val="single"/>
          <w:lang w:eastAsia="zh-CN"/>
        </w:rPr>
        <w:t>Inductance Calculation</w:t>
      </w:r>
    </w:p>
    <w:p w:rsidR="00E42D70" w:rsidRPr="00304279" w:rsidRDefault="00E42D70" w:rsidP="005B443C">
      <w:pPr>
        <w:rPr>
          <w:b/>
          <w:sz w:val="28"/>
          <w:u w:val="single"/>
          <w:lang w:eastAsia="zh-CN"/>
        </w:rPr>
      </w:pPr>
    </w:p>
    <w:p w:rsidR="00075C8F" w:rsidRPr="00026288" w:rsidRDefault="00643145" w:rsidP="00075C8F">
      <w:pPr>
        <w:rPr>
          <w:rFonts w:eastAsiaTheme="minorEastAsia"/>
          <w:b/>
          <w:u w:val="single"/>
          <w:lang w:eastAsia="zh-C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95128E" wp14:editId="39F5B0F8">
            <wp:simplePos x="0" y="0"/>
            <wp:positionH relativeFrom="column">
              <wp:posOffset>3053715</wp:posOffset>
            </wp:positionH>
            <wp:positionV relativeFrom="paragraph">
              <wp:posOffset>297815</wp:posOffset>
            </wp:positionV>
            <wp:extent cx="2866222" cy="1600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2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C8F" w:rsidRPr="00026288">
        <w:rPr>
          <w:rFonts w:eastAsiaTheme="minorEastAsia"/>
          <w:b/>
          <w:u w:val="single"/>
          <w:lang w:eastAsia="zh-CN"/>
        </w:rPr>
        <w:t>Method 1</w:t>
      </w:r>
    </w:p>
    <w:p w:rsidR="00075C8F" w:rsidRDefault="00075C8F" w:rsidP="00075C8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Flux linkage and total inductance of the coil is</w:t>
      </w:r>
    </w:p>
    <w:p w:rsidR="00075C8F" w:rsidRDefault="00075C8F" w:rsidP="00075C8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calculated automatically by the software and </w:t>
      </w:r>
    </w:p>
    <w:p w:rsidR="00075C8F" w:rsidRPr="00951CC9" w:rsidRDefault="00075C8F" w:rsidP="00075C8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reported as shown in the figure at the right side</w:t>
      </w:r>
    </w:p>
    <w:p w:rsidR="00075C8F" w:rsidRDefault="00075C8F" w:rsidP="00075C8F">
      <w:pPr>
        <w:rPr>
          <w:rFonts w:eastAsiaTheme="minorEastAsia"/>
          <w:sz w:val="32"/>
          <w:lang w:eastAsia="zh-CN"/>
        </w:rPr>
      </w:pPr>
    </w:p>
    <w:p w:rsidR="00075C8F" w:rsidRDefault="00075C8F" w:rsidP="00075C8F">
      <w:pPr>
        <w:rPr>
          <w:rFonts w:eastAsiaTheme="minorEastAsia"/>
          <w:lang w:eastAsia="zh-CN"/>
        </w:rPr>
      </w:pPr>
    </w:p>
    <w:p w:rsidR="00075C8F" w:rsidRDefault="00075C8F" w:rsidP="00075C8F">
      <w:pPr>
        <w:rPr>
          <w:rFonts w:eastAsiaTheme="minorEastAsia"/>
          <w:lang w:eastAsia="zh-CN"/>
        </w:rPr>
      </w:pPr>
    </w:p>
    <w:p w:rsidR="00075C8F" w:rsidRPr="00026288" w:rsidRDefault="00075C8F" w:rsidP="00075C8F">
      <w:pPr>
        <w:rPr>
          <w:rFonts w:eastAsiaTheme="minorEastAsia"/>
          <w:b/>
          <w:u w:val="single"/>
          <w:lang w:eastAsia="zh-CN"/>
        </w:rPr>
      </w:pPr>
      <w:r w:rsidRPr="00026288">
        <w:rPr>
          <w:rFonts w:eastAsiaTheme="minorEastAsia"/>
          <w:b/>
          <w:u w:val="single"/>
          <w:lang w:eastAsia="zh-CN"/>
        </w:rPr>
        <w:t xml:space="preserve">Method </w:t>
      </w:r>
      <w:r>
        <w:rPr>
          <w:rFonts w:eastAsiaTheme="minorEastAsia"/>
          <w:b/>
          <w:u w:val="single"/>
          <w:lang w:eastAsia="zh-CN"/>
        </w:rPr>
        <w:t>2</w:t>
      </w:r>
    </w:p>
    <w:p w:rsidR="00075C8F" w:rsidRDefault="00075C8F" w:rsidP="00075C8F">
      <w:pPr>
        <w:jc w:val="both"/>
        <w:rPr>
          <w:rFonts w:eastAsiaTheme="minorEastAsia"/>
          <w:lang w:eastAsia="zh-CN"/>
        </w:rPr>
      </w:pPr>
      <w:r w:rsidRPr="00CD17B6">
        <w:rPr>
          <w:rFonts w:eastAsiaTheme="minorEastAsia"/>
          <w:lang w:eastAsia="zh-CN"/>
        </w:rPr>
        <w:t>Alternatively, inductance can be</w:t>
      </w:r>
      <w:r>
        <w:rPr>
          <w:rFonts w:eastAsiaTheme="minorEastAsia"/>
          <w:lang w:eastAsia="zh-CN"/>
        </w:rPr>
        <w:t xml:space="preserve"> c</w:t>
      </w:r>
      <w:r w:rsidRPr="00CD17B6">
        <w:rPr>
          <w:rFonts w:eastAsiaTheme="minorEastAsia"/>
          <w:lang w:eastAsia="zh-CN"/>
        </w:rPr>
        <w:t>alculated using the stored energies in the</w:t>
      </w:r>
      <w:r>
        <w:rPr>
          <w:rFonts w:eastAsiaTheme="minorEastAsia"/>
          <w:lang w:eastAsia="zh-CN"/>
        </w:rPr>
        <w:t xml:space="preserve"> air and core regions</w:t>
      </w:r>
    </w:p>
    <w:p w:rsidR="00075C8F" w:rsidRDefault="00075C8F" w:rsidP="00075C8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as follows:</w:t>
      </w:r>
    </w:p>
    <w:p w:rsidR="00075C8F" w:rsidRPr="00C37312" w:rsidRDefault="00075C8F" w:rsidP="00075C8F">
      <w:pPr>
        <w:rPr>
          <w:rFonts w:eastAsiaTheme="minorEastAsia"/>
          <w:sz w:val="28"/>
          <w:lang w:eastAsia="zh-CN"/>
        </w:rPr>
      </w:pPr>
      <w:r w:rsidRPr="00C37312">
        <w:rPr>
          <w:rFonts w:eastAsiaTheme="minorEastAsia" w:cs="Times New Roman"/>
          <w:lang w:eastAsia="zh-CN"/>
        </w:rPr>
        <w:t xml:space="preserve">Magnetic </w:t>
      </w:r>
      <w:r w:rsidRPr="00C37312">
        <w:rPr>
          <w:rFonts w:eastAsia="Cambria Math" w:cs="Times New Roman"/>
          <w:lang w:eastAsia="zh-CN"/>
        </w:rPr>
        <w:t>e</w:t>
      </w:r>
      <w:r w:rsidRPr="00C37312">
        <w:rPr>
          <w:rFonts w:eastAsiaTheme="minorEastAsia" w:cs="Times New Roman"/>
          <w:lang w:eastAsia="zh-CN"/>
        </w:rPr>
        <w:t>nergy stored in the air</w:t>
      </w:r>
      <w:r>
        <w:rPr>
          <w:rFonts w:eastAsiaTheme="minorEastAsia" w:cs="Times New Roman"/>
          <w:lang w:eastAsia="zh-CN"/>
        </w:rPr>
        <w:t xml:space="preserve">:                    </w:t>
      </w:r>
      <m:oMath>
        <m:r>
          <w:rPr>
            <w:rFonts w:ascii="Cambria Math" w:eastAsiaTheme="minorEastAsia" w:hAnsi="Cambria Math" w:cs="Times New Roman"/>
            <w:sz w:val="28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air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>=0.</m:t>
        </m:r>
        <m:r>
          <w:rPr>
            <w:rFonts w:ascii="Cambria Math" w:hAnsi="Cambria Math" w:cs="Times New Roman"/>
            <w:sz w:val="28"/>
            <w:lang w:eastAsia="zh-CN"/>
          </w:rPr>
          <m:t>2215</m:t>
        </m:r>
        <m:r>
          <w:rPr>
            <w:rFonts w:ascii="Cambria Math" w:hAnsi="Cambria Math" w:cs="Times New Roman"/>
            <w:sz w:val="28"/>
            <w:lang w:eastAsia="zh-CN"/>
          </w:rPr>
          <m:t xml:space="preserve"> </m:t>
        </m:r>
        <m:r>
          <w:rPr>
            <w:rFonts w:ascii="Cambria Math" w:hAnsi="Cambria Math" w:cs="Times New Roman"/>
            <w:sz w:val="28"/>
            <w:lang w:eastAsia="zh-CN"/>
          </w:rPr>
          <m:t>J</m:t>
        </m:r>
      </m:oMath>
    </w:p>
    <w:p w:rsidR="00075C8F" w:rsidRPr="003A2BF7" w:rsidRDefault="00075C8F" w:rsidP="00075C8F">
      <w:pPr>
        <w:rPr>
          <w:rFonts w:eastAsiaTheme="minorEastAsia"/>
          <w:sz w:val="22"/>
          <w:lang w:eastAsia="zh-CN"/>
        </w:rPr>
      </w:pPr>
      <w:r w:rsidRPr="003A2BF7">
        <w:rPr>
          <w:rFonts w:eastAsiaTheme="minorEastAsia"/>
          <w:lang w:eastAsia="zh-CN"/>
        </w:rPr>
        <w:lastRenderedPageBreak/>
        <w:t>then:</w:t>
      </w:r>
    </w:p>
    <w:p w:rsidR="00075C8F" w:rsidRPr="00EB1341" w:rsidRDefault="00075C8F" w:rsidP="00075C8F">
      <w:pPr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lk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zh-CN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air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eastAsia="zh-CN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>27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 xml:space="preserve">7 uH  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</m:oMath>
      </m:oMathPara>
    </w:p>
    <w:p w:rsidR="00075C8F" w:rsidRPr="00C37312" w:rsidRDefault="00075C8F" w:rsidP="00075C8F">
      <w:pPr>
        <w:rPr>
          <w:rFonts w:eastAsiaTheme="minorEastAsia"/>
          <w:sz w:val="28"/>
          <w:lang w:eastAsia="zh-CN"/>
        </w:rPr>
      </w:pPr>
      <w:r w:rsidRPr="00C37312">
        <w:rPr>
          <w:rFonts w:eastAsiaTheme="minorEastAsia" w:cs="Times New Roman"/>
          <w:lang w:eastAsia="zh-CN"/>
        </w:rPr>
        <w:t xml:space="preserve">Magnetic </w:t>
      </w:r>
      <w:r w:rsidRPr="00C37312">
        <w:rPr>
          <w:rFonts w:eastAsia="Cambria Math" w:cs="Times New Roman"/>
          <w:lang w:eastAsia="zh-CN"/>
        </w:rPr>
        <w:t>e</w:t>
      </w:r>
      <w:r w:rsidRPr="00C37312">
        <w:rPr>
          <w:rFonts w:eastAsiaTheme="minorEastAsia" w:cs="Times New Roman"/>
          <w:lang w:eastAsia="zh-CN"/>
        </w:rPr>
        <w:t xml:space="preserve">nergy stored in the </w:t>
      </w:r>
      <w:r>
        <w:rPr>
          <w:rFonts w:eastAsiaTheme="minorEastAsia" w:cs="Times New Roman"/>
          <w:lang w:eastAsia="zh-CN"/>
        </w:rPr>
        <w:t xml:space="preserve">core:     </w:t>
      </w:r>
      <m:oMath>
        <m:r>
          <w:rPr>
            <w:rFonts w:ascii="Cambria Math" w:eastAsiaTheme="minorEastAsia" w:hAnsi="Cambria Math" w:cs="Times New Roman"/>
            <w:sz w:val="28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core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>=1.</m:t>
        </m:r>
        <m:r>
          <w:rPr>
            <w:rFonts w:ascii="Cambria Math" w:hAnsi="Cambria Math" w:cs="Times New Roman"/>
            <w:sz w:val="28"/>
            <w:lang w:eastAsia="zh-CN"/>
          </w:rPr>
          <m:t>5616 J</m:t>
        </m:r>
      </m:oMath>
    </w:p>
    <w:p w:rsidR="00075C8F" w:rsidRPr="003A2BF7" w:rsidRDefault="00075C8F" w:rsidP="00075C8F">
      <w:pPr>
        <w:rPr>
          <w:rFonts w:eastAsiaTheme="minorEastAsia"/>
          <w:sz w:val="22"/>
          <w:lang w:eastAsia="zh-CN"/>
        </w:rPr>
      </w:pPr>
      <w:r w:rsidRPr="003A2BF7">
        <w:rPr>
          <w:rFonts w:eastAsiaTheme="minorEastAsia"/>
          <w:lang w:eastAsia="zh-CN"/>
        </w:rPr>
        <w:t>then:</w:t>
      </w:r>
    </w:p>
    <w:p w:rsidR="00075C8F" w:rsidRPr="00525CE0" w:rsidRDefault="00075C8F" w:rsidP="00075C8F">
      <w:pPr>
        <w:rPr>
          <w:rFonts w:eastAsiaTheme="minorEastAsia"/>
          <w:sz w:val="28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core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zh-CN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core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eastAsia="zh-CN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>1.952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 xml:space="preserve"> mH  </m:t>
          </m:r>
          <m:r>
            <w:rPr>
              <w:rFonts w:ascii="Cambria Math" w:hAnsi="Cambria Math"/>
              <w:sz w:val="28"/>
              <w:lang w:eastAsia="zh-CN"/>
            </w:rPr>
            <m:t xml:space="preserve"> </m:t>
          </m:r>
        </m:oMath>
      </m:oMathPara>
    </w:p>
    <w:p w:rsidR="00075C8F" w:rsidRPr="00D671B0" w:rsidRDefault="00075C8F" w:rsidP="00075C8F">
      <w:pPr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total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core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eastAsia="zh-CN"/>
                </w:rPr>
                <m:t>air</m:t>
              </m:r>
            </m:sub>
          </m:sSub>
          <m:r>
            <w:rPr>
              <w:rFonts w:ascii="Cambria Math" w:hAnsi="Cambria Math"/>
              <w:sz w:val="28"/>
              <w:lang w:eastAsia="zh-C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zh-CN"/>
            </w:rPr>
            <m:t>2.229</m:t>
          </m:r>
          <m:r>
            <w:rPr>
              <w:rFonts w:ascii="Cambria Math" w:hAnsi="Cambria Math"/>
              <w:sz w:val="28"/>
              <w:lang w:eastAsia="zh-CN"/>
            </w:rPr>
            <m:t xml:space="preserve"> mH</m:t>
          </m:r>
        </m:oMath>
      </m:oMathPara>
    </w:p>
    <w:p w:rsidR="00075C8F" w:rsidRDefault="00075C8F" w:rsidP="00075C8F">
      <w:pPr>
        <w:jc w:val="both"/>
      </w:pPr>
    </w:p>
    <w:p w:rsidR="00075C8F" w:rsidRDefault="00075C8F" w:rsidP="00075C8F">
      <w:pPr>
        <w:spacing w:line="360" w:lineRule="auto"/>
        <w:jc w:val="both"/>
      </w:pPr>
      <w:r>
        <w:t xml:space="preserve">However, in this case there is a significant difference between obtained inductance values with these two methods. In [3], it has been reported that </w:t>
      </w:r>
      <w:r w:rsidRPr="006831C4">
        <w:t xml:space="preserve">it is usually better to use </w:t>
      </w:r>
      <w:r>
        <w:t xml:space="preserve">method1 since </w:t>
      </w:r>
      <w:r w:rsidRPr="006831C4">
        <w:t>FEMM calculates the flux linkage using a method that accounts for this additional energy</w:t>
      </w:r>
      <w:r>
        <w:t xml:space="preserve"> (</w:t>
      </w:r>
      <w:r w:rsidRPr="006831C4">
        <w:t>energy is stored outside the modeled problem domain</w:t>
      </w:r>
      <w:r>
        <w:t xml:space="preserve"> </w:t>
      </w:r>
      <w:proofErr w:type="spellStart"/>
      <w:r>
        <w:t>i.e</w:t>
      </w:r>
      <w:proofErr w:type="spellEnd"/>
      <w:r>
        <w:t xml:space="preserve"> boundaries)</w:t>
      </w:r>
      <w:r w:rsidRPr="006831C4">
        <w:t>, whereas integrating B×H over all elements does not.</w:t>
      </w:r>
    </w:p>
    <w:p w:rsidR="000F385D" w:rsidRDefault="000F385D" w:rsidP="000F385D">
      <w:pPr>
        <w:rPr>
          <w:lang w:eastAsia="zh-CN"/>
        </w:rPr>
      </w:pPr>
      <w:bookmarkStart w:id="4" w:name="_GoBack"/>
      <w:bookmarkEnd w:id="4"/>
    </w:p>
    <w:p w:rsidR="000F385D" w:rsidRDefault="000F385D" w:rsidP="000F385D">
      <w:pPr>
        <w:rPr>
          <w:lang w:eastAsia="zh-CN"/>
        </w:rPr>
      </w:pPr>
    </w:p>
    <w:p w:rsidR="0031726F" w:rsidRDefault="0031726F" w:rsidP="000F385D"/>
    <w:p w:rsidR="00DA45A0" w:rsidRDefault="00AB5F5C" w:rsidP="000F385D">
      <w:proofErr w:type="spellStart"/>
      <w:r>
        <w:t>Spreaded</w:t>
      </w:r>
      <w:proofErr w:type="spellEnd"/>
      <w:r>
        <w:t xml:space="preserve"> around the air gap. </w:t>
      </w:r>
    </w:p>
    <w:p w:rsidR="00DA45A0" w:rsidRDefault="00DA45A0" w:rsidP="00DA45A0">
      <w:r>
        <w:t xml:space="preserve">In two </w:t>
      </w:r>
      <w:proofErr w:type="spellStart"/>
      <w:r>
        <w:t>the</w:t>
      </w:r>
      <w:proofErr w:type="spellEnd"/>
      <w:r>
        <w:t xml:space="preserve"> we can only analyze flux distribution inside the core and the air volume with </w:t>
      </w:r>
      <w:proofErr w:type="gramStart"/>
      <w:r>
        <w:t>an</w:t>
      </w:r>
      <w:proofErr w:type="gramEnd"/>
      <w:r>
        <w:t xml:space="preserve"> height of core height however as the winding has an hollow shape leakage flux would be shaped accordingly.</w:t>
      </w:r>
    </w:p>
    <w:p w:rsidR="00DA45A0" w:rsidRDefault="00DA45A0" w:rsidP="00DA45A0">
      <w:r>
        <w:t>Diameter of the copper regions and distance between the core and the copper regions are selected close to a real implementation in order to obtain a more reasonable leakage flux. However, as 240 turns of copper would require multiple layers</w:t>
      </w:r>
    </w:p>
    <w:p w:rsidR="00DA45A0" w:rsidRPr="0031726F" w:rsidRDefault="00DA45A0" w:rsidP="000F385D"/>
    <w:p w:rsidR="00923D43" w:rsidRDefault="00923D43" w:rsidP="00923D43">
      <w:pPr>
        <w:pStyle w:val="Heading1"/>
        <w:rPr>
          <w:lang w:eastAsia="zh-CN"/>
        </w:rPr>
      </w:pPr>
      <w:r>
        <w:rPr>
          <w:lang w:eastAsia="zh-CN"/>
        </w:rPr>
        <w:lastRenderedPageBreak/>
        <w:t>REFERENCES</w:t>
      </w:r>
    </w:p>
    <w:p w:rsidR="00923D43" w:rsidRDefault="00923D43" w:rsidP="00854E32">
      <w:pPr>
        <w:pStyle w:val="Heading2"/>
        <w:numPr>
          <w:ilvl w:val="0"/>
          <w:numId w:val="0"/>
        </w:numPr>
        <w:ind w:left="576" w:hanging="576"/>
        <w:rPr>
          <w:b w:val="0"/>
          <w:lang w:eastAsia="zh-CN"/>
        </w:rPr>
      </w:pPr>
      <w:r w:rsidRPr="008105D8">
        <w:rPr>
          <w:b w:val="0"/>
          <w:lang w:eastAsia="zh-CN"/>
        </w:rPr>
        <w:t xml:space="preserve">[1] </w:t>
      </w:r>
      <w:hyperlink r:id="rId21" w:history="1">
        <w:r w:rsidR="00C93EE1" w:rsidRPr="008105D8">
          <w:rPr>
            <w:rStyle w:val="Hyperlink"/>
            <w:b w:val="0"/>
          </w:rPr>
          <w:t>0079337A7</w:t>
        </w:r>
      </w:hyperlink>
      <w:r w:rsidR="00C93EE1" w:rsidRPr="008105D8">
        <w:rPr>
          <w:b w:val="0"/>
        </w:rPr>
        <w:t xml:space="preserve"> datasheet</w:t>
      </w:r>
      <w:r w:rsidR="001605B4" w:rsidRPr="008105D8">
        <w:rPr>
          <w:b w:val="0"/>
        </w:rPr>
        <w:t>.</w:t>
      </w:r>
    </w:p>
    <w:p w:rsidR="002434EB" w:rsidRPr="00854E32" w:rsidRDefault="002434EB" w:rsidP="00854E32">
      <w:pPr>
        <w:pStyle w:val="Heading2"/>
        <w:numPr>
          <w:ilvl w:val="0"/>
          <w:numId w:val="0"/>
        </w:numPr>
        <w:ind w:left="576" w:hanging="576"/>
        <w:rPr>
          <w:lang w:eastAsia="zh-CN"/>
        </w:rPr>
      </w:pPr>
      <w:r>
        <w:rPr>
          <w:b w:val="0"/>
          <w:lang w:eastAsia="zh-CN"/>
        </w:rPr>
        <w:t xml:space="preserve">[2] </w:t>
      </w:r>
      <w:hyperlink r:id="rId22" w:history="1">
        <w:r w:rsidRPr="004A66B6">
          <w:rPr>
            <w:rStyle w:val="Hyperlink"/>
            <w:b w:val="0"/>
            <w:lang w:eastAsia="zh-CN"/>
          </w:rPr>
          <w:t>2017-Magnetics-Powder-Core-Catalog</w:t>
        </w:r>
      </w:hyperlink>
      <w:r w:rsidR="00A03378">
        <w:rPr>
          <w:b w:val="0"/>
          <w:lang w:eastAsia="zh-CN"/>
        </w:rPr>
        <w:t>.</w:t>
      </w:r>
    </w:p>
    <w:p w:rsidR="00854E32" w:rsidRPr="008105D8" w:rsidRDefault="00854E32" w:rsidP="00854E32">
      <w:pPr>
        <w:pStyle w:val="Heading2"/>
        <w:numPr>
          <w:ilvl w:val="0"/>
          <w:numId w:val="0"/>
        </w:numPr>
        <w:ind w:left="576" w:hanging="576"/>
        <w:rPr>
          <w:lang w:eastAsia="zh-CN"/>
        </w:rPr>
      </w:pPr>
      <w:r w:rsidRPr="00026288">
        <w:rPr>
          <w:b w:val="0"/>
          <w:lang w:eastAsia="zh-CN"/>
        </w:rPr>
        <w:t>[3]</w:t>
      </w:r>
      <w:r>
        <w:rPr>
          <w:lang w:eastAsia="zh-CN"/>
        </w:rPr>
        <w:t xml:space="preserve"> </w:t>
      </w:r>
      <w:r w:rsidRPr="00854E32">
        <w:rPr>
          <w:b w:val="0"/>
          <w:lang w:eastAsia="zh-CN"/>
        </w:rPr>
        <w:t>Fi</w:t>
      </w:r>
      <w:r w:rsidRPr="00854E32">
        <w:rPr>
          <w:b w:val="0"/>
        </w:rPr>
        <w:t xml:space="preserve">nite Element </w:t>
      </w:r>
      <w:proofErr w:type="spellStart"/>
      <w:r w:rsidRPr="00854E32">
        <w:rPr>
          <w:b w:val="0"/>
        </w:rPr>
        <w:t>MethodMagneticsI</w:t>
      </w:r>
      <w:r w:rsidRPr="00854E32">
        <w:rPr>
          <w:b w:val="0"/>
          <w:lang w:eastAsia="zh-CN"/>
        </w:rPr>
        <w:t>nductanceExample</w:t>
      </w:r>
      <w:proofErr w:type="spellEnd"/>
      <w:r>
        <w:rPr>
          <w:b w:val="0"/>
          <w:lang w:eastAsia="zh-CN"/>
        </w:rPr>
        <w:t>, online:</w:t>
      </w:r>
      <w:r w:rsidRPr="00854E32">
        <w:rPr>
          <w:b w:val="0"/>
        </w:rPr>
        <w:t xml:space="preserve"> </w:t>
      </w:r>
      <w:hyperlink r:id="rId23" w:history="1">
        <w:r w:rsidRPr="00854E32">
          <w:rPr>
            <w:rStyle w:val="Hyperlink"/>
            <w:b w:val="0"/>
            <w:lang w:eastAsia="zh-CN"/>
          </w:rPr>
          <w:t>http://www.femm.info/wiki/inductanceexample</w:t>
        </w:r>
      </w:hyperlink>
    </w:p>
    <w:sectPr w:rsidR="00854E32" w:rsidRPr="008105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1E5E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37F7"/>
    <w:rsid w:val="00005524"/>
    <w:rsid w:val="00015FB6"/>
    <w:rsid w:val="00026288"/>
    <w:rsid w:val="000408EB"/>
    <w:rsid w:val="000748E8"/>
    <w:rsid w:val="00075C8F"/>
    <w:rsid w:val="000B3F0B"/>
    <w:rsid w:val="000E1364"/>
    <w:rsid w:val="000F3048"/>
    <w:rsid w:val="000F385D"/>
    <w:rsid w:val="00105D7B"/>
    <w:rsid w:val="001106C0"/>
    <w:rsid w:val="00150ADC"/>
    <w:rsid w:val="00156B3B"/>
    <w:rsid w:val="0015742A"/>
    <w:rsid w:val="001605B4"/>
    <w:rsid w:val="00166CDC"/>
    <w:rsid w:val="00180CD8"/>
    <w:rsid w:val="001912DF"/>
    <w:rsid w:val="001A21D3"/>
    <w:rsid w:val="001B6B90"/>
    <w:rsid w:val="001F5362"/>
    <w:rsid w:val="00211337"/>
    <w:rsid w:val="00225024"/>
    <w:rsid w:val="002434EB"/>
    <w:rsid w:val="0025686C"/>
    <w:rsid w:val="00262C5D"/>
    <w:rsid w:val="00264E69"/>
    <w:rsid w:val="00290A83"/>
    <w:rsid w:val="002920F1"/>
    <w:rsid w:val="002B5AD9"/>
    <w:rsid w:val="002D64F6"/>
    <w:rsid w:val="00304279"/>
    <w:rsid w:val="0031726F"/>
    <w:rsid w:val="00322E39"/>
    <w:rsid w:val="003370DB"/>
    <w:rsid w:val="00356A50"/>
    <w:rsid w:val="00394172"/>
    <w:rsid w:val="0039635D"/>
    <w:rsid w:val="003A152F"/>
    <w:rsid w:val="003A2BF7"/>
    <w:rsid w:val="003B3F6D"/>
    <w:rsid w:val="003F690F"/>
    <w:rsid w:val="00406ED9"/>
    <w:rsid w:val="00432DD8"/>
    <w:rsid w:val="00442738"/>
    <w:rsid w:val="004507BD"/>
    <w:rsid w:val="00464833"/>
    <w:rsid w:val="00486D24"/>
    <w:rsid w:val="004A506F"/>
    <w:rsid w:val="004A66B6"/>
    <w:rsid w:val="004C6EB1"/>
    <w:rsid w:val="004D437A"/>
    <w:rsid w:val="004D7C41"/>
    <w:rsid w:val="00503376"/>
    <w:rsid w:val="00525CE0"/>
    <w:rsid w:val="00556AD0"/>
    <w:rsid w:val="0056210F"/>
    <w:rsid w:val="00583721"/>
    <w:rsid w:val="005B443C"/>
    <w:rsid w:val="005B52B6"/>
    <w:rsid w:val="005B652E"/>
    <w:rsid w:val="005F33A4"/>
    <w:rsid w:val="005F4137"/>
    <w:rsid w:val="00643145"/>
    <w:rsid w:val="00645D1A"/>
    <w:rsid w:val="00667127"/>
    <w:rsid w:val="0066784C"/>
    <w:rsid w:val="006831C4"/>
    <w:rsid w:val="006A2C14"/>
    <w:rsid w:val="006A2F19"/>
    <w:rsid w:val="006B0099"/>
    <w:rsid w:val="006B60A9"/>
    <w:rsid w:val="006C0F43"/>
    <w:rsid w:val="006E1BC8"/>
    <w:rsid w:val="006F1FAE"/>
    <w:rsid w:val="00703982"/>
    <w:rsid w:val="00742B55"/>
    <w:rsid w:val="007641BE"/>
    <w:rsid w:val="007734F4"/>
    <w:rsid w:val="00780633"/>
    <w:rsid w:val="007A04AC"/>
    <w:rsid w:val="007E4737"/>
    <w:rsid w:val="008001B0"/>
    <w:rsid w:val="008105D8"/>
    <w:rsid w:val="00851C00"/>
    <w:rsid w:val="00854E32"/>
    <w:rsid w:val="0087683C"/>
    <w:rsid w:val="008970BE"/>
    <w:rsid w:val="008A1E80"/>
    <w:rsid w:val="008A491D"/>
    <w:rsid w:val="008C3A70"/>
    <w:rsid w:val="008D3F27"/>
    <w:rsid w:val="008E5AC0"/>
    <w:rsid w:val="00903B7C"/>
    <w:rsid w:val="009050AA"/>
    <w:rsid w:val="0091298A"/>
    <w:rsid w:val="009205DD"/>
    <w:rsid w:val="00923D43"/>
    <w:rsid w:val="00951CC9"/>
    <w:rsid w:val="00963909"/>
    <w:rsid w:val="0096584A"/>
    <w:rsid w:val="00971681"/>
    <w:rsid w:val="00994A18"/>
    <w:rsid w:val="009A4ED2"/>
    <w:rsid w:val="009A5556"/>
    <w:rsid w:val="009B594D"/>
    <w:rsid w:val="009D64AA"/>
    <w:rsid w:val="009E6207"/>
    <w:rsid w:val="00A03378"/>
    <w:rsid w:val="00A038CC"/>
    <w:rsid w:val="00A13D4A"/>
    <w:rsid w:val="00A22147"/>
    <w:rsid w:val="00A7592E"/>
    <w:rsid w:val="00A77B02"/>
    <w:rsid w:val="00AB5F5C"/>
    <w:rsid w:val="00B32BCF"/>
    <w:rsid w:val="00B4382F"/>
    <w:rsid w:val="00B44D0B"/>
    <w:rsid w:val="00B45EE4"/>
    <w:rsid w:val="00B83AA5"/>
    <w:rsid w:val="00B94905"/>
    <w:rsid w:val="00BB28F5"/>
    <w:rsid w:val="00BF25D2"/>
    <w:rsid w:val="00C05B9B"/>
    <w:rsid w:val="00C16E97"/>
    <w:rsid w:val="00C24D17"/>
    <w:rsid w:val="00C2546F"/>
    <w:rsid w:val="00C27733"/>
    <w:rsid w:val="00C27B16"/>
    <w:rsid w:val="00C343B5"/>
    <w:rsid w:val="00C34B81"/>
    <w:rsid w:val="00C37312"/>
    <w:rsid w:val="00C43D50"/>
    <w:rsid w:val="00C5092A"/>
    <w:rsid w:val="00C93EE1"/>
    <w:rsid w:val="00C94D7A"/>
    <w:rsid w:val="00CD17B6"/>
    <w:rsid w:val="00D211A6"/>
    <w:rsid w:val="00D42CA0"/>
    <w:rsid w:val="00D57FAC"/>
    <w:rsid w:val="00D671B0"/>
    <w:rsid w:val="00D71E13"/>
    <w:rsid w:val="00D72CA3"/>
    <w:rsid w:val="00D73013"/>
    <w:rsid w:val="00D764F6"/>
    <w:rsid w:val="00D77D3F"/>
    <w:rsid w:val="00DA29D9"/>
    <w:rsid w:val="00DA45A0"/>
    <w:rsid w:val="00DD267A"/>
    <w:rsid w:val="00DD2FFC"/>
    <w:rsid w:val="00DE139C"/>
    <w:rsid w:val="00DF6269"/>
    <w:rsid w:val="00DF701A"/>
    <w:rsid w:val="00E42D70"/>
    <w:rsid w:val="00E64496"/>
    <w:rsid w:val="00E93B40"/>
    <w:rsid w:val="00EB1341"/>
    <w:rsid w:val="00EB2190"/>
    <w:rsid w:val="00EB4814"/>
    <w:rsid w:val="00EC783E"/>
    <w:rsid w:val="00F43EEE"/>
    <w:rsid w:val="00FB2A96"/>
    <w:rsid w:val="00F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3919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8E8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0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0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0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0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E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E1364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1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mag-inc.com/Media/Magnetics/Datasheets/0079337A7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femm.info/wiki/inductanceexampl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mag-inc.com/Media/Magnetics/File-Library/Product%20Literature/Powder%20Core%20Literature/2017-Magnetics-Powder-Core-Catalo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26D7-D855-443A-8DBD-5243BC2C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134</cp:revision>
  <dcterms:created xsi:type="dcterms:W3CDTF">2018-03-27T18:22:00Z</dcterms:created>
  <dcterms:modified xsi:type="dcterms:W3CDTF">2018-03-28T16:03:00Z</dcterms:modified>
</cp:coreProperties>
</file>