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эпидемиологической ситуации.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</w:t>
      </w:r>
      <w:r>
        <w:t xml:space="preserve"> </w:t>
      </w:r>
      <w:r>
        <w:t xml:space="preserve">острове (</w:t>
      </w:r>
      <m:oMath>
        <m:r>
          <m:t>N</m:t>
        </m:r>
        <m:r>
          <m:rPr>
            <m:sty m:val="p"/>
          </m:rPr>
          <m:t>=</m:t>
        </m:r>
        <m:r>
          <m:t>4</m:t>
        </m:r>
        <m:r>
          <m:t>578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78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 Рассмотрите,</w:t>
      </w:r>
      <w:r>
        <w:t xml:space="preserve"> </w:t>
      </w:r>
      <w:r>
        <w:t xml:space="preserve">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</w:t>
      </w:r>
      <w:r>
        <w:t xml:space="preserve"> </w:t>
      </w:r>
      <w:r>
        <w:t xml:space="preserve">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</w:t>
      </w:r>
      <w:r>
        <w:t xml:space="preserve"> </w:t>
      </w:r>
      <w:r>
        <w:t xml:space="preserve">три группы. Первая группа - это восприимчивые к болезни, но пока здоровые</w:t>
      </w:r>
      <w:r>
        <w:t xml:space="preserve"> </w:t>
      </w:r>
      <w:r>
        <w:t xml:space="preserve">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</w:t>
      </w:r>
      <w:r>
        <w:t xml:space="preserve"> </w:t>
      </w:r>
      <w:r>
        <w:t xml:space="preserve">особей, которые также при этом являются распространителями инфекции, обозначим</w:t>
      </w:r>
      <w:r>
        <w:t xml:space="preserve"> </w:t>
      </w:r>
      <w:r>
        <w:t xml:space="preserve">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</w:t>
      </w:r>
      <w:r>
        <w:t xml:space="preserve"> </w:t>
      </w:r>
      <w:r>
        <w:t xml:space="preserve">иммунитетом к болезни. До того, как число заболевших не превышает критического</w:t>
      </w:r>
      <w:r>
        <w:t xml:space="preserve"> </w:t>
      </w:r>
      <w:r>
        <w:t xml:space="preserve">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</w:t>
      </w:r>
      <w:r>
        <w:t xml:space="preserve"> </w:t>
      </w:r>
      <w:r>
        <w:t xml:space="preserve">особей.</w:t>
      </w:r>
    </w:p>
    <w:bookmarkEnd w:id="22"/>
    <w:bookmarkStart w:id="35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p>
      <w:pPr>
        <w:numPr>
          <w:ilvl w:val="0"/>
          <w:numId w:val="1002"/>
        </w:numPr>
        <w:pStyle w:val="Compact"/>
      </w:pPr>
      <w:r>
        <w:t xml:space="preserve">Опишем начальные условия для варианта 62 на языке Julia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4578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заболевшие 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 иммунитетом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 здоровые, но восприимчивые 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выздоровления</w:t>
      </w:r>
    </w:p>
    <w:p>
      <w:pPr>
        <w:numPr>
          <w:ilvl w:val="0"/>
          <w:numId w:val="1003"/>
        </w:numPr>
        <w:pStyle w:val="Compact"/>
      </w:pPr>
      <w:r>
        <w:t xml:space="preserve">Зададим соответствующую систему ДУ для первого случая (больные изолированы).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4"/>
        </w:numPr>
        <w:pStyle w:val="Compact"/>
      </w:pPr>
      <w:r>
        <w:t xml:space="preserve">Полный исходный код представлен в репозитории (</w:t>
      </w:r>
      <w:r>
        <w:t xml:space="preserve">[1]</w:t>
      </w:r>
      <w:r>
        <w:t xml:space="preserve">). Запустим вычисление и сохраним график. Давайте перейдем к расмотрению графика. (fig. 1)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и численности особей трех групп S, I, R, когда больные изолированы" title="" id="24" name="Picture"/>
            <a:graphic>
              <a:graphicData uri="http://schemas.openxmlformats.org/drawingml/2006/picture">
                <pic:pic>
                  <pic:nvPicPr>
                    <pic:cNvPr descr="image/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Графики численности особей трех групп S, I, R, когда больные изолированы</w:t>
      </w:r>
    </w:p>
    <w:p>
      <w:pPr>
        <w:numPr>
          <w:ilvl w:val="0"/>
          <w:numId w:val="1005"/>
        </w:numPr>
        <w:pStyle w:val="Compact"/>
      </w:pPr>
      <w:r>
        <w:t xml:space="preserve">Изменим систему дифференциальных уравнений для второго случая, когда зараженные могут инфицировать особей из группы 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6"/>
        </w:numPr>
        <w:pStyle w:val="Compact"/>
      </w:pPr>
      <w:r>
        <w:t xml:space="preserve">Полный исходный код представлен в репозитории (</w:t>
      </w:r>
      <w:r>
        <w:t xml:space="preserve">[2]</w:t>
      </w:r>
      <w:r>
        <w:t xml:space="preserve">). Также запустим вычисления и посмотрим (fig. 2), что происходит с особями. Здесь мы видим, что зараженные особи заражают восприимчивых особей, а после все зараженные особи получают иммунитет.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и численности особей трех групп S, I, R, когда больные не изолированы" title="" id="27" name="Picture"/>
            <a:graphic>
              <a:graphicData uri="http://schemas.openxmlformats.org/drawingml/2006/picture">
                <pic:pic>
                  <pic:nvPicPr>
                    <pic:cNvPr descr="image/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численности особей трех групп S, I, R, когда больные не изолированы</w:t>
      </w:r>
    </w:p>
    <w:p>
      <w:pPr>
        <w:numPr>
          <w:ilvl w:val="0"/>
          <w:numId w:val="1007"/>
        </w:numPr>
        <w:pStyle w:val="Compact"/>
      </w:pPr>
      <w:r>
        <w:t xml:space="preserve">Перейдем к OpenModelica. Далее представлен код для описания модели с изоляцией. Полный исходный код представлен в репозитории (</w:t>
      </w:r>
      <w:r>
        <w:t xml:space="preserve">[3]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4578;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0.5;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78;</w:t>
      </w:r>
      <w:r>
        <w:br/>
      </w:r>
      <w:r>
        <w:rPr>
          <w:rStyle w:val="VerbatimChar"/>
        </w:rPr>
        <w:t xml:space="preserve">R = 28;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numPr>
          <w:ilvl w:val="0"/>
          <w:numId w:val="1008"/>
        </w:numPr>
        <w:pStyle w:val="Compact"/>
      </w:pPr>
      <w:r>
        <w:t xml:space="preserve">Если запустить симуляцию, то мы увидим следующие графики (fig. 3) изменения количества особей в трех группах.</w:t>
      </w:r>
    </w:p>
    <w:p>
      <w:pPr>
        <w:pStyle w:val="CaptionedFigure"/>
      </w:pPr>
      <w:r>
        <w:drawing>
          <wp:inline>
            <wp:extent cx="2667000" cy="1017133"/>
            <wp:effectExtent b="0" l="0" r="0" t="0"/>
            <wp:docPr descr="Графики численности особей трех групп S, I, R, когда больные изолированы" title="" id="30" name="Picture"/>
            <a:graphic>
              <a:graphicData uri="http://schemas.openxmlformats.org/drawingml/2006/picture">
                <pic:pic>
                  <pic:nvPicPr>
                    <pic:cNvPr descr="image/om6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 численности особей трех групп S, I, R, когда больные изолированы</w:t>
      </w:r>
    </w:p>
    <w:p>
      <w:pPr>
        <w:numPr>
          <w:ilvl w:val="0"/>
          <w:numId w:val="1009"/>
        </w:numPr>
        <w:pStyle w:val="Compact"/>
      </w:pPr>
      <w:r>
        <w:t xml:space="preserve">Добавим в наше ДУ возможность заражения группы S. Полный исходный код представлен в репозитории (</w:t>
      </w:r>
      <w:r>
        <w:t xml:space="preserve">[4]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</w:p>
    <w:p>
      <w:pPr>
        <w:numPr>
          <w:ilvl w:val="0"/>
          <w:numId w:val="1010"/>
        </w:numPr>
        <w:pStyle w:val="Compact"/>
      </w:pPr>
      <w:r>
        <w:t xml:space="preserve">Перейдем к симуляции и увидим следующия изменения (fig. 4).</w:t>
      </w:r>
    </w:p>
    <w:p>
      <w:pPr>
        <w:pStyle w:val="CaptionedFigure"/>
      </w:pPr>
      <w:r>
        <w:drawing>
          <wp:inline>
            <wp:extent cx="2667000" cy="1017133"/>
            <wp:effectExtent b="0" l="0" r="0" t="0"/>
            <wp:docPr descr="Графики численности особей трех групп S, I, R, когда больные не изолированы" title="" id="33" name="Picture"/>
            <a:graphic>
              <a:graphicData uri="http://schemas.openxmlformats.org/drawingml/2006/picture">
                <pic:pic>
                  <pic:nvPicPr>
                    <pic:cNvPr descr="image/om6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Графики численности особей трех групп S, I, R, когда больные не изолированы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</w:t>
      </w:r>
      <w:r>
        <w:t xml:space="preserve"> </w:t>
      </w:r>
      <w:r>
        <w:t xml:space="preserve">трех групп S, I, R для случаев, когда больные изолированы и когда они могут</w:t>
      </w:r>
      <w:r>
        <w:t xml:space="preserve"> </w:t>
      </w:r>
      <w:r>
        <w:t xml:space="preserve">заражать особей группы S, на языках Julia и OpenModelica.</w:t>
      </w:r>
    </w:p>
    <w:bookmarkEnd w:id="36"/>
    <w:bookmarkStart w:id="46" w:name="библиография"/>
    <w:p>
      <w:pPr>
        <w:pStyle w:val="Heading1"/>
      </w:pPr>
      <w:r>
        <w:t xml:space="preserve">Библиография</w:t>
      </w:r>
    </w:p>
    <w:bookmarkStart w:id="45" w:name="refs"/>
    <w:bookmarkStart w:id="38" w:name="ref-julia:tas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7">
        <w:r>
          <w:rPr>
            <w:rStyle w:val="Hyperlink"/>
          </w:rPr>
          <w:t xml:space="preserve">https://raw.githubusercontent.com/LLIAJIYH/study_2022-2023_mathmod/master/labs/lab6/lab/task1.jl</w:t>
        </w:r>
      </w:hyperlink>
      <w:r>
        <w:t xml:space="preserve">.</w:t>
      </w:r>
    </w:p>
    <w:bookmarkEnd w:id="38"/>
    <w:bookmarkStart w:id="40" w:name="ref-julia:tas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9">
        <w:r>
          <w:rPr>
            <w:rStyle w:val="Hyperlink"/>
          </w:rPr>
          <w:t xml:space="preserve">https://raw.githubusercontent.com/LLIAJIYH/study_2022-2023_mathmod/master/labs/lab6/lab/task2.jl</w:t>
        </w:r>
      </w:hyperlink>
      <w:r>
        <w:t xml:space="preserve">.</w:t>
      </w:r>
    </w:p>
    <w:bookmarkEnd w:id="40"/>
    <w:bookmarkStart w:id="42" w:name="ref-OpenModelica:task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OpenModelica,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https://raw.githubusercontent.com/LLIAJIYH/study_2022-2023_mathmod/master/labs/lab6/lab/lab06_1.mo</w:t>
        </w:r>
      </w:hyperlink>
      <w:r>
        <w:t xml:space="preserve">.</w:t>
      </w:r>
    </w:p>
    <w:bookmarkEnd w:id="42"/>
    <w:bookmarkStart w:id="44" w:name="ref-OpenModelica:task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OpenModelica,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https://raw.githubusercontent.com/LLIAJIYH/study_2022-2023_mathmod/master/labs/lab6/lab/lab06_2.mo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raw.githubusercontent.com/LLIAJIYH/study_2022-2023_mathmod/master/labs/lab6/lab/lab06_1.mo" TargetMode="External" /><Relationship Type="http://schemas.openxmlformats.org/officeDocument/2006/relationships/hyperlink" Id="rId43" Target="https://raw.githubusercontent.com/LLIAJIYH/study_2022-2023_mathmod/master/labs/lab6/lab/lab06_2.mo" TargetMode="External" /><Relationship Type="http://schemas.openxmlformats.org/officeDocument/2006/relationships/hyperlink" Id="rId37" Target="https://raw.githubusercontent.com/LLIAJIYH/study_2022-2023_mathmod/master/labs/lab6/lab/task1.jl" TargetMode="External" /><Relationship Type="http://schemas.openxmlformats.org/officeDocument/2006/relationships/hyperlink" Id="rId39" Target="https://raw.githubusercontent.com/LLIAJIYH/study_2022-2023_mathmod/master/labs/lab6/lab/task2.j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aw.githubusercontent.com/LLIAJIYH/study_2022-2023_mathmod/master/labs/lab6/lab/lab06_1.mo" TargetMode="External" /><Relationship Type="http://schemas.openxmlformats.org/officeDocument/2006/relationships/hyperlink" Id="rId43" Target="https://raw.githubusercontent.com/LLIAJIYH/study_2022-2023_mathmod/master/labs/lab6/lab/lab06_2.mo" TargetMode="External" /><Relationship Type="http://schemas.openxmlformats.org/officeDocument/2006/relationships/hyperlink" Id="rId37" Target="https://raw.githubusercontent.com/LLIAJIYH/study_2022-2023_mathmod/master/labs/lab6/lab/task1.jl" TargetMode="External" /><Relationship Type="http://schemas.openxmlformats.org/officeDocument/2006/relationships/hyperlink" Id="rId39" Target="https://raw.githubusercontent.com/LLIAJIYH/study_2022-2023_mathmod/master/labs/lab6/lab/task2.j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Тагиев Байрам Алтай оглы</dc:creator>
  <dc:language>ru-RU</dc:language>
  <cp:keywords/>
  <dcterms:created xsi:type="dcterms:W3CDTF">2023-03-18T06:12:39Z</dcterms:created>
  <dcterms:modified xsi:type="dcterms:W3CDTF">2023-03-18T06:12:39Z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