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1D4ED8"/>
          <w:sz w:val="18"/>
        </w:rPr>
        <w:t>NETWORK SECURITY ANALYSIS &amp; PACKET INSPECTION</w:t>
      </w:r>
    </w:p>
    <w:p>
      <w:pPr>
        <w:spacing w:before="0" w:after="80"/>
      </w:pPr>
      <w:r>
        <w:rPr>
          <w:b/>
          <w:color w:val="0F2240"/>
          <w:sz w:val="40"/>
        </w:rPr>
        <w:t>Examining Telnet and SSH in Wireshark</w:t>
      </w:r>
    </w:p>
    <w:p>
      <w:pPr>
        <w:spacing w:before="0" w:after="240"/>
      </w:pPr>
      <w:r>
        <w:rPr>
          <w:color w:val="64748B"/>
          <w:sz w:val="20"/>
        </w:rPr>
        <w:t>A structured, step-by-step practical guide demonstrating plaintext vulnerability vs. cryptographic transport security using Wireshark packet analysis.</w:t>
      </w:r>
    </w:p>
    <w:tbl>
      <w:tblPr>
        <w:tblW w:type="auto" w:w="0"/>
        <w:jc w:val="center"/>
        <w:tblLook w:firstColumn="1" w:firstRow="1" w:lastColumn="0" w:lastRow="0" w:noHBand="0" w:noVBand="1" w:val="04A0"/>
      </w:tblPr>
      <w:tblGrid>
        <w:gridCol w:w="4680"/>
        <w:gridCol w:w="4680"/>
      </w:tblGrid>
      <w:tr>
        <w:tc>
          <w:tcPr>
            <w:tcW w:type="dxa" w:w="2880"/>
            <w:tcMar>
              <w:top w:w="50" w:type="dxa"/>
              <w:bottom w:w="50" w:type="dxa"/>
              <w:left w:w="100" w:type="dxa"/>
              <w:right w:w="100" w:type="dxa"/>
            </w:tcMar>
            <w:shd w:fill="F8FAFC"/>
            <w:tcBorders>
              <w:top w:val="single" w:sz="4" w:space="0" w:color="CBD5E1"/>
              <w:left w:val="none"/>
              <w:bottom w:val="single" w:sz="4" w:space="0" w:color="CBD5E1"/>
              <w:right w:val="none"/>
            </w:tcBorders>
          </w:tcPr>
          <w:p>
            <w:pPr>
              <w:spacing w:before="20" w:after="20"/>
            </w:pPr>
            <w:r>
              <w:rPr>
                <w:b/>
                <w:color w:val="0F2240"/>
                <w:sz w:val="19"/>
              </w:rPr>
              <w:t>Target Environment</w:t>
            </w:r>
          </w:p>
        </w:tc>
        <w:tc>
          <w:tcPr>
            <w:tcW w:type="dxa" w:w="6480"/>
            <w:tcMar>
              <w:top w:w="50" w:type="dxa"/>
              <w:bottom w:w="50" w:type="dxa"/>
              <w:left w:w="100" w:type="dxa"/>
              <w:right w:w="100" w:type="dxa"/>
            </w:tcMar>
            <w:tcBorders>
              <w:top w:val="single" w:sz="4" w:space="0" w:color="CBD5E1"/>
              <w:left w:val="none"/>
              <w:bottom w:val="single" w:sz="4" w:space="0" w:color="CBD5E1"/>
              <w:right w:val="none"/>
            </w:tcBorders>
          </w:tcPr>
          <w:p>
            <w:pPr>
              <w:spacing w:before="20" w:after="20"/>
            </w:pPr>
            <w:r>
              <w:rPr>
                <w:sz w:val="19"/>
              </w:rPr>
              <w:t>Security Workstation Virtual Machine (secOps)</w:t>
            </w:r>
          </w:p>
        </w:tc>
      </w:tr>
      <w:tr>
        <w:tc>
          <w:tcPr>
            <w:tcW w:type="dxa" w:w="2880"/>
            <w:tcMar>
              <w:top w:w="50" w:type="dxa"/>
              <w:bottom w:w="50" w:type="dxa"/>
              <w:left w:w="100" w:type="dxa"/>
              <w:right w:w="100" w:type="dxa"/>
            </w:tcMar>
            <w:shd w:fill="F8FAFC"/>
            <w:tcBorders>
              <w:top w:val="single" w:sz="4" w:space="0" w:color="CBD5E1"/>
              <w:left w:val="none"/>
              <w:bottom w:val="single" w:sz="4" w:space="0" w:color="CBD5E1"/>
              <w:right w:val="none"/>
            </w:tcBorders>
          </w:tcPr>
          <w:p>
            <w:pPr>
              <w:spacing w:before="20" w:after="20"/>
            </w:pPr>
            <w:r>
              <w:rPr>
                <w:b/>
                <w:color w:val="0F2240"/>
                <w:sz w:val="19"/>
              </w:rPr>
              <w:t>Default Credentials</w:t>
            </w:r>
          </w:p>
        </w:tc>
        <w:tc>
          <w:tcPr>
            <w:tcW w:type="dxa" w:w="6480"/>
            <w:tcMar>
              <w:top w:w="50" w:type="dxa"/>
              <w:bottom w:w="50" w:type="dxa"/>
              <w:left w:w="100" w:type="dxa"/>
              <w:right w:w="100" w:type="dxa"/>
            </w:tcMar>
            <w:tcBorders>
              <w:top w:val="single" w:sz="4" w:space="0" w:color="CBD5E1"/>
              <w:left w:val="none"/>
              <w:bottom w:val="single" w:sz="4" w:space="0" w:color="CBD5E1"/>
              <w:right w:val="none"/>
            </w:tcBorders>
          </w:tcPr>
          <w:p>
            <w:pPr>
              <w:spacing w:before="20" w:after="20"/>
            </w:pPr>
            <w:r>
              <w:rPr>
                <w:sz w:val="19"/>
              </w:rPr>
              <w:t>Username: analyst  |  Password: cyberops</w:t>
            </w:r>
          </w:p>
        </w:tc>
      </w:tr>
      <w:tr>
        <w:tc>
          <w:tcPr>
            <w:tcW w:type="dxa" w:w="2880"/>
            <w:tcMar>
              <w:top w:w="50" w:type="dxa"/>
              <w:bottom w:w="50" w:type="dxa"/>
              <w:left w:w="100" w:type="dxa"/>
              <w:right w:w="100" w:type="dxa"/>
            </w:tcMar>
            <w:shd w:fill="F8FAFC"/>
            <w:tcBorders>
              <w:top w:val="single" w:sz="4" w:space="0" w:color="CBD5E1"/>
              <w:left w:val="none"/>
              <w:bottom w:val="single" w:sz="4" w:space="0" w:color="CBD5E1"/>
              <w:right w:val="none"/>
            </w:tcBorders>
          </w:tcPr>
          <w:p>
            <w:pPr>
              <w:spacing w:before="20" w:after="20"/>
            </w:pPr>
            <w:r>
              <w:rPr>
                <w:b/>
                <w:color w:val="0F2240"/>
                <w:sz w:val="19"/>
              </w:rPr>
              <w:t>Capture Interface</w:t>
            </w:r>
          </w:p>
        </w:tc>
        <w:tc>
          <w:tcPr>
            <w:tcW w:type="dxa" w:w="6480"/>
            <w:tcMar>
              <w:top w:w="50" w:type="dxa"/>
              <w:bottom w:w="50" w:type="dxa"/>
              <w:left w:w="100" w:type="dxa"/>
              <w:right w:w="100" w:type="dxa"/>
            </w:tcMar>
            <w:tcBorders>
              <w:top w:val="single" w:sz="4" w:space="0" w:color="CBD5E1"/>
              <w:left w:val="none"/>
              <w:bottom w:val="single" w:sz="4" w:space="0" w:color="CBD5E1"/>
              <w:right w:val="none"/>
            </w:tcBorders>
          </w:tcPr>
          <w:p>
            <w:pPr>
              <w:spacing w:before="20" w:after="20"/>
            </w:pPr>
            <w:r>
              <w:rPr>
                <w:sz w:val="19"/>
              </w:rPr>
              <w:t>Loopback: lo (127.0.0.1 / ::1)</w:t>
            </w:r>
          </w:p>
        </w:tc>
      </w:tr>
      <w:tr>
        <w:tc>
          <w:tcPr>
            <w:tcW w:type="dxa" w:w="2880"/>
            <w:tcMar>
              <w:top w:w="50" w:type="dxa"/>
              <w:bottom w:w="50" w:type="dxa"/>
              <w:left w:w="100" w:type="dxa"/>
              <w:right w:w="100" w:type="dxa"/>
            </w:tcMar>
            <w:shd w:fill="F8FAFC"/>
            <w:tcBorders>
              <w:top w:val="single" w:sz="4" w:space="0" w:color="CBD5E1"/>
              <w:left w:val="none"/>
              <w:bottom w:val="single" w:sz="4" w:space="0" w:color="CBD5E1"/>
              <w:right w:val="none"/>
            </w:tcBorders>
          </w:tcPr>
          <w:p>
            <w:pPr>
              <w:spacing w:before="20" w:after="20"/>
            </w:pPr>
            <w:r>
              <w:rPr>
                <w:b/>
                <w:color w:val="0F2240"/>
                <w:sz w:val="19"/>
              </w:rPr>
              <w:t>Protocols Compared</w:t>
            </w:r>
          </w:p>
        </w:tc>
        <w:tc>
          <w:tcPr>
            <w:tcW w:type="dxa" w:w="6480"/>
            <w:tcMar>
              <w:top w:w="50" w:type="dxa"/>
              <w:bottom w:w="50" w:type="dxa"/>
              <w:left w:w="100" w:type="dxa"/>
              <w:right w:w="100" w:type="dxa"/>
            </w:tcMar>
            <w:tcBorders>
              <w:top w:val="single" w:sz="4" w:space="0" w:color="CBD5E1"/>
              <w:left w:val="none"/>
              <w:bottom w:val="single" w:sz="4" w:space="0" w:color="CBD5E1"/>
              <w:right w:val="none"/>
            </w:tcBorders>
          </w:tcPr>
          <w:p>
            <w:pPr>
              <w:spacing w:before="20" w:after="20"/>
            </w:pPr>
            <w:r>
              <w:rPr>
                <w:sz w:val="19"/>
              </w:rPr>
              <w:t>Telnet (Port 23 / Plaintext) vs. SSH (Port 22 / Encrypted SSHv2)</w:t>
            </w:r>
          </w:p>
        </w:tc>
      </w:tr>
    </w:tbl>
    <w:p>
      <w:pPr>
        <w:spacing w:after="120"/>
      </w:pPr>
    </w:p>
    <w:p>
      <w:pPr>
        <w:keepNext/>
        <w:spacing w:before="320" w:after="80"/>
      </w:pPr>
      <w:r>
        <w:rPr>
          <w:b/>
          <w:color w:val="0F2240"/>
          <w:sz w:val="26"/>
        </w:rPr>
        <w:t>1. Lab Objectives &amp; Scenario Background</w:t>
      </w:r>
    </w:p>
    <w:tbl>
      <w:tblPr>
        <w:tblW w:type="auto" w:w="0"/>
        <w:jc w:val="center"/>
        <w:tblLayout w:type="fixed"/>
        <w:tblLook w:firstColumn="1" w:firstRow="1" w:lastColumn="0" w:lastRow="0" w:noHBand="0" w:noVBand="1" w:val="04A0"/>
      </w:tblPr>
      <w:tblGrid>
        <w:gridCol w:w="9360"/>
      </w:tblGrid>
      <w:tr>
        <w:tc>
          <w:tcPr>
            <w:tcW w:type="dxa" w:w="9360"/>
            <w:shd w:fill="2563EB"/>
          </w:tcPr>
          <w:p>
            <w:pPr>
              <w:spacing w:before="0" w:after="0"/>
            </w:pPr>
            <w:r>
              <w:rPr>
                <w:sz w:val="4"/>
              </w:rPr>
            </w:r>
          </w:p>
        </w:tc>
      </w:tr>
    </w:tbl>
    <w:p>
      <w:pPr>
        <w:spacing w:before="0" w:after="80"/>
      </w:pPr>
    </w:p>
    <w:p>
      <w:r>
        <w:t>In this laboratory exercise, you will investigate how remote administrative protocols handle transmission security across a network. Using Wireshark packet capture analysis on the loopback interface, you will inspect active Telnet and SSH sessions to directly observe the critical difference between unencrypted cleartext streams and encrypted cryptosuite sessions.</w:t>
      </w:r>
    </w:p>
    <w:p>
      <w:pPr>
        <w:spacing w:before="80" w:after="40"/>
      </w:pPr>
      <w:r>
        <w:rPr>
          <w:b/>
          <w:color w:val="0F2240"/>
        </w:rPr>
        <w:t>Key Laboratory Objectives:</w:t>
      </w:r>
    </w:p>
    <w:p>
      <w:pPr>
        <w:pStyle w:val="ListBullet"/>
        <w:spacing w:after="40"/>
      </w:pPr>
      <w:r>
        <w:rPr>
          <w:b/>
          <w:color w:val="0F2240"/>
        </w:rPr>
        <w:t xml:space="preserve">Part 1 — Examine a Telnet Session with Wireshark: </w:t>
      </w:r>
      <w:r>
        <w:t>Capture local Telnet login traffic, rebuild TCP streams, and observe plaintext credential exposure and character duplication caused by terminal echo.</w:t>
      </w:r>
    </w:p>
    <w:p>
      <w:pPr>
        <w:pStyle w:val="ListBullet"/>
        <w:spacing w:after="40"/>
      </w:pPr>
      <w:r>
        <w:rPr>
          <w:b/>
          <w:color w:val="0F2240"/>
        </w:rPr>
        <w:t xml:space="preserve">Part 2 — Examine an SSH Session with Wireshark: </w:t>
      </w:r>
      <w:r>
        <w:t>Capture SSH connection negotiation, inspect Diffie-Hellman key exchange headers, and verify that payloads are fully encrypted and unreadable to eavesdroppers.</w:t>
      </w:r>
    </w:p>
    <w:tbl>
      <w:tblPr>
        <w:tblW w:type="auto" w:w="0"/>
        <w:jc w:val="center"/>
        <w:tblLook w:firstColumn="1" w:firstRow="1" w:lastColumn="0" w:lastRow="0" w:noHBand="0" w:noVBand="1" w:val="04A0"/>
      </w:tblPr>
      <w:tblGrid>
        <w:gridCol w:w="9360"/>
      </w:tblGrid>
      <w:tr>
        <w:tc>
          <w:tcPr>
            <w:tcW w:type="dxa" w:w="9360"/>
            <w:tcBorders>
              <w:top w:val="none"/>
              <w:left w:val="single" w:sz="24" w:space="0" w:color="DC2626"/>
              <w:bottom w:val="none"/>
              <w:right w:val="none"/>
            </w:tcBorders>
            <w:shd w:fill="FEF2F2"/>
            <w:tcMar>
              <w:top w:w="90" w:type="dxa"/>
              <w:bottom w:w="90" w:type="dxa"/>
              <w:left w:w="140" w:type="dxa"/>
              <w:right w:w="140" w:type="dxa"/>
            </w:tcMar>
          </w:tcPr>
          <w:p>
            <w:pPr>
              <w:spacing w:before="40" w:after="40"/>
            </w:pPr>
            <w:r>
              <w:rPr>
                <w:b/>
                <w:color w:val="B91C1C"/>
                <w:sz w:val="20"/>
              </w:rPr>
              <w:t>SECURITY VULNERABILITY ALERT: TELNET OBSOLESCENCE</w:t>
            </w:r>
          </w:p>
          <w:p>
            <w:pPr>
              <w:spacing w:before="20" w:after="40" w:line="276" w:lineRule="auto"/>
            </w:pPr>
            <w:r>
              <w:rPr>
                <w:color w:val="1E293B"/>
                <w:sz w:val="19"/>
              </w:rPr>
              <w:t>Telnet communicates entirely in plaintext without cryptographic integrity or confidentiality. Any adversary situated on the local segment, man-in-the-middle position, or tap can immediately read credentials, system prompts, and configuration commands. Telnet is considered legacy and strictly prohibited in modern operational networks.</w:t>
            </w:r>
          </w:p>
        </w:tc>
      </w:tr>
    </w:tbl>
    <w:p>
      <w:pPr>
        <w:spacing w:before="0" w:after="80"/>
      </w:pPr>
    </w:p>
    <w:p>
      <w:pPr>
        <w:keepNext/>
        <w:spacing w:before="320" w:after="80"/>
      </w:pPr>
      <w:r>
        <w:rPr>
          <w:b/>
          <w:color w:val="0F2240"/>
          <w:sz w:val="26"/>
        </w:rPr>
        <w:t>2. Part 1: Examining a Telnet Session with Wireshark</w:t>
      </w:r>
    </w:p>
    <w:tbl>
      <w:tblPr>
        <w:tblW w:type="auto" w:w="0"/>
        <w:jc w:val="center"/>
        <w:tblLayout w:type="fixed"/>
        <w:tblLook w:firstColumn="1" w:firstRow="1" w:lastColumn="0" w:lastRow="0" w:noHBand="0" w:noVBand="1" w:val="04A0"/>
      </w:tblPr>
      <w:tblGrid>
        <w:gridCol w:w="9360"/>
      </w:tblGrid>
      <w:tr>
        <w:tc>
          <w:tcPr>
            <w:tcW w:type="dxa" w:w="9360"/>
            <w:shd w:fill="2563EB"/>
          </w:tcPr>
          <w:p>
            <w:pPr>
              <w:spacing w:before="0" w:after="0"/>
            </w:pPr>
            <w:r>
              <w:rPr>
                <w:sz w:val="4"/>
              </w:rPr>
            </w:r>
          </w:p>
        </w:tc>
      </w:tr>
    </w:tbl>
    <w:p>
      <w:pPr>
        <w:spacing w:before="0" w:after="80"/>
      </w:pPr>
    </w:p>
    <w:p>
      <w:pPr>
        <w:keepNext/>
        <w:spacing w:before="200" w:after="40"/>
      </w:pPr>
      <w:r>
        <w:rPr>
          <w:b/>
          <w:color w:val="1D4ED8"/>
          <w:sz w:val="22"/>
        </w:rPr>
        <w:t xml:space="preserve">STEP 1.1: </w:t>
      </w:r>
      <w:r>
        <w:rPr>
          <w:b/>
          <w:color w:val="0F2240"/>
          <w:sz w:val="22"/>
        </w:rPr>
        <w:t>Log in to Security Workstation &amp; Launch Wireshark</w:t>
      </w:r>
    </w:p>
    <w:p>
      <w:pPr>
        <w:keepNext/>
        <w:spacing w:before="20" w:after="80"/>
      </w:pPr>
      <w:r>
        <w:rPr>
          <w:color w:val="1E293B"/>
          <w:sz w:val="20"/>
        </w:rPr>
        <w:t>Power on the Security Workstation VM and authenticate using analyst credentials. Open a terminal and start Wireshark as a background process:</w:t>
      </w:r>
    </w:p>
    <w:tbl>
      <w:tblPr>
        <w:tblW w:type="auto" w:w="0"/>
        <w:jc w:val="center"/>
        <w:tblLook w:firstColumn="1" w:firstRow="1" w:lastColumn="0" w:lastRow="0" w:noHBand="0" w:noVBand="1" w:val="04A0"/>
      </w:tblPr>
      <w:tblGrid>
        <w:gridCol w:w="9360"/>
      </w:tblGrid>
      <w:tr>
        <w:tc>
          <w:tcPr>
            <w:tcW w:type="dxa" w:w="9360"/>
            <w:tcBorders>
              <w:top w:val="single" w:sz="4" w:space="0" w:color="020617"/>
              <w:left w:val="single" w:sz="20" w:space="0" w:color="2563EB"/>
              <w:bottom w:val="single" w:sz="4" w:space="0" w:color="020617"/>
              <w:right w:val="single" w:sz="4" w:space="0" w:color="020617"/>
            </w:tcBorders>
            <w:shd w:fill="0F172A"/>
            <w:tcMar>
              <w:top w:w="90" w:type="dxa"/>
              <w:bottom w:w="90" w:type="dxa"/>
              <w:left w:w="140" w:type="dxa"/>
              <w:right w:w="140" w:type="dxa"/>
            </w:tcMar>
          </w:tcPr>
          <w:p>
            <w:pPr>
              <w:spacing w:before="40" w:after="40" w:line="252" w:lineRule="auto"/>
            </w:pPr>
            <w:r>
              <w:rPr>
                <w:rFonts w:ascii="Consolas" w:hAnsi="Consolas"/>
                <w:color w:val="F1F5F9"/>
                <w:sz w:val="18"/>
              </w:rPr>
              <w:t>[analyst@secOps ~]$ wireshark &amp;</w:t>
              <w:br/>
              <w:t>[1] 3321</w:t>
            </w:r>
          </w:p>
        </w:tc>
      </w:tr>
    </w:tbl>
    <w:p>
      <w:pPr>
        <w:spacing w:before="0" w:after="80"/>
      </w:pPr>
    </w:p>
    <w:p>
      <w:pPr>
        <w:keepNext/>
        <w:spacing w:before="200" w:after="40"/>
      </w:pPr>
      <w:r>
        <w:rPr>
          <w:b/>
          <w:color w:val="1D4ED8"/>
          <w:sz w:val="22"/>
        </w:rPr>
        <w:t xml:space="preserve">STEP 1.2: </w:t>
      </w:r>
      <w:r>
        <w:rPr>
          <w:b/>
          <w:color w:val="0F2240"/>
          <w:sz w:val="22"/>
        </w:rPr>
        <w:t>Initiate Capture on Loopback Interface</w:t>
      </w:r>
    </w:p>
    <w:p>
      <w:pPr>
        <w:keepNext/>
        <w:spacing w:before="20" w:after="80"/>
      </w:pPr>
      <w:r>
        <w:rPr>
          <w:color w:val="1E293B"/>
          <w:sz w:val="20"/>
        </w:rPr>
        <w:t>In the main Wireshark interface, locate the interface list and double-click or select 'Loopback: lo' to begin capturing internal loopback network traffic.</w:t>
      </w:r>
    </w:p>
    <w:p>
      <w:pPr>
        <w:keepNext/>
        <w:spacing w:before="200" w:after="40"/>
      </w:pPr>
      <w:r>
        <w:rPr>
          <w:b/>
          <w:color w:val="1D4ED8"/>
          <w:sz w:val="22"/>
        </w:rPr>
        <w:t xml:space="preserve">STEP 1.3: </w:t>
      </w:r>
      <w:r>
        <w:rPr>
          <w:b/>
          <w:color w:val="0F2240"/>
          <w:sz w:val="22"/>
        </w:rPr>
        <w:t>Establish Telnet Connection to Localhost</w:t>
      </w:r>
    </w:p>
    <w:p>
      <w:pPr>
        <w:keepNext/>
        <w:spacing w:before="20" w:after="80"/>
      </w:pPr>
      <w:r>
        <w:rPr>
          <w:color w:val="1E293B"/>
          <w:sz w:val="20"/>
        </w:rPr>
        <w:t>Open a second terminal window and connect to localhost via Telnet. When prompted, provide the login credentials (analyst / cyberops):</w:t>
      </w:r>
    </w:p>
    <w:tbl>
      <w:tblPr>
        <w:tblW w:type="auto" w:w="0"/>
        <w:jc w:val="center"/>
        <w:tblLook w:firstColumn="1" w:firstRow="1" w:lastColumn="0" w:lastRow="0" w:noHBand="0" w:noVBand="1" w:val="04A0"/>
      </w:tblPr>
      <w:tblGrid>
        <w:gridCol w:w="9360"/>
      </w:tblGrid>
      <w:tr>
        <w:tc>
          <w:tcPr>
            <w:tcW w:type="dxa" w:w="9360"/>
            <w:tcBorders>
              <w:top w:val="single" w:sz="4" w:space="0" w:color="020617"/>
              <w:left w:val="single" w:sz="20" w:space="0" w:color="2563EB"/>
              <w:bottom w:val="single" w:sz="4" w:space="0" w:color="020617"/>
              <w:right w:val="single" w:sz="4" w:space="0" w:color="020617"/>
            </w:tcBorders>
            <w:shd w:fill="0F172A"/>
            <w:tcMar>
              <w:top w:w="90" w:type="dxa"/>
              <w:bottom w:w="90" w:type="dxa"/>
              <w:left w:w="140" w:type="dxa"/>
              <w:right w:w="140" w:type="dxa"/>
            </w:tcMar>
          </w:tcPr>
          <w:p>
            <w:pPr>
              <w:spacing w:before="40" w:after="40" w:line="252" w:lineRule="auto"/>
            </w:pPr>
            <w:r>
              <w:rPr>
                <w:rFonts w:ascii="Consolas" w:hAnsi="Consolas"/>
                <w:color w:val="F1F5F9"/>
                <w:sz w:val="18"/>
              </w:rPr>
              <w:t>[analyst@secOps ~]$ telnet localhost</w:t>
              <w:br/>
              <w:t>Trying ::1...</w:t>
              <w:br/>
              <w:t>Connected to localhost.</w:t>
              <w:br/>
              <w:t>Escape character is '^]'.</w:t>
              <w:br/>
              <w:br/>
              <w:t>Linux 4.10.10-1-ARCH (unallocated.barefruit.co.uk) (pts/12)</w:t>
              <w:br/>
              <w:br/>
              <w:t>secOps login: analyst</w:t>
              <w:br/>
              <w:t xml:space="preserve">Password: </w:t>
              <w:br/>
              <w:t>Last login: Fri Apr 28 10:50:52 from localhost.localdomain</w:t>
              <w:br/>
              <w:t>[analyst@secOps ~]$</w:t>
            </w:r>
          </w:p>
        </w:tc>
      </w:tr>
    </w:tbl>
    <w:p>
      <w:pPr>
        <w:spacing w:before="0" w:after="80"/>
      </w:pPr>
    </w:p>
    <w:p>
      <w:pPr>
        <w:keepNext/>
        <w:spacing w:before="200" w:after="40"/>
      </w:pPr>
      <w:r>
        <w:rPr>
          <w:b/>
          <w:color w:val="1D4ED8"/>
          <w:sz w:val="22"/>
        </w:rPr>
        <w:t xml:space="preserve">STEP 1.4: </w:t>
      </w:r>
      <w:r>
        <w:rPr>
          <w:b/>
          <w:color w:val="0F2240"/>
          <w:sz w:val="22"/>
        </w:rPr>
        <w:t>Stop Wireshark Capture</w:t>
      </w:r>
    </w:p>
    <w:p>
      <w:pPr>
        <w:keepNext/>
        <w:spacing w:before="20" w:after="80"/>
      </w:pPr>
      <w:r>
        <w:rPr>
          <w:color w:val="1E293B"/>
          <w:sz w:val="20"/>
        </w:rPr>
        <w:t>Immediately switch back to Wireshark and click the red square button on the top toolbar (Stop Capture) to freeze the captured packet stream.</w:t>
      </w:r>
    </w:p>
    <w:p>
      <w:pPr>
        <w:keepNext/>
        <w:spacing w:before="200" w:after="40"/>
      </w:pPr>
      <w:r>
        <w:rPr>
          <w:b/>
          <w:color w:val="1D4ED8"/>
          <w:sz w:val="22"/>
        </w:rPr>
        <w:t xml:space="preserve">STEP 1.5: </w:t>
      </w:r>
      <w:r>
        <w:rPr>
          <w:b/>
          <w:color w:val="0F2240"/>
          <w:sz w:val="22"/>
        </w:rPr>
        <w:t>Apply Protocol Display Filter</w:t>
      </w:r>
    </w:p>
    <w:p>
      <w:pPr>
        <w:keepNext/>
        <w:spacing w:before="20" w:after="80"/>
      </w:pPr>
      <w:r>
        <w:rPr>
          <w:color w:val="1E293B"/>
          <w:sz w:val="20"/>
        </w:rPr>
        <w:t>In the Wireshark display filter toolbar, type the filter below and press Enter (or click Apply):</w:t>
      </w:r>
    </w:p>
    <w:tbl>
      <w:tblPr>
        <w:tblW w:type="auto" w:w="0"/>
        <w:jc w:val="center"/>
        <w:tblLook w:firstColumn="1" w:firstRow="1" w:lastColumn="0" w:lastRow="0" w:noHBand="0" w:noVBand="1" w:val="04A0"/>
      </w:tblPr>
      <w:tblGrid>
        <w:gridCol w:w="9360"/>
      </w:tblGrid>
      <w:tr>
        <w:tc>
          <w:tcPr>
            <w:tcW w:type="dxa" w:w="9360"/>
            <w:tcBorders>
              <w:top w:val="single" w:sz="4" w:space="0" w:color="020617"/>
              <w:left w:val="single" w:sz="20" w:space="0" w:color="2563EB"/>
              <w:bottom w:val="single" w:sz="4" w:space="0" w:color="020617"/>
              <w:right w:val="single" w:sz="4" w:space="0" w:color="020617"/>
            </w:tcBorders>
            <w:shd w:fill="0F172A"/>
            <w:tcMar>
              <w:top w:w="90" w:type="dxa"/>
              <w:bottom w:w="90" w:type="dxa"/>
              <w:left w:w="140" w:type="dxa"/>
              <w:right w:w="140" w:type="dxa"/>
            </w:tcMar>
          </w:tcPr>
          <w:p>
            <w:pPr>
              <w:spacing w:before="40" w:after="40" w:line="252" w:lineRule="auto"/>
            </w:pPr>
            <w:r>
              <w:rPr>
                <w:rFonts w:ascii="Consolas" w:hAnsi="Consolas"/>
                <w:color w:val="F1F5F9"/>
                <w:sz w:val="18"/>
              </w:rPr>
              <w:t>telnet</w:t>
            </w:r>
          </w:p>
        </w:tc>
      </w:tr>
    </w:tbl>
    <w:p>
      <w:pPr>
        <w:spacing w:before="0" w:after="80"/>
      </w:pPr>
    </w:p>
    <w:p>
      <w:pPr>
        <w:keepNext/>
        <w:spacing w:before="200" w:after="40"/>
      </w:pPr>
      <w:r>
        <w:rPr>
          <w:b/>
          <w:color w:val="1D4ED8"/>
          <w:sz w:val="22"/>
        </w:rPr>
        <w:t xml:space="preserve">STEP 1.6: </w:t>
      </w:r>
      <w:r>
        <w:rPr>
          <w:b/>
          <w:color w:val="0F2240"/>
          <w:sz w:val="22"/>
        </w:rPr>
        <w:t>Reconstruct TCP Stream (Follow TCP Stream)</w:t>
      </w:r>
    </w:p>
    <w:p>
      <w:pPr>
        <w:keepNext/>
        <w:spacing w:before="20" w:after="80"/>
      </w:pPr>
      <w:r>
        <w:rPr>
          <w:color w:val="1E293B"/>
          <w:sz w:val="20"/>
        </w:rPr>
        <w:t>Right-click on any filtered Telnet packet in the packet list pane. From the context menu, navigate to Follow &gt; TCP Stream. Review the resulting stream reconstruction dialog.</w:t>
      </w:r>
    </w:p>
    <w:tbl>
      <w:tblPr>
        <w:tblW w:type="auto" w:w="0"/>
        <w:jc w:val="center"/>
        <w:tblLook w:firstColumn="1" w:firstRow="1" w:lastColumn="0" w:lastRow="0" w:noHBand="0" w:noVBand="1" w:val="04A0"/>
      </w:tblPr>
      <w:tblGrid>
        <w:gridCol w:w="9360"/>
      </w:tblGrid>
      <w:tr>
        <w:tc>
          <w:tcPr>
            <w:tcW w:type="dxa" w:w="9360"/>
            <w:tcBorders>
              <w:top w:val="none"/>
              <w:left w:val="single" w:sz="24" w:space="0" w:color="2563EB"/>
              <w:bottom w:val="none"/>
              <w:right w:val="none"/>
            </w:tcBorders>
            <w:shd w:fill="EFF6FF"/>
            <w:tcMar>
              <w:top w:w="90" w:type="dxa"/>
              <w:bottom w:w="90" w:type="dxa"/>
              <w:left w:w="140" w:type="dxa"/>
              <w:right w:w="140" w:type="dxa"/>
            </w:tcMar>
          </w:tcPr>
          <w:p>
            <w:pPr>
              <w:spacing w:before="40" w:after="40"/>
            </w:pPr>
            <w:r>
              <w:rPr>
                <w:b/>
                <w:color w:val="1D4ED8"/>
                <w:sz w:val="20"/>
              </w:rPr>
              <w:t>OBSERVATION: CLEARTEXT DISCLOSURE &amp; ECHO BEHAVIOR</w:t>
            </w:r>
          </w:p>
          <w:p>
            <w:pPr>
              <w:spacing w:before="20" w:after="40" w:line="276" w:lineRule="auto"/>
            </w:pPr>
            <w:r>
              <w:rPr>
                <w:color w:val="1E293B"/>
                <w:sz w:val="19"/>
              </w:rPr>
              <w:t>In the Follow TCP Stream window, all traffic exchanged between client (red) and server (blue) is displayed in cleartext:</w:t>
              <w:br/>
              <w:t>• Plaintext Password Exposed: The string 'cyberops' is visible in human-readable text.</w:t>
              <w:br/>
              <w:t>• Duplicated Username Characters ('aannalllyysstt'): This occurs because Telnet uses server-side character echo. As you type a key, your terminal sends it to the server, and the server immediately echoes it back to your screen. The TCP Stream window captures both transmissions.</w:t>
            </w:r>
          </w:p>
        </w:tc>
      </w:tr>
    </w:tbl>
    <w:p>
      <w:pPr>
        <w:spacing w:before="0" w:after="80"/>
      </w:pPr>
    </w:p>
    <w:p>
      <w:pPr>
        <w:keepNext/>
        <w:spacing w:before="200" w:after="40"/>
      </w:pPr>
      <w:r>
        <w:rPr>
          <w:b/>
          <w:color w:val="1D4ED8"/>
          <w:sz w:val="22"/>
        </w:rPr>
        <w:t xml:space="preserve">STEP 1.7: </w:t>
      </w:r>
      <w:r>
        <w:rPr>
          <w:b/>
          <w:color w:val="0F2240"/>
          <w:sz w:val="22"/>
        </w:rPr>
        <w:t>Close TCP Stream &amp; Terminate Telnet Session</w:t>
      </w:r>
    </w:p>
    <w:p>
      <w:pPr>
        <w:keepNext/>
        <w:spacing w:before="20" w:after="80"/>
      </w:pPr>
      <w:r>
        <w:rPr>
          <w:color w:val="1E293B"/>
          <w:sz w:val="20"/>
        </w:rPr>
        <w:t>Click the 'Close' button on the TCP Stream window. In your terminal session, exit Telnet by typing:</w:t>
      </w:r>
    </w:p>
    <w:tbl>
      <w:tblPr>
        <w:tblW w:type="auto" w:w="0"/>
        <w:jc w:val="center"/>
        <w:tblLook w:firstColumn="1" w:firstRow="1" w:lastColumn="0" w:lastRow="0" w:noHBand="0" w:noVBand="1" w:val="04A0"/>
      </w:tblPr>
      <w:tblGrid>
        <w:gridCol w:w="9360"/>
      </w:tblGrid>
      <w:tr>
        <w:tc>
          <w:tcPr>
            <w:tcW w:type="dxa" w:w="9360"/>
            <w:tcBorders>
              <w:top w:val="single" w:sz="4" w:space="0" w:color="020617"/>
              <w:left w:val="single" w:sz="20" w:space="0" w:color="2563EB"/>
              <w:bottom w:val="single" w:sz="4" w:space="0" w:color="020617"/>
              <w:right w:val="single" w:sz="4" w:space="0" w:color="020617"/>
            </w:tcBorders>
            <w:shd w:fill="0F172A"/>
            <w:tcMar>
              <w:top w:w="90" w:type="dxa"/>
              <w:bottom w:w="90" w:type="dxa"/>
              <w:left w:w="140" w:type="dxa"/>
              <w:right w:w="140" w:type="dxa"/>
            </w:tcMar>
          </w:tcPr>
          <w:p>
            <w:pPr>
              <w:spacing w:before="40" w:after="40" w:line="252" w:lineRule="auto"/>
            </w:pPr>
            <w:r>
              <w:rPr>
                <w:rFonts w:ascii="Consolas" w:hAnsi="Consolas"/>
                <w:color w:val="F1F5F9"/>
                <w:sz w:val="18"/>
              </w:rPr>
              <w:t>[analyst@secOps ~]$ exit</w:t>
              <w:br/>
              <w:t>Connection closed by foreign host.</w:t>
            </w:r>
          </w:p>
        </w:tc>
      </w:tr>
    </w:tbl>
    <w:p>
      <w:pPr>
        <w:spacing w:before="0" w:after="80"/>
      </w:pPr>
    </w:p>
    <w:p>
      <w:pPr>
        <w:keepNext/>
        <w:spacing w:before="320" w:after="80"/>
      </w:pPr>
      <w:r>
        <w:rPr>
          <w:b/>
          <w:color w:val="0F2240"/>
          <w:sz w:val="26"/>
        </w:rPr>
        <w:t>3. Part 2: Examining an SSH Session with Wireshark</w:t>
      </w:r>
    </w:p>
    <w:tbl>
      <w:tblPr>
        <w:tblW w:type="auto" w:w="0"/>
        <w:jc w:val="center"/>
        <w:tblLayout w:type="fixed"/>
        <w:tblLook w:firstColumn="1" w:firstRow="1" w:lastColumn="0" w:lastRow="0" w:noHBand="0" w:noVBand="1" w:val="04A0"/>
      </w:tblPr>
      <w:tblGrid>
        <w:gridCol w:w="9360"/>
      </w:tblGrid>
      <w:tr>
        <w:tc>
          <w:tcPr>
            <w:tcW w:type="dxa" w:w="9360"/>
            <w:shd w:fill="2563EB"/>
          </w:tcPr>
          <w:p>
            <w:pPr>
              <w:spacing w:before="0" w:after="0"/>
            </w:pPr>
            <w:r>
              <w:rPr>
                <w:sz w:val="4"/>
              </w:rPr>
            </w:r>
          </w:p>
        </w:tc>
      </w:tr>
    </w:tbl>
    <w:p>
      <w:pPr>
        <w:spacing w:before="0" w:after="80"/>
      </w:pPr>
    </w:p>
    <w:p>
      <w:pPr>
        <w:keepNext/>
        <w:spacing w:before="200" w:after="40"/>
      </w:pPr>
      <w:r>
        <w:rPr>
          <w:b/>
          <w:color w:val="1D4ED8"/>
          <w:sz w:val="22"/>
        </w:rPr>
        <w:t xml:space="preserve">STEP 2.1: </w:t>
      </w:r>
      <w:r>
        <w:rPr>
          <w:b/>
          <w:color w:val="0F2240"/>
          <w:sz w:val="22"/>
        </w:rPr>
        <w:t>Start Fresh Packet Capture</w:t>
      </w:r>
    </w:p>
    <w:p>
      <w:pPr>
        <w:keepNext/>
        <w:spacing w:before="20" w:after="80"/>
      </w:pPr>
      <w:r>
        <w:rPr>
          <w:color w:val="1E293B"/>
          <w:sz w:val="20"/>
        </w:rPr>
        <w:t>Return to Wireshark. Click the green shark fin icon (Start new live capture) and select 'Continue without Saving' if prompted. Ensure the capture runs on the 'Loopback: lo' interface.</w:t>
      </w:r>
    </w:p>
    <w:p>
      <w:pPr>
        <w:keepNext/>
        <w:spacing w:before="200" w:after="40"/>
      </w:pPr>
      <w:r>
        <w:rPr>
          <w:b/>
          <w:color w:val="1D4ED8"/>
          <w:sz w:val="22"/>
        </w:rPr>
        <w:t xml:space="preserve">STEP 2.2: </w:t>
      </w:r>
      <w:r>
        <w:rPr>
          <w:b/>
          <w:color w:val="0F2240"/>
          <w:sz w:val="22"/>
        </w:rPr>
        <w:t>Connect via SSH to Localhost</w:t>
      </w:r>
    </w:p>
    <w:p>
      <w:pPr>
        <w:keepNext/>
        <w:spacing w:before="20" w:after="80"/>
      </w:pPr>
      <w:r>
        <w:rPr>
          <w:color w:val="1E293B"/>
          <w:sz w:val="20"/>
        </w:rPr>
        <w:t>In your terminal window, initiate a secure shell connection to localhost. Confirm host key authenticity when prompted, then supply the user password:</w:t>
      </w:r>
    </w:p>
    <w:tbl>
      <w:tblPr>
        <w:tblW w:type="auto" w:w="0"/>
        <w:jc w:val="center"/>
        <w:tblLook w:firstColumn="1" w:firstRow="1" w:lastColumn="0" w:lastRow="0" w:noHBand="0" w:noVBand="1" w:val="04A0"/>
      </w:tblPr>
      <w:tblGrid>
        <w:gridCol w:w="9360"/>
      </w:tblGrid>
      <w:tr>
        <w:tc>
          <w:tcPr>
            <w:tcW w:type="dxa" w:w="9360"/>
            <w:tcBorders>
              <w:top w:val="single" w:sz="4" w:space="0" w:color="020617"/>
              <w:left w:val="single" w:sz="20" w:space="0" w:color="2563EB"/>
              <w:bottom w:val="single" w:sz="4" w:space="0" w:color="020617"/>
              <w:right w:val="single" w:sz="4" w:space="0" w:color="020617"/>
            </w:tcBorders>
            <w:shd w:fill="0F172A"/>
            <w:tcMar>
              <w:top w:w="90" w:type="dxa"/>
              <w:bottom w:w="90" w:type="dxa"/>
              <w:left w:w="140" w:type="dxa"/>
              <w:right w:w="140" w:type="dxa"/>
            </w:tcMar>
          </w:tcPr>
          <w:p>
            <w:pPr>
              <w:spacing w:before="40" w:after="40" w:line="252" w:lineRule="auto"/>
            </w:pPr>
            <w:r>
              <w:rPr>
                <w:rFonts w:ascii="Consolas" w:hAnsi="Consolas"/>
                <w:color w:val="F1F5F9"/>
                <w:sz w:val="18"/>
              </w:rPr>
              <w:t>[analyst@secOps ~]$ ssh localhost</w:t>
              <w:br/>
              <w:t>The authenticity of host 'localhost (::1)' can't be established.</w:t>
              <w:br/>
              <w:t>ECDSA key fingerprint is SHA256:1xZuV8NMeVsNQPRrzVf9nXHzdUP+EtgVouZVbWH80XA.</w:t>
              <w:br/>
              <w:t>Are you sure you want to continue connecting (yes/no/[fingerprint])? yes</w:t>
              <w:br/>
              <w:t>Warning: Permanently added 'localhost' (ECDSA) to the list of known hosts.</w:t>
              <w:br/>
              <w:t xml:space="preserve">analyst@localhost's password: </w:t>
              <w:br/>
              <w:t>Last login: Sat May 23 10:18:47 2020</w:t>
              <w:br/>
              <w:t>[analyst@secOps ~]$</w:t>
            </w:r>
          </w:p>
        </w:tc>
      </w:tr>
    </w:tbl>
    <w:p>
      <w:pPr>
        <w:spacing w:before="0" w:after="80"/>
      </w:pPr>
    </w:p>
    <w:p>
      <w:pPr>
        <w:keepNext/>
        <w:spacing w:before="200" w:after="40"/>
      </w:pPr>
      <w:r>
        <w:rPr>
          <w:b/>
          <w:color w:val="1D4ED8"/>
          <w:sz w:val="22"/>
        </w:rPr>
        <w:t xml:space="preserve">STEP 2.3: </w:t>
      </w:r>
      <w:r>
        <w:rPr>
          <w:b/>
          <w:color w:val="0F2240"/>
          <w:sz w:val="22"/>
        </w:rPr>
        <w:t>Stop Wireshark Capture</w:t>
      </w:r>
    </w:p>
    <w:p>
      <w:pPr>
        <w:keepNext/>
        <w:spacing w:before="20" w:after="80"/>
      </w:pPr>
      <w:r>
        <w:rPr>
          <w:color w:val="1E293B"/>
          <w:sz w:val="20"/>
        </w:rPr>
        <w:t>Switch back to Wireshark and click the red square button (Stop Capture) once the login prompt confirms successful authentication.</w:t>
      </w:r>
    </w:p>
    <w:p>
      <w:pPr>
        <w:keepNext/>
        <w:spacing w:before="200" w:after="40"/>
      </w:pPr>
      <w:r>
        <w:rPr>
          <w:b/>
          <w:color w:val="1D4ED8"/>
          <w:sz w:val="22"/>
        </w:rPr>
        <w:t xml:space="preserve">STEP 2.4: </w:t>
      </w:r>
      <w:r>
        <w:rPr>
          <w:b/>
          <w:color w:val="0F2240"/>
          <w:sz w:val="22"/>
        </w:rPr>
        <w:t>Apply SSH Display Filter</w:t>
      </w:r>
    </w:p>
    <w:p>
      <w:pPr>
        <w:keepNext/>
        <w:spacing w:before="20" w:after="80"/>
      </w:pPr>
      <w:r>
        <w:rPr>
          <w:color w:val="1E293B"/>
          <w:sz w:val="20"/>
        </w:rPr>
        <w:t>In the Wireshark display filter field, enter the filter below and press Enter:</w:t>
      </w:r>
    </w:p>
    <w:tbl>
      <w:tblPr>
        <w:tblW w:type="auto" w:w="0"/>
        <w:jc w:val="center"/>
        <w:tblLook w:firstColumn="1" w:firstRow="1" w:lastColumn="0" w:lastRow="0" w:noHBand="0" w:noVBand="1" w:val="04A0"/>
      </w:tblPr>
      <w:tblGrid>
        <w:gridCol w:w="9360"/>
      </w:tblGrid>
      <w:tr>
        <w:tc>
          <w:tcPr>
            <w:tcW w:type="dxa" w:w="9360"/>
            <w:tcBorders>
              <w:top w:val="single" w:sz="4" w:space="0" w:color="020617"/>
              <w:left w:val="single" w:sz="20" w:space="0" w:color="2563EB"/>
              <w:bottom w:val="single" w:sz="4" w:space="0" w:color="020617"/>
              <w:right w:val="single" w:sz="4" w:space="0" w:color="020617"/>
            </w:tcBorders>
            <w:shd w:fill="0F172A"/>
            <w:tcMar>
              <w:top w:w="90" w:type="dxa"/>
              <w:bottom w:w="90" w:type="dxa"/>
              <w:left w:w="140" w:type="dxa"/>
              <w:right w:w="140" w:type="dxa"/>
            </w:tcMar>
          </w:tcPr>
          <w:p>
            <w:pPr>
              <w:spacing w:before="40" w:after="40" w:line="252" w:lineRule="auto"/>
            </w:pPr>
            <w:r>
              <w:rPr>
                <w:rFonts w:ascii="Consolas" w:hAnsi="Consolas"/>
                <w:color w:val="F1F5F9"/>
                <w:sz w:val="18"/>
              </w:rPr>
              <w:t>ssh</w:t>
            </w:r>
          </w:p>
        </w:tc>
      </w:tr>
    </w:tbl>
    <w:p>
      <w:pPr>
        <w:spacing w:before="0" w:after="80"/>
      </w:pPr>
    </w:p>
    <w:p>
      <w:pPr>
        <w:keepNext/>
        <w:spacing w:before="200" w:after="40"/>
      </w:pPr>
      <w:r>
        <w:rPr>
          <w:b/>
          <w:color w:val="1D4ED8"/>
          <w:sz w:val="22"/>
        </w:rPr>
        <w:t xml:space="preserve">STEP 2.5: </w:t>
      </w:r>
      <w:r>
        <w:rPr>
          <w:b/>
          <w:color w:val="0F2240"/>
          <w:sz w:val="22"/>
        </w:rPr>
        <w:t>Reconstruct SSH TCP Stream (Follow TCP Stream)</w:t>
      </w:r>
    </w:p>
    <w:p>
      <w:pPr>
        <w:keepNext/>
        <w:spacing w:before="20" w:after="80"/>
      </w:pPr>
      <w:r>
        <w:rPr>
          <w:color w:val="1E293B"/>
          <w:sz w:val="20"/>
        </w:rPr>
        <w:t>Right-click any SSHv2 frame in the packet list pane and select Follow &gt; TCP Stream. Examine the dialog window.</w:t>
      </w:r>
    </w:p>
    <w:tbl>
      <w:tblPr>
        <w:tblW w:type="auto" w:w="0"/>
        <w:jc w:val="center"/>
        <w:tblLook w:firstColumn="1" w:firstRow="1" w:lastColumn="0" w:lastRow="0" w:noHBand="0" w:noVBand="1" w:val="04A0"/>
      </w:tblPr>
      <w:tblGrid>
        <w:gridCol w:w="9360"/>
      </w:tblGrid>
      <w:tr>
        <w:tc>
          <w:tcPr>
            <w:tcW w:type="dxa" w:w="9360"/>
            <w:tcBorders>
              <w:top w:val="none"/>
              <w:left w:val="single" w:sz="24" w:space="0" w:color="2563EB"/>
              <w:bottom w:val="none"/>
              <w:right w:val="none"/>
            </w:tcBorders>
            <w:shd w:fill="EFF6FF"/>
            <w:tcMar>
              <w:top w:w="90" w:type="dxa"/>
              <w:bottom w:w="90" w:type="dxa"/>
              <w:left w:w="140" w:type="dxa"/>
              <w:right w:w="140" w:type="dxa"/>
            </w:tcMar>
          </w:tcPr>
          <w:p>
            <w:pPr>
              <w:spacing w:before="40" w:after="40"/>
            </w:pPr>
            <w:r>
              <w:rPr>
                <w:b/>
                <w:color w:val="1D4ED8"/>
                <w:sz w:val="20"/>
              </w:rPr>
              <w:t>OBSERVATION: CIPHERTEXT ENCRYPTION IN SSH</w:t>
            </w:r>
          </w:p>
          <w:p>
            <w:pPr>
              <w:spacing w:before="20" w:after="40" w:line="276" w:lineRule="auto"/>
            </w:pPr>
            <w:r>
              <w:rPr>
                <w:color w:val="1E293B"/>
                <w:sz w:val="19"/>
              </w:rPr>
              <w:t>In the SSH TCP Stream window:</w:t>
              <w:br/>
              <w:t>• Initial Handshake: Only protocol version banners (SSH-2.0-OpenSSH) and cipher negotiation parameters (e.g., curve25519-sha256, aes256-gcm) are legible.</w:t>
              <w:br/>
              <w:t>• Encrypted Payload: Following key exchange, all usernames, keystrokes, passwords, and server outputs are encrypted into unreadable ciphertext blocks. Eavesdroppers cannot extract confidential information.</w:t>
            </w:r>
          </w:p>
        </w:tc>
      </w:tr>
    </w:tbl>
    <w:p>
      <w:pPr>
        <w:spacing w:before="0" w:after="80"/>
      </w:pPr>
    </w:p>
    <w:p>
      <w:pPr>
        <w:keepNext/>
        <w:spacing w:before="200" w:after="40"/>
      </w:pPr>
      <w:r>
        <w:rPr>
          <w:b/>
          <w:color w:val="1D4ED8"/>
          <w:sz w:val="22"/>
        </w:rPr>
        <w:t xml:space="preserve">STEP 2.6: </w:t>
      </w:r>
      <w:r>
        <w:rPr>
          <w:b/>
          <w:color w:val="0F2240"/>
          <w:sz w:val="22"/>
        </w:rPr>
        <w:t>Clean Up Environment</w:t>
      </w:r>
    </w:p>
    <w:p>
      <w:pPr>
        <w:keepNext/>
        <w:spacing w:before="20" w:after="80"/>
      </w:pPr>
      <w:r>
        <w:rPr>
          <w:color w:val="1E293B"/>
          <w:sz w:val="20"/>
        </w:rPr>
        <w:t>Close the TCP Stream window, exit your SSH session in the terminal, and quit Wireshark:</w:t>
      </w:r>
    </w:p>
    <w:tbl>
      <w:tblPr>
        <w:tblW w:type="auto" w:w="0"/>
        <w:jc w:val="center"/>
        <w:tblLook w:firstColumn="1" w:firstRow="1" w:lastColumn="0" w:lastRow="0" w:noHBand="0" w:noVBand="1" w:val="04A0"/>
      </w:tblPr>
      <w:tblGrid>
        <w:gridCol w:w="9360"/>
      </w:tblGrid>
      <w:tr>
        <w:tc>
          <w:tcPr>
            <w:tcW w:type="dxa" w:w="9360"/>
            <w:tcBorders>
              <w:top w:val="single" w:sz="4" w:space="0" w:color="020617"/>
              <w:left w:val="single" w:sz="20" w:space="0" w:color="2563EB"/>
              <w:bottom w:val="single" w:sz="4" w:space="0" w:color="020617"/>
              <w:right w:val="single" w:sz="4" w:space="0" w:color="020617"/>
            </w:tcBorders>
            <w:shd w:fill="0F172A"/>
            <w:tcMar>
              <w:top w:w="90" w:type="dxa"/>
              <w:bottom w:w="90" w:type="dxa"/>
              <w:left w:w="140" w:type="dxa"/>
              <w:right w:w="140" w:type="dxa"/>
            </w:tcMar>
          </w:tcPr>
          <w:p>
            <w:pPr>
              <w:spacing w:before="40" w:after="40" w:line="252" w:lineRule="auto"/>
            </w:pPr>
            <w:r>
              <w:rPr>
                <w:rFonts w:ascii="Consolas" w:hAnsi="Consolas"/>
                <w:color w:val="F1F5F9"/>
                <w:sz w:val="18"/>
              </w:rPr>
              <w:t>[analyst@secOps ~]$ exit</w:t>
              <w:br/>
              <w:t>Connection to localhost closed.</w:t>
            </w:r>
          </w:p>
        </w:tc>
      </w:tr>
    </w:tbl>
    <w:p>
      <w:pPr>
        <w:spacing w:before="0" w:after="80"/>
      </w:pPr>
    </w:p>
    <w:p>
      <w:pPr>
        <w:keepNext/>
        <w:spacing w:before="320" w:after="80"/>
      </w:pPr>
      <w:r>
        <w:rPr>
          <w:b/>
          <w:color w:val="0F2240"/>
          <w:sz w:val="26"/>
        </w:rPr>
        <w:t>4. Protocol Comparison &amp; Reflection</w:t>
      </w:r>
    </w:p>
    <w:tbl>
      <w:tblPr>
        <w:tblW w:type="auto" w:w="0"/>
        <w:jc w:val="center"/>
        <w:tblLayout w:type="fixed"/>
        <w:tblLook w:firstColumn="1" w:firstRow="1" w:lastColumn="0" w:lastRow="0" w:noHBand="0" w:noVBand="1" w:val="04A0"/>
      </w:tblPr>
      <w:tblGrid>
        <w:gridCol w:w="9360"/>
      </w:tblGrid>
      <w:tr>
        <w:tc>
          <w:tcPr>
            <w:tcW w:type="dxa" w:w="9360"/>
            <w:shd w:fill="2563EB"/>
          </w:tcPr>
          <w:p>
            <w:pPr>
              <w:spacing w:before="0" w:after="0"/>
            </w:pPr>
            <w:r>
              <w:rPr>
                <w:sz w:val="4"/>
              </w:rPr>
            </w:r>
          </w:p>
        </w:tc>
      </w:tr>
    </w:tbl>
    <w:p>
      <w:pPr>
        <w:spacing w:before="0" w:after="80"/>
      </w:pPr>
    </w:p>
    <w:tbl>
      <w:tblPr>
        <w:tblW w:type="auto" w:w="0"/>
        <w:jc w:val="center"/>
        <w:tblLook w:firstColumn="1" w:firstRow="1" w:lastColumn="0" w:lastRow="0" w:noHBand="0" w:noVBand="1" w:val="04A0"/>
      </w:tblPr>
      <w:tblGrid>
        <w:gridCol w:w="9360"/>
      </w:tblGrid>
      <w:tr>
        <w:tc>
          <w:tcPr>
            <w:tcW w:type="dxa" w:w="9360"/>
            <w:tcBorders>
              <w:top w:val="single" w:sz="4" w:space="0" w:color="CBD5E1"/>
              <w:left w:val="single" w:sz="18" w:space="0" w:color="059669"/>
              <w:bottom w:val="single" w:sz="4" w:space="0" w:color="CBD5E1"/>
              <w:right w:val="single" w:sz="4" w:space="0" w:color="CBD5E1"/>
            </w:tcBorders>
            <w:shd w:fill="F8FAFC"/>
            <w:tcMar>
              <w:top w:w="90" w:type="dxa"/>
              <w:bottom w:w="90" w:type="dxa"/>
              <w:left w:w="140" w:type="dxa"/>
              <w:right w:w="140" w:type="dxa"/>
            </w:tcMar>
          </w:tcPr>
          <w:p>
            <w:pPr>
              <w:spacing w:before="40" w:after="60"/>
            </w:pPr>
            <w:r>
              <w:rPr>
                <w:b/>
                <w:color w:val="0F2240"/>
                <w:sz w:val="19"/>
              </w:rPr>
              <w:t xml:space="preserve">LAB REFLECTION QUESTION: </w:t>
            </w:r>
            <w:r>
              <w:rPr>
                <w:i/>
                <w:color w:val="1E293B"/>
                <w:sz w:val="19"/>
              </w:rPr>
              <w:t>Why is SSH preferred over Telnet for remote connections?</w:t>
            </w:r>
          </w:p>
          <w:p>
            <w:pPr>
              <w:spacing w:before="40" w:after="40"/>
            </w:pPr>
            <w:r>
              <w:rPr>
                <w:b/>
                <w:color w:val="15803D"/>
                <w:sz w:val="19"/>
              </w:rPr>
              <w:t xml:space="preserve">TECHNICAL ANSWER: </w:t>
            </w:r>
            <w:r>
              <w:rPr>
                <w:color w:val="1E293B"/>
                <w:sz w:val="19"/>
              </w:rPr>
              <w:t>SSH is preferred over Telnet because it establishes a cryptographically secure channel over an insecure network. SSH provides end-to-end encryption, server authentication via public key cryptography, and data integrity verification (using MACs). This prevents eavesdropping, credential theft, session hijacking, and man-in-the-middle (MitM) attacks. Telnet, by contrast, sends all data—including usernames and passwords—as unencrypted plaintext that can be trivially intercepted by anyone monitoring network traffic.</w:t>
            </w:r>
          </w:p>
        </w:tc>
      </w:tr>
    </w:tbl>
    <w:p>
      <w:pPr>
        <w:spacing w:before="0" w:after="80"/>
      </w:pPr>
    </w:p>
    <w:tbl>
      <w:tblPr>
        <w:tblW w:type="auto" w:w="0"/>
        <w:jc w:val="center"/>
        <w:tblLook w:firstColumn="1" w:firstRow="1" w:lastColumn="0" w:lastRow="0" w:noHBand="0" w:noVBand="1" w:val="04A0"/>
      </w:tblPr>
      <w:tblGrid>
        <w:gridCol w:w="3120"/>
        <w:gridCol w:w="3120"/>
        <w:gridCol w:w="3120"/>
      </w:tblGrid>
      <w:tr>
        <w:tc>
          <w:tcPr>
            <w:tcW w:type="dxa" w:w="2592"/>
            <w:tcMar>
              <w:top w:w="80" w:type="dxa"/>
              <w:bottom w:w="80" w:type="dxa"/>
              <w:left w:w="100" w:type="dxa"/>
              <w:right w:w="100" w:type="dxa"/>
            </w:tcMar>
            <w:shd w:fill="1D4ED8"/>
          </w:tcPr>
          <w:p>
            <w:pPr>
              <w:spacing w:before="40" w:after="40"/>
            </w:pPr>
            <w:r>
              <w:rPr>
                <w:b/>
                <w:color w:val="FFFFFF"/>
                <w:sz w:val="19"/>
              </w:rPr>
              <w:t>Evaluation Metric</w:t>
            </w:r>
          </w:p>
        </w:tc>
        <w:tc>
          <w:tcPr>
            <w:tcW w:type="dxa" w:w="3312"/>
            <w:tcMar>
              <w:top w:w="80" w:type="dxa"/>
              <w:bottom w:w="80" w:type="dxa"/>
              <w:left w:w="100" w:type="dxa"/>
              <w:right w:w="100" w:type="dxa"/>
            </w:tcMar>
            <w:shd w:fill="1D4ED8"/>
          </w:tcPr>
          <w:p>
            <w:pPr>
              <w:spacing w:before="40" w:after="40"/>
            </w:pPr>
            <w:r>
              <w:rPr>
                <w:b/>
                <w:color w:val="FFFFFF"/>
                <w:sz w:val="19"/>
              </w:rPr>
              <w:t>Telnet (RFC 854)</w:t>
            </w:r>
          </w:p>
        </w:tc>
        <w:tc>
          <w:tcPr>
            <w:tcW w:type="dxa" w:w="3456"/>
            <w:tcMar>
              <w:top w:w="80" w:type="dxa"/>
              <w:bottom w:w="80" w:type="dxa"/>
              <w:left w:w="100" w:type="dxa"/>
              <w:right w:w="100" w:type="dxa"/>
            </w:tcMar>
            <w:shd w:fill="1D4ED8"/>
          </w:tcPr>
          <w:p>
            <w:pPr>
              <w:spacing w:before="40" w:after="40"/>
            </w:pPr>
            <w:r>
              <w:rPr>
                <w:b/>
                <w:color w:val="FFFFFF"/>
                <w:sz w:val="19"/>
              </w:rPr>
              <w:t>SSH / SSHv2 (RFC 4253)</w:t>
            </w:r>
          </w:p>
        </w:tc>
      </w:tr>
      <w:tr>
        <w:tc>
          <w:tcPr>
            <w:tcW w:type="dxa" w:w="2592"/>
            <w:tcMar>
              <w:top w:w="60" w:type="dxa"/>
              <w:bottom w:w="60" w:type="dxa"/>
              <w:left w:w="100" w:type="dxa"/>
              <w:right w:w="100" w:type="dxa"/>
            </w:tcMar>
            <w:shd w:fill="F8FAFC"/>
            <w:tcBorders>
              <w:top w:val="single" w:sz="4" w:space="0" w:color="CBD5E1"/>
              <w:left w:val="none"/>
              <w:bottom w:val="single" w:sz="4" w:space="0" w:color="CBD5E1"/>
              <w:right w:val="none"/>
            </w:tcBorders>
          </w:tcPr>
          <w:p>
            <w:pPr>
              <w:spacing w:before="40" w:after="40"/>
            </w:pPr>
            <w:r>
              <w:rPr>
                <w:b/>
                <w:color w:val="0F2240"/>
                <w:sz w:val="18"/>
              </w:rPr>
              <w:t>Default Port</w:t>
            </w:r>
          </w:p>
        </w:tc>
        <w:tc>
          <w:tcPr>
            <w:tcW w:type="dxa" w:w="3312"/>
            <w:tcMar>
              <w:top w:w="60" w:type="dxa"/>
              <w:bottom w:w="60" w:type="dxa"/>
              <w:left w:w="100" w:type="dxa"/>
              <w:right w:w="100" w:type="dxa"/>
            </w:tcMar>
            <w:shd w:fill="F8FAFC"/>
            <w:tcBorders>
              <w:top w:val="single" w:sz="4" w:space="0" w:color="CBD5E1"/>
              <w:left w:val="none"/>
              <w:bottom w:val="single" w:sz="4" w:space="0" w:color="CBD5E1"/>
              <w:right w:val="none"/>
            </w:tcBorders>
          </w:tcPr>
          <w:p>
            <w:pPr>
              <w:spacing w:before="40" w:after="40"/>
            </w:pPr>
            <w:r>
              <w:rPr>
                <w:sz w:val="18"/>
              </w:rPr>
              <w:t>TCP Port 23</w:t>
            </w:r>
          </w:p>
        </w:tc>
        <w:tc>
          <w:tcPr>
            <w:tcW w:type="dxa" w:w="3456"/>
            <w:tcMar>
              <w:top w:w="60" w:type="dxa"/>
              <w:bottom w:w="60" w:type="dxa"/>
              <w:left w:w="100" w:type="dxa"/>
              <w:right w:w="100" w:type="dxa"/>
            </w:tcMar>
            <w:shd w:fill="F8FAFC"/>
            <w:tcBorders>
              <w:top w:val="single" w:sz="4" w:space="0" w:color="CBD5E1"/>
              <w:left w:val="none"/>
              <w:bottom w:val="single" w:sz="4" w:space="0" w:color="CBD5E1"/>
              <w:right w:val="none"/>
            </w:tcBorders>
          </w:tcPr>
          <w:p>
            <w:pPr>
              <w:spacing w:before="40" w:after="40"/>
            </w:pPr>
            <w:r>
              <w:rPr>
                <w:sz w:val="18"/>
              </w:rPr>
              <w:t>TCP Port 22</w:t>
            </w:r>
          </w:p>
        </w:tc>
      </w:tr>
      <w:tr>
        <w:tc>
          <w:tcPr>
            <w:tcW w:type="dxa" w:w="2592"/>
            <w:tcMar>
              <w:top w:w="60" w:type="dxa"/>
              <w:bottom w:w="60" w:type="dxa"/>
              <w:left w:w="100" w:type="dxa"/>
              <w:right w:w="100" w:type="dxa"/>
            </w:tcMar>
            <w:shd w:fill="FFFFFF"/>
            <w:tcBorders>
              <w:top w:val="single" w:sz="4" w:space="0" w:color="CBD5E1"/>
              <w:left w:val="none"/>
              <w:bottom w:val="single" w:sz="4" w:space="0" w:color="CBD5E1"/>
              <w:right w:val="none"/>
            </w:tcBorders>
          </w:tcPr>
          <w:p>
            <w:pPr>
              <w:spacing w:before="40" w:after="40"/>
            </w:pPr>
            <w:r>
              <w:rPr>
                <w:b/>
                <w:color w:val="0F2240"/>
                <w:sz w:val="18"/>
              </w:rPr>
              <w:t>Data Confidentiality</w:t>
            </w:r>
          </w:p>
        </w:tc>
        <w:tc>
          <w:tcPr>
            <w:tcW w:type="dxa" w:w="3312"/>
            <w:tcMar>
              <w:top w:w="60" w:type="dxa"/>
              <w:bottom w:w="60" w:type="dxa"/>
              <w:left w:w="100" w:type="dxa"/>
              <w:right w:w="100" w:type="dxa"/>
            </w:tcMar>
            <w:shd w:fill="FFFFFF"/>
            <w:tcBorders>
              <w:top w:val="single" w:sz="4" w:space="0" w:color="CBD5E1"/>
              <w:left w:val="none"/>
              <w:bottom w:val="single" w:sz="4" w:space="0" w:color="CBD5E1"/>
              <w:right w:val="none"/>
            </w:tcBorders>
          </w:tcPr>
          <w:p>
            <w:pPr>
              <w:spacing w:before="40" w:after="40"/>
            </w:pPr>
            <w:r>
              <w:rPr>
                <w:sz w:val="18"/>
              </w:rPr>
              <w:t>None (Plaintext transmission)</w:t>
            </w:r>
          </w:p>
        </w:tc>
        <w:tc>
          <w:tcPr>
            <w:tcW w:type="dxa" w:w="3456"/>
            <w:tcMar>
              <w:top w:w="60" w:type="dxa"/>
              <w:bottom w:w="60" w:type="dxa"/>
              <w:left w:w="100" w:type="dxa"/>
              <w:right w:w="100" w:type="dxa"/>
            </w:tcMar>
            <w:shd w:fill="FFFFFF"/>
            <w:tcBorders>
              <w:top w:val="single" w:sz="4" w:space="0" w:color="CBD5E1"/>
              <w:left w:val="none"/>
              <w:bottom w:val="single" w:sz="4" w:space="0" w:color="CBD5E1"/>
              <w:right w:val="none"/>
            </w:tcBorders>
          </w:tcPr>
          <w:p>
            <w:pPr>
              <w:spacing w:before="40" w:after="40"/>
            </w:pPr>
            <w:r>
              <w:rPr>
                <w:sz w:val="18"/>
              </w:rPr>
              <w:t>Strong symmetric encryption (AES, ChaCha20)</w:t>
            </w:r>
          </w:p>
        </w:tc>
      </w:tr>
      <w:tr>
        <w:tc>
          <w:tcPr>
            <w:tcW w:type="dxa" w:w="2592"/>
            <w:tcMar>
              <w:top w:w="60" w:type="dxa"/>
              <w:bottom w:w="60" w:type="dxa"/>
              <w:left w:w="100" w:type="dxa"/>
              <w:right w:w="100" w:type="dxa"/>
            </w:tcMar>
            <w:shd w:fill="F8FAFC"/>
            <w:tcBorders>
              <w:top w:val="single" w:sz="4" w:space="0" w:color="CBD5E1"/>
              <w:left w:val="none"/>
              <w:bottom w:val="single" w:sz="4" w:space="0" w:color="CBD5E1"/>
              <w:right w:val="none"/>
            </w:tcBorders>
          </w:tcPr>
          <w:p>
            <w:pPr>
              <w:spacing w:before="40" w:after="40"/>
            </w:pPr>
            <w:r>
              <w:rPr>
                <w:b/>
                <w:color w:val="0F2240"/>
                <w:sz w:val="18"/>
              </w:rPr>
              <w:t>Authentication Security</w:t>
            </w:r>
          </w:p>
        </w:tc>
        <w:tc>
          <w:tcPr>
            <w:tcW w:type="dxa" w:w="3312"/>
            <w:tcMar>
              <w:top w:w="60" w:type="dxa"/>
              <w:bottom w:w="60" w:type="dxa"/>
              <w:left w:w="100" w:type="dxa"/>
              <w:right w:w="100" w:type="dxa"/>
            </w:tcMar>
            <w:shd w:fill="F8FAFC"/>
            <w:tcBorders>
              <w:top w:val="single" w:sz="4" w:space="0" w:color="CBD5E1"/>
              <w:left w:val="none"/>
              <w:bottom w:val="single" w:sz="4" w:space="0" w:color="CBD5E1"/>
              <w:right w:val="none"/>
            </w:tcBorders>
          </w:tcPr>
          <w:p>
            <w:pPr>
              <w:spacing w:before="40" w:after="40"/>
            </w:pPr>
            <w:r>
              <w:rPr>
                <w:sz w:val="18"/>
              </w:rPr>
              <w:t>Plaintext passwords across wire</w:t>
            </w:r>
          </w:p>
        </w:tc>
        <w:tc>
          <w:tcPr>
            <w:tcW w:type="dxa" w:w="3456"/>
            <w:tcMar>
              <w:top w:w="60" w:type="dxa"/>
              <w:bottom w:w="60" w:type="dxa"/>
              <w:left w:w="100" w:type="dxa"/>
              <w:right w:w="100" w:type="dxa"/>
            </w:tcMar>
            <w:shd w:fill="F8FAFC"/>
            <w:tcBorders>
              <w:top w:val="single" w:sz="4" w:space="0" w:color="CBD5E1"/>
              <w:left w:val="none"/>
              <w:bottom w:val="single" w:sz="4" w:space="0" w:color="CBD5E1"/>
              <w:right w:val="none"/>
            </w:tcBorders>
          </w:tcPr>
          <w:p>
            <w:pPr>
              <w:spacing w:before="40" w:after="40"/>
            </w:pPr>
            <w:r>
              <w:rPr>
                <w:sz w:val="18"/>
              </w:rPr>
              <w:t>Cryptographic key exchange &amp; host key verification</w:t>
            </w:r>
          </w:p>
        </w:tc>
      </w:tr>
      <w:tr>
        <w:tc>
          <w:tcPr>
            <w:tcW w:type="dxa" w:w="2592"/>
            <w:tcMar>
              <w:top w:w="60" w:type="dxa"/>
              <w:bottom w:w="60" w:type="dxa"/>
              <w:left w:w="100" w:type="dxa"/>
              <w:right w:w="100" w:type="dxa"/>
            </w:tcMar>
            <w:shd w:fill="FFFFFF"/>
            <w:tcBorders>
              <w:top w:val="single" w:sz="4" w:space="0" w:color="CBD5E1"/>
              <w:left w:val="none"/>
              <w:bottom w:val="single" w:sz="4" w:space="0" w:color="CBD5E1"/>
              <w:right w:val="none"/>
            </w:tcBorders>
          </w:tcPr>
          <w:p>
            <w:pPr>
              <w:spacing w:before="40" w:after="40"/>
            </w:pPr>
            <w:r>
              <w:rPr>
                <w:b/>
                <w:color w:val="0F2240"/>
                <w:sz w:val="18"/>
              </w:rPr>
              <w:t>Data Integrity</w:t>
            </w:r>
          </w:p>
        </w:tc>
        <w:tc>
          <w:tcPr>
            <w:tcW w:type="dxa" w:w="3312"/>
            <w:tcMar>
              <w:top w:w="60" w:type="dxa"/>
              <w:bottom w:w="60" w:type="dxa"/>
              <w:left w:w="100" w:type="dxa"/>
              <w:right w:w="100" w:type="dxa"/>
            </w:tcMar>
            <w:shd w:fill="FFFFFF"/>
            <w:tcBorders>
              <w:top w:val="single" w:sz="4" w:space="0" w:color="CBD5E1"/>
              <w:left w:val="none"/>
              <w:bottom w:val="single" w:sz="4" w:space="0" w:color="CBD5E1"/>
              <w:right w:val="none"/>
            </w:tcBorders>
          </w:tcPr>
          <w:p>
            <w:pPr>
              <w:spacing w:before="40" w:after="40"/>
            </w:pPr>
            <w:r>
              <w:rPr>
                <w:sz w:val="18"/>
              </w:rPr>
              <w:t>No tamper protection</w:t>
            </w:r>
          </w:p>
        </w:tc>
        <w:tc>
          <w:tcPr>
            <w:tcW w:type="dxa" w:w="3456"/>
            <w:tcMar>
              <w:top w:w="60" w:type="dxa"/>
              <w:bottom w:w="60" w:type="dxa"/>
              <w:left w:w="100" w:type="dxa"/>
              <w:right w:w="100" w:type="dxa"/>
            </w:tcMar>
            <w:shd w:fill="FFFFFF"/>
            <w:tcBorders>
              <w:top w:val="single" w:sz="4" w:space="0" w:color="CBD5E1"/>
              <w:left w:val="none"/>
              <w:bottom w:val="single" w:sz="4" w:space="0" w:color="CBD5E1"/>
              <w:right w:val="none"/>
            </w:tcBorders>
          </w:tcPr>
          <w:p>
            <w:pPr>
              <w:spacing w:before="40" w:after="40"/>
            </w:pPr>
            <w:r>
              <w:rPr>
                <w:sz w:val="18"/>
              </w:rPr>
              <w:t>Cryptographic MAC / AEAD integrity protection</w:t>
            </w:r>
          </w:p>
        </w:tc>
      </w:tr>
      <w:tr>
        <w:tc>
          <w:tcPr>
            <w:tcW w:type="dxa" w:w="2592"/>
            <w:tcMar>
              <w:top w:w="60" w:type="dxa"/>
              <w:bottom w:w="60" w:type="dxa"/>
              <w:left w:w="100" w:type="dxa"/>
              <w:right w:w="100" w:type="dxa"/>
            </w:tcMar>
            <w:shd w:fill="F8FAFC"/>
            <w:tcBorders>
              <w:top w:val="single" w:sz="4" w:space="0" w:color="CBD5E1"/>
              <w:left w:val="none"/>
              <w:bottom w:val="single" w:sz="4" w:space="0" w:color="CBD5E1"/>
              <w:right w:val="none"/>
            </w:tcBorders>
          </w:tcPr>
          <w:p>
            <w:pPr>
              <w:spacing w:before="40" w:after="40"/>
            </w:pPr>
            <w:r>
              <w:rPr>
                <w:b/>
                <w:color w:val="0F2240"/>
                <w:sz w:val="18"/>
              </w:rPr>
              <w:t>Wireshark Visibility</w:t>
            </w:r>
          </w:p>
        </w:tc>
        <w:tc>
          <w:tcPr>
            <w:tcW w:type="dxa" w:w="3312"/>
            <w:tcMar>
              <w:top w:w="60" w:type="dxa"/>
              <w:bottom w:w="60" w:type="dxa"/>
              <w:left w:w="100" w:type="dxa"/>
              <w:right w:w="100" w:type="dxa"/>
            </w:tcMar>
            <w:shd w:fill="F8FAFC"/>
            <w:tcBorders>
              <w:top w:val="single" w:sz="4" w:space="0" w:color="CBD5E1"/>
              <w:left w:val="none"/>
              <w:bottom w:val="single" w:sz="4" w:space="0" w:color="CBD5E1"/>
              <w:right w:val="none"/>
            </w:tcBorders>
          </w:tcPr>
          <w:p>
            <w:pPr>
              <w:spacing w:before="40" w:after="40"/>
            </w:pPr>
            <w:r>
              <w:rPr>
                <w:sz w:val="18"/>
              </w:rPr>
              <w:t>All credentials &amp; commands clearly readable</w:t>
            </w:r>
          </w:p>
        </w:tc>
        <w:tc>
          <w:tcPr>
            <w:tcW w:type="dxa" w:w="3456"/>
            <w:tcMar>
              <w:top w:w="60" w:type="dxa"/>
              <w:bottom w:w="60" w:type="dxa"/>
              <w:left w:w="100" w:type="dxa"/>
              <w:right w:w="100" w:type="dxa"/>
            </w:tcMar>
            <w:shd w:fill="F8FAFC"/>
            <w:tcBorders>
              <w:top w:val="single" w:sz="4" w:space="0" w:color="CBD5E1"/>
              <w:left w:val="none"/>
              <w:bottom w:val="single" w:sz="4" w:space="0" w:color="CBD5E1"/>
              <w:right w:val="none"/>
            </w:tcBorders>
          </w:tcPr>
          <w:p>
            <w:pPr>
              <w:spacing w:before="40" w:after="40"/>
            </w:pPr>
            <w:r>
              <w:rPr>
                <w:sz w:val="18"/>
              </w:rPr>
              <w:t>Payload is unintelligible ciphertext</w:t>
            </w:r>
          </w:p>
        </w:tc>
      </w:tr>
    </w:tbl>
    <w:p>
      <w:pPr>
        <w:spacing w:before="320"/>
        <w:jc w:val="center"/>
      </w:pPr>
      <w:r>
        <w:rPr>
          <w:b/>
          <w:color w:val="64748B"/>
          <w:sz w:val="18"/>
        </w:rPr>
        <w:t>### Lab Guide Concluded — Security Operations Lab ###</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788291"/>
        <w:sz w:val="17"/>
      </w:rPr>
      <w:t>Cybersecurity Operations Lab | Examining Telnet and SSH in Wireshark</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00"/>
    </w:pPr>
    <w:rPr>
      <w:rFonts w:ascii="Calibri" w:hAnsi="Calibr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