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IDENTITY AND ACCESS MANAGEMENT (IAM) &amp; DEFENSIVE HARDENING LAB</w:t>
      </w:r>
    </w:p>
    <w:p>
      <w:pPr>
        <w:spacing w:before="0" w:after="80"/>
      </w:pPr>
      <w:r>
        <w:rPr>
          <w:b/>
          <w:color w:val="0F1E41"/>
          <w:sz w:val="40"/>
        </w:rPr>
        <w:t>Assisted Lab: Managing Password Security</w:t>
      </w:r>
    </w:p>
    <w:p>
      <w:pPr>
        <w:spacing w:before="0" w:after="240"/>
      </w:pPr>
      <w:r>
        <w:rPr>
          <w:color w:val="64748B"/>
          <w:sz w:val="20"/>
        </w:rPr>
        <w:t>A comprehensive step-by-step practical guide demonstrating online password spraying with Hydra, offline NTLM dictionary cracking with John the Ripper, and Active Directory Domain Password Policy hardening with PowerShell.</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Virtual Environment Architecture</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Attacker: KALI (root / Pa$$w0rd) | Target Host: MS10 (10.1.16.2 - Win Server 2016) | DC: DC10 (Win Server 2019)</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CompTIA Security+ Domains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2.4 Indicators of Malicious Activity, 2.5 Mitigation Techniques, 4.6 IAM Implementation, 5.1 Governance</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Core Toolkits &amp; Protocols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Kali Linux, THC-Hydra (hydra-wizard / SMB), John the Ripper (JtR / NTLM), Windows PowerShell ActiveDirectory</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Hardening Standards Referenced</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NIST SP 800-63B (Digital Identity Guidelines: Authentication and Lifecycle Management)</w:t>
            </w:r>
          </w:p>
        </w:tc>
      </w:tr>
    </w:tbl>
    <w:p>
      <w:pPr>
        <w:spacing w:after="120"/>
      </w:pPr>
    </w:p>
    <w:p>
      <w:pPr>
        <w:keepNext/>
        <w:spacing w:before="320" w:after="80"/>
      </w:pPr>
      <w:r>
        <w:rPr>
          <w:b/>
          <w:color w:val="0F1E41"/>
          <w:sz w:val="26"/>
        </w:rPr>
        <w:t>1. Lab Objectives &amp; Threat Scenario Context</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Scenario: As a cybersecurity engineer at Structureality Inc., you are tasked with upgrading organizational identity governance following a wave of credential compromise and account impersonation attacks. To formulate effective enterprise mitigations, you will empirically simulate attack vectors: conducting online password spraying against network shares, performing offline dictionary attacks against harvested NTLM hashes, and implementing hardened Active Directory password and account lockout policies.</w:t>
      </w:r>
    </w:p>
    <w:p>
      <w:pPr>
        <w:spacing w:before="80" w:after="40"/>
      </w:pPr>
      <w:r>
        <w:rPr>
          <w:b/>
        </w:rPr>
        <w:t>CompTIA Security+ Exam Alignment:</w:t>
      </w:r>
    </w:p>
    <w:p>
      <w:pPr>
        <w:pStyle w:val="ListBullet"/>
        <w:spacing w:after="40"/>
      </w:pPr>
      <w:r>
        <w:rPr>
          <w:b/>
          <w:color w:val="0F1E41"/>
        </w:rPr>
        <w:t xml:space="preserve">Domain 2.4 / 2.5: Threat Analysis &amp; Mitigation — </w:t>
      </w:r>
      <w:r>
        <w:t>Analyze differences between online attacks (rate-limited by network latency and lockout thresholds) and offline attacks (unconstrained local hashing power).</w:t>
      </w:r>
    </w:p>
    <w:p>
      <w:pPr>
        <w:pStyle w:val="ListBullet"/>
        <w:spacing w:after="40"/>
      </w:pPr>
      <w:r>
        <w:rPr>
          <w:b/>
          <w:color w:val="0F1E41"/>
        </w:rPr>
        <w:t xml:space="preserve">Domain 4.6: Identity and Access Management (IAM) — </w:t>
      </w:r>
      <w:r>
        <w:t>Assess weak credential hygiene, cross-account password reuse, and weak default NTLM storage.</w:t>
      </w:r>
    </w:p>
    <w:p>
      <w:pPr>
        <w:pStyle w:val="ListBullet"/>
        <w:spacing w:after="40"/>
      </w:pPr>
      <w:r>
        <w:rPr>
          <w:b/>
          <w:color w:val="0F1E41"/>
        </w:rPr>
        <w:t xml:space="preserve">Domain 5.1 / 5.6: Security Governance &amp; Awareness — </w:t>
      </w:r>
      <w:r>
        <w:t>Implement NIST SP 800-63B aligned domain policies: length enforcement, lockout observation windows, and credential aging.</w:t>
      </w:r>
    </w:p>
    <w:p>
      <w:pPr>
        <w:keepNext/>
        <w:spacing w:before="320" w:after="80"/>
      </w:pPr>
      <w:r>
        <w:rPr>
          <w:b/>
          <w:color w:val="0F1E41"/>
          <w:sz w:val="26"/>
        </w:rPr>
        <w:t>2. Cryptographic Concepts: Online vs. Offline Credential Attacks</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spacing w:before="80" w:after="40"/>
      </w:pPr>
      <w:r>
        <w:rPr>
          <w:b/>
          <w:color w:val="0F1E41"/>
          <w:sz w:val="20"/>
        </w:rPr>
        <w:t>Table 2.1: Operational Comparison: Password Spraying vs. Offline Hash Cracking</w:t>
      </w:r>
    </w:p>
    <w:tbl>
      <w:tblPr>
        <w:tblW w:type="auto" w:w="0"/>
        <w:jc w:val="center"/>
        <w:tblLook w:firstColumn="1" w:firstRow="1" w:lastColumn="0" w:lastRow="0" w:noHBand="0" w:noVBand="1" w:val="04A0"/>
      </w:tblPr>
      <w:tblGrid>
        <w:gridCol w:w="3120"/>
        <w:gridCol w:w="3120"/>
        <w:gridCol w:w="3120"/>
      </w:tblGrid>
      <w:tr>
        <w:tc>
          <w:tcPr>
            <w:tcW w:type="dxa" w:w="2592"/>
            <w:tcMar>
              <w:top w:w="70" w:type="dxa"/>
              <w:bottom w:w="70" w:type="dxa"/>
              <w:left w:w="90" w:type="dxa"/>
              <w:right w:w="90" w:type="dxa"/>
            </w:tcMar>
            <w:shd w:fill="1C46AF"/>
          </w:tcPr>
          <w:p>
            <w:pPr>
              <w:spacing w:before="40" w:after="40"/>
            </w:pPr>
            <w:r>
              <w:rPr>
                <w:b/>
                <w:color w:val="FFFFFF"/>
                <w:sz w:val="18"/>
              </w:rPr>
              <w:t>Attribute / Metric</w:t>
            </w:r>
          </w:p>
        </w:tc>
        <w:tc>
          <w:tcPr>
            <w:tcW w:type="dxa" w:w="3312"/>
            <w:tcMar>
              <w:top w:w="70" w:type="dxa"/>
              <w:bottom w:w="70" w:type="dxa"/>
              <w:left w:w="90" w:type="dxa"/>
              <w:right w:w="90" w:type="dxa"/>
            </w:tcMar>
            <w:shd w:fill="1C46AF"/>
          </w:tcPr>
          <w:p>
            <w:pPr>
              <w:spacing w:before="40" w:after="40"/>
            </w:pPr>
            <w:r>
              <w:rPr>
                <w:b/>
                <w:color w:val="FFFFFF"/>
                <w:sz w:val="18"/>
              </w:rPr>
              <w:t>Online Attack (Password Spraying)</w:t>
            </w:r>
          </w:p>
        </w:tc>
        <w:tc>
          <w:tcPr>
            <w:tcW w:type="dxa" w:w="3456"/>
            <w:tcMar>
              <w:top w:w="70" w:type="dxa"/>
              <w:bottom w:w="70" w:type="dxa"/>
              <w:left w:w="90" w:type="dxa"/>
              <w:right w:w="90" w:type="dxa"/>
            </w:tcMar>
            <w:shd w:fill="1C46AF"/>
          </w:tcPr>
          <w:p>
            <w:pPr>
              <w:spacing w:before="40" w:after="40"/>
            </w:pPr>
            <w:r>
              <w:rPr>
                <w:b/>
                <w:color w:val="FFFFFF"/>
                <w:sz w:val="18"/>
              </w:rPr>
              <w:t>Offline Attack (Dictionary / Hash Cracking)</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Target Mechanism</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Live authentication service (SMB, RDP, Kerberos, Web Portal)</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Exfiltrated hash database (SAM, NTDS.dit, shadow file)</w:t>
            </w:r>
          </w:p>
        </w:tc>
      </w:tr>
      <w:tr>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Execution Speed</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Slow (fractions of a second to seconds per attempt; network bound)</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Extremely fast (millions to billions of hashes per second; GPU bound)</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Account Lockout Impact</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High (exceeding threshold triggers lockout unless sprayed slowly)</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Zero (authentication service is completely bypassed)</w:t>
            </w:r>
          </w:p>
        </w:tc>
      </w:tr>
      <w:tr>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Primary Mitigation</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Account Lockout Thresholds, MFA, Behavioral CAPTCHA</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High-entropy passphrases, Salted modern KDFs (Argon2, PBKDF2)</w:t>
            </w:r>
          </w:p>
        </w:tc>
      </w:tr>
    </w:tbl>
    <w:p>
      <w:pPr>
        <w:spacing w:after="80"/>
      </w:pPr>
    </w:p>
    <w:p>
      <w:pPr>
        <w:keepNext/>
        <w:spacing w:before="320" w:after="80"/>
      </w:pPr>
      <w:r>
        <w:rPr>
          <w:b/>
          <w:color w:val="0F1E41"/>
          <w:sz w:val="26"/>
        </w:rPr>
        <w:t>3. Part 1: Simulating an Online Password Spraying Attack (KALI -&gt; MS10)</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phase, you know a set of candidate passwords discovered from physical reconnaissance (or common enterprise defaults), but do not know which accounts they belong to. You will target an SMB share named HR on host MS10 (10.1.16.2).</w:t>
      </w:r>
    </w:p>
    <w:p>
      <w:pPr>
        <w:keepNext/>
        <w:spacing w:before="200" w:after="40"/>
      </w:pPr>
      <w:r>
        <w:rPr>
          <w:b/>
          <w:color w:val="1C46AF"/>
          <w:sz w:val="22"/>
        </w:rPr>
        <w:t xml:space="preserve">STEP 1.1: </w:t>
      </w:r>
      <w:r>
        <w:rPr>
          <w:b/>
          <w:color w:val="0F1E41"/>
          <w:sz w:val="22"/>
        </w:rPr>
        <w:t>Initialize Mount Point &amp; Verify Harvested User List</w:t>
      </w:r>
    </w:p>
    <w:p>
      <w:pPr>
        <w:keepNext/>
        <w:spacing w:before="20" w:after="80"/>
      </w:pPr>
      <w:r>
        <w:rPr>
          <w:color w:val="212B36"/>
          <w:sz w:val="20"/>
        </w:rPr>
        <w:t>Log into KALI (root / Pa$$w0rd), launch the terminal, create an SMB mount point, and inspect the target user list:</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mkdir /mnt/HR</w:t>
              <w:br/>
              <w:t>root@kali:~# cat users.txt</w:t>
              <w:br/>
              <w:t># Displays harvested usernames from MS10 (10.1.16.2)</w:t>
            </w:r>
          </w:p>
        </w:tc>
      </w:tr>
    </w:tbl>
    <w:p>
      <w:pPr>
        <w:spacing w:before="0" w:after="80"/>
      </w:pPr>
    </w:p>
    <w:p>
      <w:pPr>
        <w:keepNext/>
        <w:spacing w:before="200" w:after="40"/>
      </w:pPr>
      <w:r>
        <w:rPr>
          <w:b/>
          <w:color w:val="1C46AF"/>
          <w:sz w:val="22"/>
        </w:rPr>
        <w:t xml:space="preserve">STEP 1.2: </w:t>
      </w:r>
      <w:r>
        <w:rPr>
          <w:b/>
          <w:color w:val="0F1E41"/>
          <w:sz w:val="22"/>
        </w:rPr>
        <w:t>Manual Mount Proof-of-Concept (Single Credential Test)</w:t>
      </w:r>
    </w:p>
    <w:p>
      <w:pPr>
        <w:keepNext/>
        <w:spacing w:before="20" w:after="80"/>
      </w:pPr>
      <w:r>
        <w:rPr>
          <w:color w:val="212B36"/>
          <w:sz w:val="20"/>
        </w:rPr>
        <w:t>Attempt to mount the HR share manually using candidate passwords against account 'pat' to observe authentication failure:</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mount //10.1.16.2/HR /mnt/HR -o username=pat</w:t>
              <w:br/>
              <w:t>Password for pat@//10.1.16.2/HR: abc123</w:t>
              <w:br/>
              <w:t>mount error(13): Permission denied</w:t>
              <w:br/>
              <w:br/>
              <w:t>root@kali:~# mount //10.1.16.2/HR /mnt/HR -o username=pat</w:t>
              <w:br/>
              <w:t>Password for pat@//10.1.16.2/HR: 123456</w:t>
              <w:br/>
              <w:t>mount error(13): Permission denied</w:t>
            </w:r>
          </w:p>
        </w:tc>
      </w:tr>
    </w:tbl>
    <w:p>
      <w:pPr>
        <w:spacing w:before="0" w:after="80"/>
      </w:pPr>
    </w:p>
    <w:p>
      <w:pPr>
        <w:keepNext/>
        <w:spacing w:before="200" w:after="40"/>
      </w:pPr>
      <w:r>
        <w:rPr>
          <w:b/>
          <w:color w:val="1C46AF"/>
          <w:sz w:val="22"/>
        </w:rPr>
        <w:t xml:space="preserve">STEP 1.3: </w:t>
      </w:r>
      <w:r>
        <w:rPr>
          <w:b/>
          <w:color w:val="0F1E41"/>
          <w:sz w:val="22"/>
        </w:rPr>
        <w:t>Compile the Candidate Passwords File (pass.txt)</w:t>
      </w:r>
    </w:p>
    <w:p>
      <w:pPr>
        <w:keepNext/>
        <w:spacing w:before="20" w:after="80"/>
      </w:pPr>
      <w:r>
        <w:rPr>
          <w:color w:val="212B36"/>
          <w:sz w:val="20"/>
        </w:rPr>
        <w:t>Build the password dictionary file containing the three discovered passwords. Notice the use of single quotes to escape shell variable expansion on '$':</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echo abc123 &gt; pass.txt</w:t>
              <w:br/>
              <w:t>root@kali:~# echo 123456 &gt;&gt; pass.txt</w:t>
              <w:br/>
              <w:t>root@kali:~# echo 'Pa$$w0rd' &gt;&gt; pass.txt</w:t>
              <w:br/>
              <w:t>root@kali:~# cat pass.txt</w:t>
              <w:br/>
              <w:t>abc123</w:t>
              <w:br/>
              <w:t>123456</w:t>
              <w:br/>
              <w:t>Pa$$w0rd</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EF4444"/>
              <w:bottom w:val="none"/>
              <w:right w:val="none"/>
            </w:tcBorders>
            <w:shd w:fill="FEF2F2"/>
            <w:tcMar>
              <w:top w:w="90" w:type="dxa"/>
              <w:bottom w:w="90" w:type="dxa"/>
              <w:left w:w="140" w:type="dxa"/>
              <w:right w:w="140" w:type="dxa"/>
            </w:tcMar>
          </w:tcPr>
          <w:p>
            <w:pPr>
              <w:spacing w:before="40" w:after="40"/>
            </w:pPr>
            <w:r>
              <w:rPr>
                <w:b/>
                <w:color w:val="B42318"/>
                <w:sz w:val="20"/>
              </w:rPr>
              <w:t>LINUX CLI ESCAPING NOTE</w:t>
            </w:r>
          </w:p>
          <w:p>
            <w:pPr>
              <w:spacing w:before="20" w:after="40" w:line="276" w:lineRule="auto"/>
            </w:pPr>
            <w:r>
              <w:rPr>
                <w:color w:val="212B36"/>
                <w:sz w:val="19"/>
              </w:rPr>
              <w:t>Enclosing 'Pa$$w0rd' in single quotes is mandatory in Bash. Double quotes or unquoted strings interpret '$$' as the PID of the current shell, corrupting the stored password string.</w:t>
            </w:r>
          </w:p>
        </w:tc>
      </w:tr>
    </w:tbl>
    <w:p>
      <w:pPr>
        <w:spacing w:before="0" w:after="80"/>
      </w:pPr>
    </w:p>
    <w:p>
      <w:pPr>
        <w:keepNext/>
        <w:spacing w:before="200" w:after="40"/>
      </w:pPr>
      <w:r>
        <w:rPr>
          <w:b/>
          <w:color w:val="1C46AF"/>
          <w:sz w:val="22"/>
        </w:rPr>
        <w:t xml:space="preserve">STEP 1.4: </w:t>
      </w:r>
      <w:r>
        <w:rPr>
          <w:b/>
          <w:color w:val="0F1E41"/>
          <w:sz w:val="22"/>
        </w:rPr>
        <w:t>Execute Automated Password Spraying Attack Using Hydra Wizard</w:t>
      </w:r>
    </w:p>
    <w:p>
      <w:pPr>
        <w:keepNext/>
        <w:spacing w:before="20" w:after="80"/>
      </w:pPr>
      <w:r>
        <w:rPr>
          <w:color w:val="212B36"/>
          <w:sz w:val="20"/>
        </w:rPr>
        <w:t>Launch hydra-wizard in the terminal and provide the configuration parameters below:</w:t>
      </w:r>
    </w:p>
    <w:tbl>
      <w:tblPr>
        <w:tblW w:type="auto" w:w="0"/>
        <w:jc w:val="center"/>
        <w:tblLook w:firstColumn="1" w:firstRow="1" w:lastColumn="0" w:lastRow="0" w:noHBand="0" w:noVBand="1" w:val="04A0"/>
      </w:tblPr>
      <w:tblGrid>
        <w:gridCol w:w="4680"/>
        <w:gridCol w:w="4680"/>
      </w:tblGrid>
      <w:tr>
        <w:tc>
          <w:tcPr>
            <w:tcW w:type="dxa" w:w="3168"/>
            <w:tcMar>
              <w:top w:w="40" w:type="dxa"/>
              <w:bottom w:w="40" w:type="dxa"/>
              <w:left w:w="80" w:type="dxa"/>
              <w:right w:w="80" w:type="dxa"/>
            </w:tcMar>
            <w:shd w:fill="F8FAFC"/>
            <w:tcBorders>
              <w:top w:val="single" w:sz="4" w:space="0" w:color="DFE3E8"/>
              <w:left w:val="none"/>
              <w:bottom w:val="single" w:sz="4" w:space="0" w:color="DFE3E8"/>
              <w:right w:val="none"/>
            </w:tcBorders>
          </w:tcPr>
          <w:p>
            <w:pPr>
              <w:spacing w:before="20" w:after="20"/>
            </w:pPr>
            <w:r>
              <w:rPr>
                <w:b/>
                <w:color w:val="0F1E41"/>
                <w:sz w:val="18"/>
              </w:rPr>
              <w:t>Service</w:t>
            </w:r>
          </w:p>
        </w:tc>
        <w:tc>
          <w:tcPr>
            <w:tcW w:type="dxa" w:w="6192"/>
            <w:tcMar>
              <w:top w:w="40" w:type="dxa"/>
              <w:bottom w:w="40" w:type="dxa"/>
              <w:left w:w="80" w:type="dxa"/>
              <w:right w:w="80" w:type="dxa"/>
            </w:tcMar>
            <w:tcBorders>
              <w:top w:val="single" w:sz="4" w:space="0" w:color="DFE3E8"/>
              <w:left w:val="none"/>
              <w:bottom w:val="single" w:sz="4" w:space="0" w:color="DFE3E8"/>
              <w:right w:val="none"/>
            </w:tcBorders>
          </w:tcPr>
          <w:p>
            <w:pPr>
              <w:spacing w:before="20" w:after="20"/>
            </w:pPr>
            <w:r>
              <w:rPr>
                <w:sz w:val="18"/>
              </w:rPr>
              <w:t>smb</w:t>
            </w:r>
          </w:p>
        </w:tc>
      </w:tr>
      <w:tr>
        <w:tc>
          <w:tcPr>
            <w:tcW w:type="dxa" w:w="3168"/>
            <w:tcMar>
              <w:top w:w="40" w:type="dxa"/>
              <w:bottom w:w="40" w:type="dxa"/>
              <w:left w:w="80" w:type="dxa"/>
              <w:right w:w="80" w:type="dxa"/>
            </w:tcMar>
            <w:shd w:fill="F8FAFC"/>
            <w:tcBorders>
              <w:top w:val="single" w:sz="4" w:space="0" w:color="DFE3E8"/>
              <w:left w:val="none"/>
              <w:bottom w:val="single" w:sz="4" w:space="0" w:color="DFE3E8"/>
              <w:right w:val="none"/>
            </w:tcBorders>
          </w:tcPr>
          <w:p>
            <w:pPr>
              <w:spacing w:before="20" w:after="20"/>
            </w:pPr>
            <w:r>
              <w:rPr>
                <w:b/>
                <w:color w:val="0F1E41"/>
                <w:sz w:val="18"/>
              </w:rPr>
              <w:t>Target</w:t>
            </w:r>
          </w:p>
        </w:tc>
        <w:tc>
          <w:tcPr>
            <w:tcW w:type="dxa" w:w="6192"/>
            <w:tcMar>
              <w:top w:w="40" w:type="dxa"/>
              <w:bottom w:w="40" w:type="dxa"/>
              <w:left w:w="80" w:type="dxa"/>
              <w:right w:w="80" w:type="dxa"/>
            </w:tcMar>
            <w:tcBorders>
              <w:top w:val="single" w:sz="4" w:space="0" w:color="DFE3E8"/>
              <w:left w:val="none"/>
              <w:bottom w:val="single" w:sz="4" w:space="0" w:color="DFE3E8"/>
              <w:right w:val="none"/>
            </w:tcBorders>
          </w:tcPr>
          <w:p>
            <w:pPr>
              <w:spacing w:before="20" w:after="20"/>
            </w:pPr>
            <w:r>
              <w:rPr>
                <w:sz w:val="18"/>
              </w:rPr>
              <w:t>10.1.16.2</w:t>
            </w:r>
          </w:p>
        </w:tc>
      </w:tr>
      <w:tr>
        <w:tc>
          <w:tcPr>
            <w:tcW w:type="dxa" w:w="3168"/>
            <w:tcMar>
              <w:top w:w="40" w:type="dxa"/>
              <w:bottom w:w="40" w:type="dxa"/>
              <w:left w:w="80" w:type="dxa"/>
              <w:right w:w="80" w:type="dxa"/>
            </w:tcMar>
            <w:shd w:fill="F8FAFC"/>
            <w:tcBorders>
              <w:top w:val="single" w:sz="4" w:space="0" w:color="DFE3E8"/>
              <w:left w:val="none"/>
              <w:bottom w:val="single" w:sz="4" w:space="0" w:color="DFE3E8"/>
              <w:right w:val="none"/>
            </w:tcBorders>
          </w:tcPr>
          <w:p>
            <w:pPr>
              <w:spacing w:before="20" w:after="20"/>
            </w:pPr>
            <w:r>
              <w:rPr>
                <w:b/>
                <w:color w:val="0F1E41"/>
                <w:sz w:val="18"/>
              </w:rPr>
              <w:t>Username File</w:t>
            </w:r>
          </w:p>
        </w:tc>
        <w:tc>
          <w:tcPr>
            <w:tcW w:type="dxa" w:w="6192"/>
            <w:tcMar>
              <w:top w:w="40" w:type="dxa"/>
              <w:bottom w:w="40" w:type="dxa"/>
              <w:left w:w="80" w:type="dxa"/>
              <w:right w:w="80" w:type="dxa"/>
            </w:tcMar>
            <w:tcBorders>
              <w:top w:val="single" w:sz="4" w:space="0" w:color="DFE3E8"/>
              <w:left w:val="none"/>
              <w:bottom w:val="single" w:sz="4" w:space="0" w:color="DFE3E8"/>
              <w:right w:val="none"/>
            </w:tcBorders>
          </w:tcPr>
          <w:p>
            <w:pPr>
              <w:spacing w:before="20" w:after="20"/>
            </w:pPr>
            <w:r>
              <w:rPr>
                <w:sz w:val="18"/>
              </w:rPr>
              <w:t>users.txt</w:t>
            </w:r>
          </w:p>
        </w:tc>
      </w:tr>
      <w:tr>
        <w:tc>
          <w:tcPr>
            <w:tcW w:type="dxa" w:w="3168"/>
            <w:tcMar>
              <w:top w:w="40" w:type="dxa"/>
              <w:bottom w:w="40" w:type="dxa"/>
              <w:left w:w="80" w:type="dxa"/>
              <w:right w:w="80" w:type="dxa"/>
            </w:tcMar>
            <w:shd w:fill="F8FAFC"/>
            <w:tcBorders>
              <w:top w:val="single" w:sz="4" w:space="0" w:color="DFE3E8"/>
              <w:left w:val="none"/>
              <w:bottom w:val="single" w:sz="4" w:space="0" w:color="DFE3E8"/>
              <w:right w:val="none"/>
            </w:tcBorders>
          </w:tcPr>
          <w:p>
            <w:pPr>
              <w:spacing w:before="20" w:after="20"/>
            </w:pPr>
            <w:r>
              <w:rPr>
                <w:b/>
                <w:color w:val="0F1E41"/>
                <w:sz w:val="18"/>
              </w:rPr>
              <w:t>Password File</w:t>
            </w:r>
          </w:p>
        </w:tc>
        <w:tc>
          <w:tcPr>
            <w:tcW w:type="dxa" w:w="6192"/>
            <w:tcMar>
              <w:top w:w="40" w:type="dxa"/>
              <w:bottom w:w="40" w:type="dxa"/>
              <w:left w:w="80" w:type="dxa"/>
              <w:right w:w="80" w:type="dxa"/>
            </w:tcMar>
            <w:tcBorders>
              <w:top w:val="single" w:sz="4" w:space="0" w:color="DFE3E8"/>
              <w:left w:val="none"/>
              <w:bottom w:val="single" w:sz="4" w:space="0" w:color="DFE3E8"/>
              <w:right w:val="none"/>
            </w:tcBorders>
          </w:tcPr>
          <w:p>
            <w:pPr>
              <w:spacing w:before="20" w:after="20"/>
            </w:pPr>
            <w:r>
              <w:rPr>
                <w:sz w:val="18"/>
              </w:rPr>
              <w:t>pass.txt</w:t>
            </w:r>
          </w:p>
        </w:tc>
      </w:tr>
      <w:tr>
        <w:tc>
          <w:tcPr>
            <w:tcW w:type="dxa" w:w="3168"/>
            <w:tcMar>
              <w:top w:w="40" w:type="dxa"/>
              <w:bottom w:w="40" w:type="dxa"/>
              <w:left w:w="80" w:type="dxa"/>
              <w:right w:w="80" w:type="dxa"/>
            </w:tcMar>
            <w:shd w:fill="F8FAFC"/>
            <w:tcBorders>
              <w:top w:val="single" w:sz="4" w:space="0" w:color="DFE3E8"/>
              <w:left w:val="none"/>
              <w:bottom w:val="single" w:sz="4" w:space="0" w:color="DFE3E8"/>
              <w:right w:val="none"/>
            </w:tcBorders>
          </w:tcPr>
          <w:p>
            <w:pPr>
              <w:spacing w:before="20" w:after="20"/>
            </w:pPr>
            <w:r>
              <w:rPr>
                <w:b/>
                <w:color w:val="0F1E41"/>
                <w:sz w:val="18"/>
              </w:rPr>
              <w:t>Port / Module Options</w:t>
            </w:r>
          </w:p>
        </w:tc>
        <w:tc>
          <w:tcPr>
            <w:tcW w:type="dxa" w:w="6192"/>
            <w:tcMar>
              <w:top w:w="40" w:type="dxa"/>
              <w:bottom w:w="40" w:type="dxa"/>
              <w:left w:w="80" w:type="dxa"/>
              <w:right w:w="80" w:type="dxa"/>
            </w:tcMar>
            <w:tcBorders>
              <w:top w:val="single" w:sz="4" w:space="0" w:color="DFE3E8"/>
              <w:left w:val="none"/>
              <w:bottom w:val="single" w:sz="4" w:space="0" w:color="DFE3E8"/>
              <w:right w:val="none"/>
            </w:tcBorders>
          </w:tcPr>
          <w:p>
            <w:pPr>
              <w:spacing w:before="20" w:after="20"/>
            </w:pPr>
            <w:r>
              <w:rPr>
                <w:sz w:val="18"/>
              </w:rPr>
              <w:t>[Leave blank / Accept defaults]</w:t>
            </w:r>
          </w:p>
        </w:tc>
      </w:tr>
      <w:tr>
        <w:tc>
          <w:tcPr>
            <w:tcW w:type="dxa" w:w="3168"/>
            <w:tcMar>
              <w:top w:w="40" w:type="dxa"/>
              <w:bottom w:w="40" w:type="dxa"/>
              <w:left w:w="80" w:type="dxa"/>
              <w:right w:w="80" w:type="dxa"/>
            </w:tcMar>
            <w:shd w:fill="F8FAFC"/>
            <w:tcBorders>
              <w:top w:val="single" w:sz="4" w:space="0" w:color="DFE3E8"/>
              <w:left w:val="none"/>
              <w:bottom w:val="single" w:sz="4" w:space="0" w:color="DFE3E8"/>
              <w:right w:val="none"/>
            </w:tcBorders>
          </w:tcPr>
          <w:p>
            <w:pPr>
              <w:spacing w:before="20" w:after="20"/>
            </w:pPr>
            <w:r>
              <w:rPr>
                <w:b/>
                <w:color w:val="0F1E41"/>
                <w:sz w:val="18"/>
              </w:rPr>
              <w:t>Test Options</w:t>
            </w:r>
          </w:p>
        </w:tc>
        <w:tc>
          <w:tcPr>
            <w:tcW w:type="dxa" w:w="6192"/>
            <w:tcMar>
              <w:top w:w="40" w:type="dxa"/>
              <w:bottom w:w="40" w:type="dxa"/>
              <w:left w:w="80" w:type="dxa"/>
              <w:right w:w="80" w:type="dxa"/>
            </w:tcMar>
            <w:tcBorders>
              <w:top w:val="single" w:sz="4" w:space="0" w:color="DFE3E8"/>
              <w:left w:val="none"/>
              <w:bottom w:val="single" w:sz="4" w:space="0" w:color="DFE3E8"/>
              <w:right w:val="none"/>
            </w:tcBorders>
          </w:tcPr>
          <w:p>
            <w:pPr>
              <w:spacing w:before="20" w:after="20"/>
            </w:pPr>
            <w:r>
              <w:rPr>
                <w:sz w:val="18"/>
              </w:rPr>
              <w:t>[Leave blank / Accept defaults]</w:t>
            </w:r>
          </w:p>
        </w:tc>
      </w:tr>
      <w:tr>
        <w:tc>
          <w:tcPr>
            <w:tcW w:type="dxa" w:w="3168"/>
            <w:tcMar>
              <w:top w:w="40" w:type="dxa"/>
              <w:bottom w:w="40" w:type="dxa"/>
              <w:left w:w="80" w:type="dxa"/>
              <w:right w:w="80" w:type="dxa"/>
            </w:tcMar>
            <w:shd w:fill="F8FAFC"/>
            <w:tcBorders>
              <w:top w:val="single" w:sz="4" w:space="0" w:color="DFE3E8"/>
              <w:left w:val="none"/>
              <w:bottom w:val="single" w:sz="4" w:space="0" w:color="DFE3E8"/>
              <w:right w:val="none"/>
            </w:tcBorders>
          </w:tcPr>
          <w:p>
            <w:pPr>
              <w:spacing w:before="20" w:after="20"/>
            </w:pPr>
            <w:r>
              <w:rPr>
                <w:b/>
                <w:color w:val="0F1E41"/>
                <w:sz w:val="18"/>
              </w:rPr>
              <w:t>Run Command Confirmation</w:t>
            </w:r>
          </w:p>
        </w:tc>
        <w:tc>
          <w:tcPr>
            <w:tcW w:type="dxa" w:w="6192"/>
            <w:tcMar>
              <w:top w:w="40" w:type="dxa"/>
              <w:bottom w:w="40" w:type="dxa"/>
              <w:left w:w="80" w:type="dxa"/>
              <w:right w:w="80" w:type="dxa"/>
            </w:tcMar>
            <w:tcBorders>
              <w:top w:val="single" w:sz="4" w:space="0" w:color="DFE3E8"/>
              <w:left w:val="none"/>
              <w:bottom w:val="single" w:sz="4" w:space="0" w:color="DFE3E8"/>
              <w:right w:val="none"/>
            </w:tcBorders>
          </w:tcPr>
          <w:p>
            <w:pPr>
              <w:spacing w:before="20" w:after="20"/>
            </w:pPr>
            <w:r>
              <w:rPr>
                <w:sz w:val="18"/>
              </w:rPr>
              <w:t>Y</w:t>
            </w:r>
          </w:p>
        </w:tc>
      </w:tr>
      <w:tr>
        <w:tc>
          <w:tcPr>
            <w:tcW w:type="dxa" w:w="4680"/>
          </w:tcPr>
          <w:p/>
        </w:tc>
        <w:tc>
          <w:tcPr>
            <w:tcW w:type="dxa" w:w="4680"/>
          </w:tcPr>
          <w:p/>
        </w:tc>
      </w:tr>
    </w:tbl>
    <w:p>
      <w:pPr>
        <w:spacing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Which two accounts were discovered to be using the same password ('Pa$$w0rd')?</w:t>
            </w:r>
          </w:p>
          <w:p>
            <w:pPr>
              <w:spacing w:before="40" w:after="40"/>
            </w:pPr>
            <w:r>
              <w:rPr>
                <w:b/>
                <w:color w:val="125C37"/>
                <w:sz w:val="19"/>
              </w:rPr>
              <w:t xml:space="preserve">VERIFIED ANSWER / SECURITY FINDING: </w:t>
            </w:r>
            <w:r>
              <w:rPr>
                <w:color w:val="212B36"/>
                <w:sz w:val="19"/>
              </w:rPr>
              <w:t>Jaime and Alex. Both accounts authenticated successfully with 'Pa$$w0rd', illustrating organizational password reuse and susceptibility to single-credential spraying.</w:t>
            </w:r>
          </w:p>
        </w:tc>
      </w:tr>
    </w:tbl>
    <w:p>
      <w:pPr>
        <w:spacing w:before="0" w:after="80"/>
      </w:pPr>
    </w:p>
    <w:p>
      <w:pPr>
        <w:keepNext/>
        <w:spacing w:before="200" w:after="40"/>
      </w:pPr>
      <w:r>
        <w:rPr>
          <w:b/>
          <w:color w:val="1C46AF"/>
          <w:sz w:val="22"/>
        </w:rPr>
        <w:t xml:space="preserve">STEP 1.5: </w:t>
      </w:r>
      <w:r>
        <w:rPr>
          <w:b/>
          <w:color w:val="0F1E41"/>
          <w:sz w:val="22"/>
        </w:rPr>
        <w:t>Mount and Verify Unauthorized SMB Share Access</w:t>
      </w:r>
    </w:p>
    <w:p>
      <w:pPr>
        <w:keepNext/>
        <w:spacing w:before="20" w:after="80"/>
      </w:pPr>
      <w:r>
        <w:rPr>
          <w:color w:val="212B36"/>
          <w:sz w:val="20"/>
        </w:rPr>
        <w:t>Authenticate using the discovered credentials to mount the HR share and verify unauthorized filesystem access: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mount //10.1.16.2/HR /mnt/HR -o username=jaime</w:t>
              <w:br/>
              <w:t>Password for jaime@//10.1.16.2/HR: Pa$$w0rd</w:t>
              <w:br/>
              <w:t>root@kali:~# ls -l /mnt/HR</w:t>
              <w:br/>
              <w:t># Displays confidential HR share documents (Proof of Access)</w:t>
              <w:br/>
              <w:t>root@kali:~# umount /mnt/HR</w:t>
            </w:r>
          </w:p>
        </w:tc>
      </w:tr>
    </w:tbl>
    <w:p>
      <w:pPr>
        <w:spacing w:before="0" w:after="80"/>
      </w:pPr>
    </w:p>
    <w:p>
      <w:pPr>
        <w:keepNext/>
        <w:spacing w:before="320" w:after="80"/>
      </w:pPr>
      <w:r>
        <w:rPr>
          <w:b/>
          <w:color w:val="0F1E41"/>
          <w:sz w:val="26"/>
        </w:rPr>
        <w:t>4. Part 2: Performing Offline Dictionary Password Cracking (John the Ripper)</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phase, an attacker has already exfiltrated the Security Account Manager (SAM) or Active Directory database containing Windows NTLM hashes. Because the attack occurs offline, it is not subject to network latency or account lockout policies.</w:t>
      </w:r>
    </w:p>
    <w:p>
      <w:pPr>
        <w:keepNext/>
        <w:spacing w:before="200" w:after="40"/>
      </w:pPr>
      <w:r>
        <w:rPr>
          <w:b/>
          <w:color w:val="1C46AF"/>
          <w:sz w:val="22"/>
        </w:rPr>
        <w:t xml:space="preserve">STEP 2.1: </w:t>
      </w:r>
      <w:r>
        <w:rPr>
          <w:b/>
          <w:color w:val="0F1E41"/>
          <w:sz w:val="22"/>
        </w:rPr>
        <w:t>Inspect Exfiltrated Password Hash File (ms10-hashes.txt)</w:t>
      </w:r>
    </w:p>
    <w:p>
      <w:pPr>
        <w:keepNext/>
        <w:spacing w:before="20" w:after="80"/>
      </w:pPr>
      <w:r>
        <w:rPr>
          <w:color w:val="212B36"/>
          <w:sz w:val="20"/>
        </w:rPr>
        <w:t>View the extracted Windows NTLM user accounts and relative identifiers (RIDs):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cat ms10-hashes.txt</w:t>
              <w:br/>
              <w:t>admin:500:aad3b435b51404eeaad3b435b51404ee:31d6cfe0d16ae931b73c59d7e0c089c0:::</w:t>
              <w:br/>
              <w:t>Guest:501:aad3b435b51404eeaad3b435b51404ee:31d6cfe0d16ae931b73c59d7e0c089c0:::</w:t>
              <w:br/>
              <w:t>[... additional user account hashes ...]</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WINDOWS RID IDENTIFIERS &amp; BLANK PASSWORD HASHES</w:t>
            </w:r>
          </w:p>
          <w:p>
            <w:pPr>
              <w:spacing w:before="20" w:after="40" w:line="276" w:lineRule="auto"/>
            </w:pPr>
            <w:r>
              <w:rPr>
                <w:color w:val="212B36"/>
                <w:sz w:val="19"/>
              </w:rPr>
              <w:t>• RID 500: Default Windows Administrator account (named 'admin' in this system).</w:t>
              <w:br/>
              <w:t>• RID 501: Default Guest account (typically disabled with an empty password).</w:t>
              <w:br/>
              <w:t>• Blank NTLM Hash: The hash 31d6cfe0d16ae931b73c59d7e0c089c0 represents an empty (null/blank) password.</w:t>
            </w:r>
          </w:p>
        </w:tc>
      </w:tr>
    </w:tbl>
    <w:p>
      <w:pPr>
        <w:spacing w:before="0" w:after="80"/>
      </w:pPr>
    </w:p>
    <w:p>
      <w:pPr>
        <w:keepNext/>
        <w:spacing w:before="200" w:after="40"/>
      </w:pPr>
      <w:r>
        <w:rPr>
          <w:b/>
          <w:color w:val="1C46AF"/>
          <w:sz w:val="22"/>
        </w:rPr>
        <w:t xml:space="preserve">STEP 2.2: </w:t>
      </w:r>
      <w:r>
        <w:rPr>
          <w:b/>
          <w:color w:val="0F1E41"/>
          <w:sz w:val="22"/>
        </w:rPr>
        <w:t>Locate SecLists Wordlists on Kali</w:t>
      </w:r>
    </w:p>
    <w:p>
      <w:pPr>
        <w:keepNext/>
        <w:spacing w:before="20" w:after="80"/>
      </w:pPr>
      <w:r>
        <w:rPr>
          <w:color w:val="212B36"/>
          <w:sz w:val="20"/>
        </w:rPr>
        <w:t>Inspect available wordlists sorted by size to select an enterprise-grade dictionary:</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ls -lSr /usr/share/seclists/Passwords</w:t>
              <w:br/>
              <w:t># Target wordlist: xato-net-10-million-passwords.txt (English-focused comprehensive list)</w:t>
            </w:r>
          </w:p>
        </w:tc>
      </w:tr>
    </w:tbl>
    <w:p>
      <w:pPr>
        <w:spacing w:before="0" w:after="80"/>
      </w:pPr>
    </w:p>
    <w:p>
      <w:pPr>
        <w:keepNext/>
        <w:spacing w:before="200" w:after="40"/>
      </w:pPr>
      <w:r>
        <w:rPr>
          <w:b/>
          <w:color w:val="1C46AF"/>
          <w:sz w:val="22"/>
        </w:rPr>
        <w:t xml:space="preserve">STEP 2.3: </w:t>
      </w:r>
      <w:r>
        <w:rPr>
          <w:b/>
          <w:color w:val="0F1E41"/>
          <w:sz w:val="22"/>
        </w:rPr>
        <w:t>Launch John the Ripper (JtR) against NTLM Hashes</w:t>
      </w:r>
    </w:p>
    <w:p>
      <w:pPr>
        <w:keepNext/>
        <w:spacing w:before="20" w:after="80"/>
      </w:pPr>
      <w:r>
        <w:rPr>
          <w:color w:val="212B36"/>
          <w:sz w:val="20"/>
        </w:rPr>
        <w:t>Execute the dictionary attack using the NT format specification against the 10-million password list:</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john --format=NT --wordlist=/usr/share/seclists/Passwords/xato-net-10-million-passwords.txt ms10-hashes.txt</w:t>
              <w:br/>
              <w:t>Using default input encoding: UTF-8</w:t>
              <w:br/>
              <w:t>Loaded 24 password hashes with no different salts (NT [MD4 128/128 AVX 4x3])</w:t>
              <w:br/>
              <w:t>Press 'q' or Ctrl-C to abort, almost any other key for status</w:t>
              <w:br/>
              <w:t>[... cracking output finishes in seconds ...]</w:t>
            </w:r>
          </w:p>
        </w:tc>
      </w:tr>
    </w:tbl>
    <w:p>
      <w:pPr>
        <w:spacing w:before="0" w:after="80"/>
      </w:pPr>
    </w:p>
    <w:p>
      <w:pPr>
        <w:keepNext/>
        <w:spacing w:before="200" w:after="40"/>
      </w:pPr>
      <w:r>
        <w:rPr>
          <w:b/>
          <w:color w:val="1C46AF"/>
          <w:sz w:val="22"/>
        </w:rPr>
        <w:t xml:space="preserve">STEP 2.4: </w:t>
      </w:r>
      <w:r>
        <w:rPr>
          <w:b/>
          <w:color w:val="0F1E41"/>
          <w:sz w:val="22"/>
        </w:rPr>
        <w:t>Export and Analyze Compromised Credentials</w:t>
      </w:r>
    </w:p>
    <w:p>
      <w:pPr>
        <w:keepNext/>
        <w:spacing w:before="20" w:after="80"/>
      </w:pPr>
      <w:r>
        <w:rPr>
          <w:color w:val="212B36"/>
          <w:sz w:val="20"/>
        </w:rPr>
        <w:t>Export the cracked passwords to dict-cracked.txt, inspect the results in less, and display uncompromised accounts: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root@kali:~# john --show --format=NT ms10-hashes.txt &gt; dict-cracked.txt</w:t>
              <w:br/>
              <w:t>root@kali:~# less dict-cracked.txt</w:t>
              <w:br/>
              <w:t># (Press Spacebar to page down, 'b' to page up, 'q' to exit)</w:t>
              <w:br/>
              <w:br/>
              <w:t># Display accounts remaining uncracked:</w:t>
              <w:br/>
              <w:t>root@kali:~# john --show=left --format=NT ms10-hashes.txt</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How many passwords were successfully compromised using the dictionary attack?</w:t>
            </w:r>
          </w:p>
          <w:p>
            <w:pPr>
              <w:spacing w:before="40" w:after="40"/>
            </w:pPr>
            <w:r>
              <w:rPr>
                <w:b/>
                <w:color w:val="125C37"/>
                <w:sz w:val="19"/>
              </w:rPr>
              <w:t xml:space="preserve">VERIFIED ANSWER / SECURITY FINDING: </w:t>
            </w:r>
            <w:r>
              <w:rPr>
                <w:color w:val="212B36"/>
                <w:sz w:val="19"/>
              </w:rPr>
              <w:t>12 passwords were recovered from the hash file using the xato-net-10-million dictionary. The accounts that remained uncompromised employed either long complex passphrases not present in standard wordlists, or high-entropy randomized strings.</w:t>
            </w:r>
          </w:p>
        </w:tc>
      </w:tr>
    </w:tbl>
    <w:p>
      <w:pPr>
        <w:spacing w:before="0" w:after="80"/>
      </w:pPr>
    </w:p>
    <w:p>
      <w:pPr>
        <w:keepNext/>
        <w:spacing w:before="320" w:after="80"/>
      </w:pPr>
      <w:r>
        <w:rPr>
          <w:b/>
          <w:color w:val="0F1E41"/>
          <w:sz w:val="26"/>
        </w:rPr>
        <w:t>5. Part 3: Defensive Hardening — Active Directory Password Policy (DC10)</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To eliminate the vulnerabilities exploited in Parts 1 and 2, you will connect to the domain controller (DC10) and configure a hardened, NIST SP 800-63B aligned Default Domain Password Policy using PowerShell.</w:t>
      </w:r>
    </w:p>
    <w:p>
      <w:pPr>
        <w:keepNext/>
        <w:spacing w:before="200" w:after="40"/>
      </w:pPr>
      <w:r>
        <w:rPr>
          <w:b/>
          <w:color w:val="1C46AF"/>
          <w:sz w:val="22"/>
        </w:rPr>
        <w:t xml:space="preserve">STEP 3.1: </w:t>
      </w:r>
      <w:r>
        <w:rPr>
          <w:b/>
          <w:color w:val="0F1E41"/>
          <w:sz w:val="22"/>
        </w:rPr>
        <w:t>Log into DC10 and Launch Administrative PowerShell</w:t>
      </w:r>
    </w:p>
    <w:p>
      <w:pPr>
        <w:keepNext/>
        <w:spacing w:before="20" w:after="80"/>
      </w:pPr>
      <w:r>
        <w:rPr>
          <w:color w:val="212B36"/>
          <w:sz w:val="20"/>
        </w:rPr>
        <w:t>Connect to DC10, sign in as Structureality\Administrator (password: Pa$$w0rd). Search for 'powershell', right-click and select 'Run as Administrator'.</w:t>
      </w:r>
    </w:p>
    <w:p>
      <w:pPr>
        <w:keepNext/>
        <w:spacing w:before="200" w:after="40"/>
      </w:pPr>
      <w:r>
        <w:rPr>
          <w:b/>
          <w:color w:val="1C46AF"/>
          <w:sz w:val="22"/>
        </w:rPr>
        <w:t xml:space="preserve">STEP 3.2: </w:t>
      </w:r>
      <w:r>
        <w:rPr>
          <w:b/>
          <w:color w:val="0F1E41"/>
          <w:sz w:val="22"/>
        </w:rPr>
        <w:t>Import ActiveDirectory Module &amp; Query Baseline Policy</w:t>
      </w:r>
    </w:p>
    <w:p>
      <w:pPr>
        <w:keepNext/>
        <w:spacing w:before="20" w:after="80"/>
      </w:pPr>
      <w:r>
        <w:rPr>
          <w:color w:val="212B36"/>
          <w:sz w:val="20"/>
        </w:rPr>
        <w:t>Load the AD module and inspect the current domain password policy settings: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PS C:\&gt; Import-Module ActiveDirectory</w:t>
              <w:br/>
              <w:t>PS C:\&gt; Get-ADDefaultDomainPasswordPolicy</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What domain password policy settings are currently defined on the domain controller baseline?</w:t>
            </w:r>
          </w:p>
          <w:p>
            <w:pPr>
              <w:spacing w:before="40" w:after="40"/>
            </w:pPr>
            <w:r>
              <w:rPr>
                <w:b/>
                <w:color w:val="125C37"/>
                <w:sz w:val="19"/>
              </w:rPr>
              <w:t xml:space="preserve">VERIFIED ANSWER / SECURITY FINDING: </w:t>
            </w:r>
            <w:r>
              <w:rPr>
                <w:color w:val="212B36"/>
                <w:sz w:val="19"/>
              </w:rPr>
              <w:t>• ComplexityEnabled: True</w:t>
              <w:br/>
              <w:t>• MinPasswordLength: 7 characters (Vulnerable to modern brute-force)</w:t>
              <w:br/>
              <w:t>• LockoutThreshold: 0 (Account lockout DISABLED — allows unlimited password spraying)</w:t>
              <w:br/>
              <w:t>• LockoutDuration: 00:15:00</w:t>
              <w:br/>
              <w:t>• MinPasswordAge: 3 days</w:t>
              <w:br/>
              <w:t>• MaxPasswordAge: 42 days</w:t>
            </w:r>
          </w:p>
        </w:tc>
      </w:tr>
    </w:tbl>
    <w:p>
      <w:pPr>
        <w:spacing w:before="0" w:after="80"/>
      </w:pPr>
    </w:p>
    <w:p>
      <w:pPr>
        <w:spacing w:before="80" w:after="40"/>
      </w:pPr>
      <w:r>
        <w:rPr>
          <w:b/>
          <w:color w:val="0F1E41"/>
          <w:sz w:val="20"/>
        </w:rPr>
        <w:t>Table 5.1: Structureality Inc. Baseline vs. Hardened Domain Password Policy</w:t>
      </w:r>
    </w:p>
    <w:tbl>
      <w:tblPr>
        <w:tblW w:type="auto" w:w="0"/>
        <w:jc w:val="center"/>
        <w:tblLook w:firstColumn="1" w:firstRow="1" w:lastColumn="0" w:lastRow="0" w:noHBand="0" w:noVBand="1" w:val="04A0"/>
      </w:tblPr>
      <w:tblGrid>
        <w:gridCol w:w="3120"/>
        <w:gridCol w:w="3120"/>
        <w:gridCol w:w="3120"/>
      </w:tblGrid>
      <w:tr>
        <w:tc>
          <w:tcPr>
            <w:tcW w:type="dxa" w:w="3312"/>
            <w:tcMar>
              <w:top w:w="70" w:type="dxa"/>
              <w:bottom w:w="70" w:type="dxa"/>
              <w:left w:w="90" w:type="dxa"/>
              <w:right w:w="90" w:type="dxa"/>
            </w:tcMar>
            <w:shd w:fill="1C46AF"/>
          </w:tcPr>
          <w:p>
            <w:pPr>
              <w:spacing w:before="40" w:after="40"/>
            </w:pPr>
            <w:r>
              <w:rPr>
                <w:b/>
                <w:color w:val="FFFFFF"/>
                <w:sz w:val="18"/>
              </w:rPr>
              <w:t>Policy Setting Parameter</w:t>
            </w:r>
          </w:p>
        </w:tc>
        <w:tc>
          <w:tcPr>
            <w:tcW w:type="dxa" w:w="2592"/>
            <w:tcMar>
              <w:top w:w="70" w:type="dxa"/>
              <w:bottom w:w="70" w:type="dxa"/>
              <w:left w:w="90" w:type="dxa"/>
              <w:right w:w="90" w:type="dxa"/>
            </w:tcMar>
            <w:shd w:fill="1C46AF"/>
          </w:tcPr>
          <w:p>
            <w:pPr>
              <w:spacing w:before="40" w:after="40"/>
            </w:pPr>
            <w:r>
              <w:rPr>
                <w:b/>
                <w:color w:val="FFFFFF"/>
                <w:sz w:val="18"/>
              </w:rPr>
              <w:t>Baseline Setting (Vulnerable)</w:t>
            </w:r>
          </w:p>
        </w:tc>
        <w:tc>
          <w:tcPr>
            <w:tcW w:type="dxa" w:w="3456"/>
            <w:tcMar>
              <w:top w:w="70" w:type="dxa"/>
              <w:bottom w:w="70" w:type="dxa"/>
              <w:left w:w="90" w:type="dxa"/>
              <w:right w:w="90" w:type="dxa"/>
            </w:tcMar>
            <w:shd w:fill="1C46AF"/>
          </w:tcPr>
          <w:p>
            <w:pPr>
              <w:spacing w:before="40" w:after="40"/>
            </w:pPr>
            <w:r>
              <w:rPr>
                <w:b/>
                <w:color w:val="FFFFFF"/>
                <w:sz w:val="18"/>
              </w:rPr>
              <w:t>Hardened Target Setting (NIST Aligned)</w:t>
            </w:r>
          </w:p>
        </w:tc>
      </w:tr>
      <w:tr>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LockoutThreshold</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0 (Disabled / Unlimited attempts)</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125C37"/>
                <w:sz w:val="17"/>
              </w:rPr>
              <w:t>3 invalid attempts (Mitigates spraying)</w:t>
            </w:r>
          </w:p>
        </w:tc>
      </w:tr>
      <w:tr>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LockoutObservationWindow</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00:00:00</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125C37"/>
                <w:sz w:val="17"/>
              </w:rPr>
              <w:t>00:15:00 (15 minutes counter reset)</w:t>
            </w:r>
          </w:p>
        </w:tc>
      </w:tr>
      <w:tr>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LockoutDuration</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00:15:00</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125C37"/>
                <w:sz w:val="17"/>
              </w:rPr>
              <w:t>00:15:00 (15 minutes account lockout)</w:t>
            </w:r>
          </w:p>
        </w:tc>
      </w:tr>
      <w:tr>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MinPasswordLength</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7 characters</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125C37"/>
                <w:sz w:val="17"/>
              </w:rPr>
              <w:t>12 characters (Exponentially harder to crack)</w:t>
            </w:r>
          </w:p>
        </w:tc>
      </w:tr>
      <w:tr>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MinPasswordAge</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3 days</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125C37"/>
                <w:sz w:val="17"/>
              </w:rPr>
              <w:t>3.00:00:00 (3 days — prevents rapid cycling)</w:t>
            </w:r>
          </w:p>
        </w:tc>
      </w:tr>
      <w:tr>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MaxPasswordAge</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42 days (Frequent forced resets)</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125C37"/>
                <w:sz w:val="17"/>
              </w:rPr>
              <w:t>365.00:00:00 (1 year / NIST 800-63B guidance)</w:t>
            </w:r>
          </w:p>
        </w:tc>
      </w:tr>
    </w:tbl>
    <w:p>
      <w:pPr>
        <w:spacing w:after="80"/>
      </w:pPr>
    </w:p>
    <w:p>
      <w:pPr>
        <w:keepNext/>
        <w:spacing w:before="200" w:after="40"/>
      </w:pPr>
      <w:r>
        <w:rPr>
          <w:b/>
          <w:color w:val="1C46AF"/>
          <w:sz w:val="22"/>
        </w:rPr>
        <w:t xml:space="preserve">STEP 3.3: </w:t>
      </w:r>
      <w:r>
        <w:rPr>
          <w:b/>
          <w:color w:val="0F1E41"/>
          <w:sz w:val="22"/>
        </w:rPr>
        <w:t>Execute Hardening Configuration Commands in PowerShell</w:t>
      </w:r>
    </w:p>
    <w:p>
      <w:pPr>
        <w:keepNext/>
        <w:spacing w:before="20" w:after="80"/>
      </w:pPr>
      <w:r>
        <w:rPr>
          <w:color w:val="212B36"/>
          <w:sz w:val="20"/>
        </w:rPr>
        <w:t>Apply the hardened lockout and password parameter thresholds to domain 'structureality':</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PS C:\&gt; Set-ADDefaultDomainPasswordPolicy -Identity structureality -LockoutObservationWindow 00:15:00</w:t>
              <w:br/>
              <w:t>PS C:\&gt; Set-ADDefaultDomainPasswordPolicy -Identity structureality -LockoutDuration 00:15:00</w:t>
              <w:br/>
              <w:t>PS C:\&gt; Set-ADDefaultDomainPasswordPolicy -Identity structureality -LockoutThreshold 3</w:t>
              <w:br/>
              <w:t>PS C:\&gt; Set-ADDefaultDomainPasswordPolicy -Identity structureality -MaxPasswordAge 365.00:00:00</w:t>
              <w:br/>
              <w:t>PS C:\&gt; Set-ADDefaultDomainPasswordPolicy -Identity structureality -MinPasswordAge 3.00:00:00</w:t>
              <w:br/>
              <w:t>PS C:\&gt; Set-ADDefaultDomainPasswordPolicy -Identity structureality -MinPasswordLength 12</w:t>
            </w:r>
          </w:p>
        </w:tc>
      </w:tr>
    </w:tbl>
    <w:p>
      <w:pPr>
        <w:spacing w:before="0" w:after="80"/>
      </w:pPr>
    </w:p>
    <w:p>
      <w:pPr>
        <w:keepNext/>
        <w:spacing w:before="200" w:after="40"/>
      </w:pPr>
      <w:r>
        <w:rPr>
          <w:b/>
          <w:color w:val="1C46AF"/>
          <w:sz w:val="22"/>
        </w:rPr>
        <w:t xml:space="preserve">STEP 3.4: </w:t>
      </w:r>
      <w:r>
        <w:rPr>
          <w:b/>
          <w:color w:val="0F1E41"/>
          <w:sz w:val="22"/>
        </w:rPr>
        <w:t>Verify Enforced Policy &amp; Enterprise Remediation Workflow</w:t>
      </w:r>
    </w:p>
    <w:p>
      <w:pPr>
        <w:keepNext/>
        <w:spacing w:before="20" w:after="80"/>
      </w:pPr>
      <w:r>
        <w:rPr>
          <w:color w:val="212B36"/>
          <w:sz w:val="20"/>
        </w:rPr>
        <w:t>Confirm policy updates using Get-ADDefaultDomainPasswordPolicy. To force all existing users to update their non-compliant credentials upon next logon, execute the remediation pipeline below:</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PS C:\&gt; Get-ADDefaultDomainPasswordPolicy</w:t>
              <w:br/>
              <w:br/>
              <w:t># Enterprise Remediation: Force password update on next logon for all accounts:</w:t>
              <w:br/>
              <w:t>PS C:\&gt; Get-ADUser -Filter * | Set-ADUser -PasswordNeverExpires $False</w:t>
              <w:br/>
              <w:t>PS C:\&gt; Get-ADUser -Filter * | Set-ADUser -ChangePasswordAtLogon $True</w:t>
            </w:r>
          </w:p>
        </w:tc>
      </w:tr>
    </w:tbl>
    <w:p>
      <w:pPr>
        <w:spacing w:before="0" w:after="80"/>
      </w:pPr>
    </w:p>
    <w:p>
      <w:pPr>
        <w:keepNext/>
        <w:spacing w:before="320" w:after="80"/>
      </w:pPr>
      <w:r>
        <w:rPr>
          <w:b/>
          <w:color w:val="0F1E41"/>
          <w:sz w:val="26"/>
        </w:rPr>
        <w:t>6. Security Governance &amp; Command Reference Matrix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spacing w:before="80" w:after="40"/>
      </w:pPr>
      <w:r>
        <w:rPr>
          <w:b/>
          <w:color w:val="0F1E41"/>
          <w:sz w:val="20"/>
        </w:rPr>
        <w:t>Table 6.1: Master Syntax &amp; Security Functions Reference</w:t>
      </w:r>
    </w:p>
    <w:tbl>
      <w:tblPr>
        <w:tblW w:type="auto" w:w="0"/>
        <w:jc w:val="center"/>
        <w:tblLook w:firstColumn="1" w:firstRow="1" w:lastColumn="0" w:lastRow="0" w:noHBand="0" w:noVBand="1" w:val="04A0"/>
      </w:tblPr>
      <w:tblGrid>
        <w:gridCol w:w="3120"/>
        <w:gridCol w:w="3120"/>
        <w:gridCol w:w="3120"/>
      </w:tblGrid>
      <w:tr>
        <w:tc>
          <w:tcPr>
            <w:tcW w:type="dxa" w:w="3600"/>
            <w:tcMar>
              <w:top w:w="70" w:type="dxa"/>
              <w:bottom w:w="70" w:type="dxa"/>
              <w:left w:w="90" w:type="dxa"/>
              <w:right w:w="90" w:type="dxa"/>
            </w:tcMar>
            <w:shd w:fill="1C46AF"/>
          </w:tcPr>
          <w:p>
            <w:pPr>
              <w:spacing w:before="40" w:after="40"/>
            </w:pPr>
            <w:r>
              <w:rPr>
                <w:b/>
                <w:color w:val="FFFFFF"/>
                <w:sz w:val="18"/>
              </w:rPr>
              <w:t>Utility / Command Syntax</w:t>
            </w:r>
          </w:p>
        </w:tc>
        <w:tc>
          <w:tcPr>
            <w:tcW w:type="dxa" w:w="2160"/>
            <w:tcMar>
              <w:top w:w="70" w:type="dxa"/>
              <w:bottom w:w="70" w:type="dxa"/>
              <w:left w:w="90" w:type="dxa"/>
              <w:right w:w="90" w:type="dxa"/>
            </w:tcMar>
            <w:shd w:fill="1C46AF"/>
          </w:tcPr>
          <w:p>
            <w:pPr>
              <w:spacing w:before="40" w:after="40"/>
            </w:pPr>
            <w:r>
              <w:rPr>
                <w:b/>
                <w:color w:val="FFFFFF"/>
                <w:sz w:val="18"/>
              </w:rPr>
              <w:t>Primary Operational Phase</w:t>
            </w:r>
          </w:p>
        </w:tc>
        <w:tc>
          <w:tcPr>
            <w:tcW w:type="dxa" w:w="3600"/>
            <w:tcMar>
              <w:top w:w="70" w:type="dxa"/>
              <w:bottom w:w="70" w:type="dxa"/>
              <w:left w:w="90" w:type="dxa"/>
              <w:right w:w="90" w:type="dxa"/>
            </w:tcMar>
            <w:shd w:fill="1C46AF"/>
          </w:tcPr>
          <w:p>
            <w:pPr>
              <w:spacing w:before="40" w:after="40"/>
            </w:pPr>
            <w:r>
              <w:rPr>
                <w:b/>
                <w:color w:val="FFFFFF"/>
                <w:sz w:val="18"/>
              </w:rPr>
              <w:t>Technical Function &amp; Security Mechanism</w:t>
            </w:r>
          </w:p>
        </w:tc>
      </w:tr>
      <w:tr>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hydra-wizard</w:t>
            </w:r>
          </w:p>
        </w:tc>
        <w:tc>
          <w:tcPr>
            <w:tcW w:type="dxa" w:w="216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Online Password Spraying</w:t>
            </w:r>
          </w:p>
        </w:tc>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Interactive wizard executing horizontal dictionary attacks against network services (SMB, SSH, RDP).</w:t>
            </w:r>
          </w:p>
        </w:tc>
      </w:tr>
      <w:tr>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mount //IP/share /mnt -o user=X</w:t>
            </w:r>
          </w:p>
        </w:tc>
        <w:tc>
          <w:tcPr>
            <w:tcW w:type="dxa" w:w="216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Credential Verification</w:t>
            </w:r>
          </w:p>
        </w:tc>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Validates SMB authentication and confirms unauthorized access to network file shares.</w:t>
            </w:r>
          </w:p>
        </w:tc>
      </w:tr>
      <w:tr>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john --format=NT --wordlist=X file</w:t>
            </w:r>
          </w:p>
        </w:tc>
        <w:tc>
          <w:tcPr>
            <w:tcW w:type="dxa" w:w="216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Offline Hash Cracking</w:t>
            </w:r>
          </w:p>
        </w:tc>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Executes high-speed dictionary comparison against exfiltrated Windows NTLM password hashes.</w:t>
            </w:r>
          </w:p>
        </w:tc>
      </w:tr>
      <w:tr>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john --show --format=NT file</w:t>
            </w:r>
          </w:p>
        </w:tc>
        <w:tc>
          <w:tcPr>
            <w:tcW w:type="dxa" w:w="216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Credential Analysis</w:t>
            </w:r>
          </w:p>
        </w:tc>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Exports cracked plaintext passwords paired with account usernames and RIDs.</w:t>
            </w:r>
          </w:p>
        </w:tc>
      </w:tr>
      <w:tr>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Get-ADDefaultDomainPasswordPolicy</w:t>
            </w:r>
          </w:p>
        </w:tc>
        <w:tc>
          <w:tcPr>
            <w:tcW w:type="dxa" w:w="216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IAM Policy Auditing</w:t>
            </w:r>
          </w:p>
        </w:tc>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Queries Active Directory domain password length, complexity, age, and lockout parameters.</w:t>
            </w:r>
          </w:p>
        </w:tc>
      </w:tr>
      <w:tr>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Set-ADDefaultDomainPasswordPolicy</w:t>
            </w:r>
          </w:p>
        </w:tc>
        <w:tc>
          <w:tcPr>
            <w:tcW w:type="dxa" w:w="216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IAM Defensive Hardening</w:t>
            </w:r>
          </w:p>
        </w:tc>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Applies administrative thresholds to mitigate brute force and password spraying attacks.</w:t>
            </w:r>
          </w:p>
        </w:tc>
      </w:tr>
    </w:tbl>
    <w:p>
      <w:pPr>
        <w:spacing w:before="320"/>
        <w:jc w:val="center"/>
      </w:pPr>
      <w:r>
        <w:rPr>
          <w:b/>
          <w:color w:val="64748B"/>
          <w:sz w:val="18"/>
        </w:rPr>
        <w:t>### Lab Guide Concluded — CompTIA Security+ IAM &amp; Password Hardening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CompTIA Security+ Lab Guide | Managing Password Security &amp; IAM Policy Hardening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