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319795"/>
          <w:sz w:val="20"/>
        </w:rPr>
        <w:t>APPLIED INCIDENT INVESTIGATION GUIDE</w:t>
      </w:r>
    </w:p>
    <w:p>
      <w:pPr>
        <w:spacing w:before="0" w:after="80"/>
      </w:pPr>
      <w:r>
        <w:rPr>
          <w:b/>
          <w:color w:val="1A365D"/>
          <w:sz w:val="40"/>
        </w:rPr>
        <w:t>Performing Root Cause Analysis: End-to-End Security Breach Investigation</w:t>
      </w:r>
    </w:p>
    <w:p>
      <w:pPr>
        <w:spacing w:after="240"/>
      </w:pPr>
      <w:r>
        <w:rPr>
          <w:color w:val="718096"/>
          <w:sz w:val="22"/>
        </w:rPr>
        <w:t>CompTIA Security+ (SY0-701) Hands-On Lab | Multi-Host Forensics &amp; Evidence Correlation</w:t>
      </w:r>
    </w:p>
    <w:p>
      <w:pPr>
        <w:spacing w:after="200"/>
        <w:pBdr>
          <w:bottom w:val="single" w:sz="12" w:space="1" w:color="2B6CB0"/>
        </w:pBdr>
      </w:pPr>
    </w:p>
    <w:p>
      <w:pPr>
        <w:pStyle w:val="Heading1"/>
        <w:spacing w:before="160" w:after="80"/>
      </w:pPr>
      <w:r>
        <w:rPr>
          <w:color w:val="1A365D"/>
          <w:sz w:val="28"/>
        </w:rPr>
        <w:t>1. Scenario, Architecture &amp; Learning Objectives</w:t>
      </w:r>
    </w:p>
    <w:p>
      <w:pPr>
        <w:spacing w:after="120"/>
      </w:pPr>
      <w:r>
        <w:t>As an incident response specialist for Structureality Inc., you receive a priority SOC flash alert just before 18:00 on March 31, 2023, warning that domain auditing policies were suddenly disabled on Domain Controller DC10. Your objective is to perform comprehensive Root Cause Analysis (RCA): tracing the attack path backwards across SIEM alerts, Windows event logs, network firewalls, email artifacts, local script configurations, and packet captures to reconstruct how the breach occurred and unmask the internal perpetrator.</w:t>
      </w:r>
    </w:p>
    <w:p>
      <w:r>
        <w:rPr>
          <w:b/>
          <w:color w:val="2B6CB0"/>
        </w:rPr>
        <w:t>CompTIA Security+ Learning Objectives Covered:</w:t>
      </w:r>
    </w:p>
    <w:p>
      <w:pPr>
        <w:pStyle w:val="ListBullet"/>
        <w:spacing w:after="40"/>
      </w:pPr>
      <w:r>
        <w:rPr>
          <w:b/>
        </w:rPr>
        <w:t xml:space="preserve">Objective 2.2: </w:t>
      </w:r>
      <w:r>
        <w:t>Explain common threat vectors and attack surfaces (social engineering, insider threats, proxies).</w:t>
      </w:r>
    </w:p>
    <w:p>
      <w:pPr>
        <w:pStyle w:val="ListBullet"/>
        <w:spacing w:after="40"/>
      </w:pPr>
      <w:r>
        <w:rPr>
          <w:b/>
        </w:rPr>
        <w:t xml:space="preserve">Objective 2.4: </w:t>
      </w:r>
      <w:r>
        <w:t>Analyze indicators of malicious activity (privilege escalation, audit log tampering, rogue RDP).</w:t>
      </w:r>
    </w:p>
    <w:p>
      <w:pPr>
        <w:pStyle w:val="ListBullet"/>
        <w:spacing w:after="40"/>
      </w:pPr>
      <w:r>
        <w:rPr>
          <w:b/>
        </w:rPr>
        <w:t xml:space="preserve">Objective 4.4: </w:t>
      </w:r>
      <w:r>
        <w:t>Explain security alerting and monitoring concepts and tools (SIEM/Wazuh rule detection).</w:t>
      </w:r>
    </w:p>
    <w:p>
      <w:pPr>
        <w:pStyle w:val="ListBullet"/>
        <w:spacing w:after="40"/>
      </w:pPr>
      <w:r>
        <w:rPr>
          <w:b/>
        </w:rPr>
        <w:t xml:space="preserve">Objective 4.8: </w:t>
      </w:r>
      <w:r>
        <w:t>Explain appropriate incident response activities (triage, scoping, timeline reconstruction).</w:t>
      </w:r>
    </w:p>
    <w:p>
      <w:pPr>
        <w:pStyle w:val="ListBullet"/>
        <w:spacing w:after="40"/>
      </w:pPr>
      <w:r>
        <w:rPr>
          <w:b/>
        </w:rPr>
        <w:t xml:space="preserve">Objective 4.9: </w:t>
      </w:r>
      <w:r>
        <w:t>Given a scenario, use data sources to support an investigation (Windows Security logs, firewall live view, PCAPs).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016"/>
            <w:shd w:fill="1A365D"/>
            <w:tcMar>
              <w:top w:w="80" w:type="dxa"/>
              <w:bottom w:w="80" w:type="dxa"/>
              <w:left w:w="100" w:type="dxa"/>
              <w:right w:w="100" w:type="dxa"/>
            </w:tcMar>
          </w:tcPr>
          <w:p>
            <w:pPr>
              <w:spacing w:after="0"/>
            </w:pPr>
            <w:r>
              <w:rPr>
                <w:b/>
                <w:color w:val="FFFFFF"/>
                <w:sz w:val="18"/>
              </w:rPr>
              <w:t>System / Node</w:t>
            </w:r>
          </w:p>
        </w:tc>
        <w:tc>
          <w:tcPr>
            <w:tcW w:type="dxa" w:w="2304"/>
            <w:shd w:fill="1A365D"/>
            <w:tcMar>
              <w:top w:w="80" w:type="dxa"/>
              <w:bottom w:w="80" w:type="dxa"/>
              <w:left w:w="100" w:type="dxa"/>
              <w:right w:w="100" w:type="dxa"/>
            </w:tcMar>
          </w:tcPr>
          <w:p>
            <w:pPr>
              <w:spacing w:after="0"/>
            </w:pPr>
            <w:r>
              <w:rPr>
                <w:b/>
                <w:color w:val="FFFFFF"/>
                <w:sz w:val="18"/>
              </w:rPr>
              <w:t>Operating System</w:t>
            </w:r>
          </w:p>
        </w:tc>
        <w:tc>
          <w:tcPr>
            <w:tcW w:type="dxa" w:w="2016"/>
            <w:shd w:fill="1A365D"/>
            <w:tcMar>
              <w:top w:w="80" w:type="dxa"/>
              <w:bottom w:w="80" w:type="dxa"/>
              <w:left w:w="100" w:type="dxa"/>
              <w:right w:w="100" w:type="dxa"/>
            </w:tcMar>
          </w:tcPr>
          <w:p>
            <w:pPr>
              <w:spacing w:after="0"/>
            </w:pPr>
            <w:r>
              <w:rPr>
                <w:b/>
                <w:color w:val="FFFFFF"/>
                <w:sz w:val="18"/>
              </w:rPr>
              <w:t>IP / Subnet</w:t>
            </w:r>
          </w:p>
        </w:tc>
        <w:tc>
          <w:tcPr>
            <w:tcW w:type="dxa" w:w="3600"/>
            <w:shd w:fill="1A365D"/>
            <w:tcMar>
              <w:top w:w="80" w:type="dxa"/>
              <w:bottom w:w="80" w:type="dxa"/>
              <w:left w:w="100" w:type="dxa"/>
              <w:right w:w="100" w:type="dxa"/>
            </w:tcMar>
          </w:tcPr>
          <w:p>
            <w:pPr>
              <w:spacing w:after="0"/>
            </w:pPr>
            <w:r>
              <w:rPr>
                <w:b/>
                <w:color w:val="FFFFFF"/>
                <w:sz w:val="18"/>
              </w:rPr>
              <w:t>Lab Role &amp; Default Credentials</w:t>
            </w:r>
          </w:p>
        </w:tc>
      </w:tr>
      <w:tr>
        <w:tc>
          <w:tcPr>
            <w:tcW w:type="dxa" w:w="2016"/>
            <w:shd w:fill="F7FAFC"/>
            <w:tcMar>
              <w:top w:w="60" w:type="dxa"/>
              <w:bottom w:w="60" w:type="dxa"/>
              <w:left w:w="100" w:type="dxa"/>
              <w:right w:w="100" w:type="dxa"/>
            </w:tcMar>
          </w:tcPr>
          <w:p>
            <w:pPr>
              <w:spacing w:after="0"/>
            </w:pPr>
            <w:r>
              <w:rPr>
                <w:b/>
                <w:sz w:val="17"/>
              </w:rPr>
              <w:t>KALI</w:t>
            </w:r>
          </w:p>
        </w:tc>
        <w:tc>
          <w:tcPr>
            <w:tcW w:type="dxa" w:w="2304"/>
            <w:shd w:fill="F7FAFC"/>
            <w:tcMar>
              <w:top w:w="60" w:type="dxa"/>
              <w:bottom w:w="60" w:type="dxa"/>
              <w:left w:w="100" w:type="dxa"/>
              <w:right w:w="100" w:type="dxa"/>
            </w:tcMar>
          </w:tcPr>
          <w:p>
            <w:pPr>
              <w:spacing w:after="0"/>
            </w:pPr>
            <w:r>
              <w:rPr>
                <w:sz w:val="17"/>
              </w:rPr>
              <w:t>Kali Linux</w:t>
            </w:r>
          </w:p>
        </w:tc>
        <w:tc>
          <w:tcPr>
            <w:tcW w:type="dxa" w:w="2016"/>
            <w:shd w:fill="F7FAFC"/>
            <w:tcMar>
              <w:top w:w="60" w:type="dxa"/>
              <w:bottom w:w="60" w:type="dxa"/>
              <w:left w:w="100" w:type="dxa"/>
              <w:right w:w="100" w:type="dxa"/>
            </w:tcMar>
          </w:tcPr>
          <w:p>
            <w:pPr>
              <w:spacing w:after="0"/>
            </w:pPr>
            <w:r>
              <w:rPr>
                <w:sz w:val="17"/>
              </w:rPr>
              <w:t>Server Subnet</w:t>
            </w:r>
          </w:p>
        </w:tc>
        <w:tc>
          <w:tcPr>
            <w:tcW w:type="dxa" w:w="3600"/>
            <w:shd w:fill="F7FAFC"/>
            <w:tcMar>
              <w:top w:w="60" w:type="dxa"/>
              <w:bottom w:w="60" w:type="dxa"/>
              <w:left w:w="100" w:type="dxa"/>
              <w:right w:w="100" w:type="dxa"/>
            </w:tcMar>
          </w:tcPr>
          <w:p>
            <w:pPr>
              <w:spacing w:after="0"/>
            </w:pPr>
            <w:r>
              <w:rPr>
                <w:sz w:val="17"/>
              </w:rPr>
              <w:t>Analyst Workstation (root / Pa$$w0rd)</w:t>
            </w:r>
          </w:p>
        </w:tc>
      </w:tr>
      <w:tr>
        <w:tc>
          <w:tcPr>
            <w:tcW w:type="dxa" w:w="2016"/>
            <w:shd w:fill="FFFFFF"/>
            <w:tcMar>
              <w:top w:w="60" w:type="dxa"/>
              <w:bottom w:w="60" w:type="dxa"/>
              <w:left w:w="100" w:type="dxa"/>
              <w:right w:w="100" w:type="dxa"/>
            </w:tcMar>
          </w:tcPr>
          <w:p>
            <w:pPr>
              <w:spacing w:after="0"/>
            </w:pPr>
            <w:r>
              <w:rPr>
                <w:b/>
                <w:sz w:val="17"/>
              </w:rPr>
              <w:t>WAZUH</w:t>
            </w:r>
          </w:p>
        </w:tc>
        <w:tc>
          <w:tcPr>
            <w:tcW w:type="dxa" w:w="2304"/>
            <w:shd w:fill="FFFFFF"/>
            <w:tcMar>
              <w:top w:w="60" w:type="dxa"/>
              <w:bottom w:w="60" w:type="dxa"/>
              <w:left w:w="100" w:type="dxa"/>
              <w:right w:w="100" w:type="dxa"/>
            </w:tcMar>
          </w:tcPr>
          <w:p>
            <w:pPr>
              <w:spacing w:after="0"/>
            </w:pPr>
            <w:r>
              <w:rPr>
                <w:sz w:val="17"/>
              </w:rPr>
              <w:t>Ubuntu Server</w:t>
            </w:r>
          </w:p>
        </w:tc>
        <w:tc>
          <w:tcPr>
            <w:tcW w:type="dxa" w:w="2016"/>
            <w:shd w:fill="FFFFFF"/>
            <w:tcMar>
              <w:top w:w="60" w:type="dxa"/>
              <w:bottom w:w="60" w:type="dxa"/>
              <w:left w:w="100" w:type="dxa"/>
              <w:right w:w="100" w:type="dxa"/>
            </w:tcMar>
          </w:tcPr>
          <w:p>
            <w:pPr>
              <w:spacing w:after="0"/>
            </w:pPr>
            <w:r>
              <w:rPr>
                <w:sz w:val="17"/>
              </w:rPr>
              <w:t>10.1.16.242</w:t>
            </w:r>
          </w:p>
        </w:tc>
        <w:tc>
          <w:tcPr>
            <w:tcW w:type="dxa" w:w="3600"/>
            <w:shd w:fill="FFFFFF"/>
            <w:tcMar>
              <w:top w:w="60" w:type="dxa"/>
              <w:bottom w:w="60" w:type="dxa"/>
              <w:left w:w="100" w:type="dxa"/>
              <w:right w:w="100" w:type="dxa"/>
            </w:tcMar>
          </w:tcPr>
          <w:p>
            <w:pPr>
              <w:spacing w:after="0"/>
            </w:pPr>
            <w:r>
              <w:rPr>
                <w:sz w:val="17"/>
              </w:rPr>
              <w:t>Wazuh SIEM / Dashboard (admin / Pa??w0rd)</w:t>
            </w:r>
          </w:p>
        </w:tc>
      </w:tr>
      <w:tr>
        <w:tc>
          <w:tcPr>
            <w:tcW w:type="dxa" w:w="2016"/>
            <w:shd w:fill="F7FAFC"/>
            <w:tcMar>
              <w:top w:w="60" w:type="dxa"/>
              <w:bottom w:w="60" w:type="dxa"/>
              <w:left w:w="100" w:type="dxa"/>
              <w:right w:w="100" w:type="dxa"/>
            </w:tcMar>
          </w:tcPr>
          <w:p>
            <w:pPr>
              <w:spacing w:after="0"/>
            </w:pPr>
            <w:r>
              <w:rPr>
                <w:b/>
                <w:sz w:val="17"/>
              </w:rPr>
              <w:t>DC10</w:t>
            </w:r>
          </w:p>
        </w:tc>
        <w:tc>
          <w:tcPr>
            <w:tcW w:type="dxa" w:w="2304"/>
            <w:shd w:fill="F7FAFC"/>
            <w:tcMar>
              <w:top w:w="60" w:type="dxa"/>
              <w:bottom w:w="60" w:type="dxa"/>
              <w:left w:w="100" w:type="dxa"/>
              <w:right w:w="100" w:type="dxa"/>
            </w:tcMar>
          </w:tcPr>
          <w:p>
            <w:pPr>
              <w:spacing w:after="0"/>
            </w:pPr>
            <w:r>
              <w:rPr>
                <w:sz w:val="17"/>
              </w:rPr>
              <w:t>Windows Server 2019</w:t>
            </w:r>
          </w:p>
        </w:tc>
        <w:tc>
          <w:tcPr>
            <w:tcW w:type="dxa" w:w="2016"/>
            <w:shd w:fill="F7FAFC"/>
            <w:tcMar>
              <w:top w:w="60" w:type="dxa"/>
              <w:bottom w:w="60" w:type="dxa"/>
              <w:left w:w="100" w:type="dxa"/>
              <w:right w:w="100" w:type="dxa"/>
            </w:tcMar>
          </w:tcPr>
          <w:p>
            <w:pPr>
              <w:spacing w:after="0"/>
            </w:pPr>
            <w:r>
              <w:rPr>
                <w:sz w:val="17"/>
              </w:rPr>
              <w:t>10.1.16.1</w:t>
            </w:r>
          </w:p>
        </w:tc>
        <w:tc>
          <w:tcPr>
            <w:tcW w:type="dxa" w:w="3600"/>
            <w:shd w:fill="F7FAFC"/>
            <w:tcMar>
              <w:top w:w="60" w:type="dxa"/>
              <w:bottom w:w="60" w:type="dxa"/>
              <w:left w:w="100" w:type="dxa"/>
              <w:right w:w="100" w:type="dxa"/>
            </w:tcMar>
          </w:tcPr>
          <w:p>
            <w:pPr>
              <w:spacing w:after="0"/>
            </w:pPr>
            <w:r>
              <w:rPr>
                <w:sz w:val="17"/>
              </w:rPr>
              <w:t>Domain Controller (Structureality\Administrator / Pa$$w0rd)</w:t>
            </w:r>
          </w:p>
        </w:tc>
      </w:tr>
      <w:tr>
        <w:tc>
          <w:tcPr>
            <w:tcW w:type="dxa" w:w="2016"/>
            <w:shd w:fill="FFFFFF"/>
            <w:tcMar>
              <w:top w:w="60" w:type="dxa"/>
              <w:bottom w:w="60" w:type="dxa"/>
              <w:left w:w="100" w:type="dxa"/>
              <w:right w:w="100" w:type="dxa"/>
            </w:tcMar>
          </w:tcPr>
          <w:p>
            <w:pPr>
              <w:spacing w:after="0"/>
            </w:pPr>
            <w:r>
              <w:rPr>
                <w:b/>
                <w:sz w:val="17"/>
              </w:rPr>
              <w:t>MS10</w:t>
            </w:r>
          </w:p>
        </w:tc>
        <w:tc>
          <w:tcPr>
            <w:tcW w:type="dxa" w:w="2304"/>
            <w:shd w:fill="FFFFFF"/>
            <w:tcMar>
              <w:top w:w="60" w:type="dxa"/>
              <w:bottom w:w="60" w:type="dxa"/>
              <w:left w:w="100" w:type="dxa"/>
              <w:right w:w="100" w:type="dxa"/>
            </w:tcMar>
          </w:tcPr>
          <w:p>
            <w:pPr>
              <w:spacing w:after="0"/>
            </w:pPr>
            <w:r>
              <w:rPr>
                <w:sz w:val="17"/>
              </w:rPr>
              <w:t>Windows Server 2016</w:t>
            </w:r>
          </w:p>
        </w:tc>
        <w:tc>
          <w:tcPr>
            <w:tcW w:type="dxa" w:w="2016"/>
            <w:shd w:fill="FFFFFF"/>
            <w:tcMar>
              <w:top w:w="60" w:type="dxa"/>
              <w:bottom w:w="60" w:type="dxa"/>
              <w:left w:w="100" w:type="dxa"/>
              <w:right w:w="100" w:type="dxa"/>
            </w:tcMar>
          </w:tcPr>
          <w:p>
            <w:pPr>
              <w:spacing w:after="0"/>
            </w:pPr>
            <w:r>
              <w:rPr>
                <w:sz w:val="17"/>
              </w:rPr>
              <w:t>10.1.16.2</w:t>
            </w:r>
          </w:p>
        </w:tc>
        <w:tc>
          <w:tcPr>
            <w:tcW w:type="dxa" w:w="3600"/>
            <w:shd w:fill="FFFFFF"/>
            <w:tcMar>
              <w:top w:w="60" w:type="dxa"/>
              <w:bottom w:w="60" w:type="dxa"/>
              <w:left w:w="100" w:type="dxa"/>
              <w:right w:w="100" w:type="dxa"/>
            </w:tcMar>
          </w:tcPr>
          <w:p>
            <w:pPr>
              <w:spacing w:after="0"/>
            </w:pPr>
            <w:r>
              <w:rPr>
                <w:sz w:val="17"/>
              </w:rPr>
              <w:t>Member Server in Data Center (administrator / Pa$$w0rd)</w:t>
            </w:r>
          </w:p>
        </w:tc>
      </w:tr>
      <w:tr>
        <w:tc>
          <w:tcPr>
            <w:tcW w:type="dxa" w:w="2016"/>
            <w:shd w:fill="F7FAFC"/>
            <w:tcMar>
              <w:top w:w="60" w:type="dxa"/>
              <w:bottom w:w="60" w:type="dxa"/>
              <w:left w:w="100" w:type="dxa"/>
              <w:right w:w="100" w:type="dxa"/>
            </w:tcMar>
          </w:tcPr>
          <w:p>
            <w:pPr>
              <w:spacing w:after="0"/>
            </w:pPr>
            <w:r>
              <w:rPr>
                <w:b/>
                <w:sz w:val="17"/>
              </w:rPr>
              <w:t>PC10</w:t>
            </w:r>
          </w:p>
        </w:tc>
        <w:tc>
          <w:tcPr>
            <w:tcW w:type="dxa" w:w="2304"/>
            <w:shd w:fill="F7FAFC"/>
            <w:tcMar>
              <w:top w:w="60" w:type="dxa"/>
              <w:bottom w:w="60" w:type="dxa"/>
              <w:left w:w="100" w:type="dxa"/>
              <w:right w:w="100" w:type="dxa"/>
            </w:tcMar>
          </w:tcPr>
          <w:p>
            <w:pPr>
              <w:spacing w:after="0"/>
            </w:pPr>
            <w:r>
              <w:rPr>
                <w:sz w:val="17"/>
              </w:rPr>
              <w:t>Windows Server 2019 (Client)</w:t>
            </w:r>
          </w:p>
        </w:tc>
        <w:tc>
          <w:tcPr>
            <w:tcW w:type="dxa" w:w="2016"/>
            <w:shd w:fill="F7FAFC"/>
            <w:tcMar>
              <w:top w:w="60" w:type="dxa"/>
              <w:bottom w:w="60" w:type="dxa"/>
              <w:left w:w="100" w:type="dxa"/>
              <w:right w:w="100" w:type="dxa"/>
            </w:tcMar>
          </w:tcPr>
          <w:p>
            <w:pPr>
              <w:spacing w:after="0"/>
            </w:pPr>
            <w:r>
              <w:rPr>
                <w:sz w:val="17"/>
              </w:rPr>
              <w:t>10.1.24.101</w:t>
            </w:r>
          </w:p>
        </w:tc>
        <w:tc>
          <w:tcPr>
            <w:tcW w:type="dxa" w:w="3600"/>
            <w:shd w:fill="F7FAFC"/>
            <w:tcMar>
              <w:top w:w="60" w:type="dxa"/>
              <w:bottom w:w="60" w:type="dxa"/>
              <w:left w:w="100" w:type="dxa"/>
              <w:right w:w="100" w:type="dxa"/>
            </w:tcMar>
          </w:tcPr>
          <w:p>
            <w:pPr>
              <w:spacing w:after="0"/>
            </w:pPr>
            <w:r>
              <w:rPr>
                <w:sz w:val="17"/>
              </w:rPr>
              <w:t>Jaime's Workstation (Jaime / Pa$$w0rd)</w:t>
            </w:r>
          </w:p>
        </w:tc>
      </w:tr>
      <w:tr>
        <w:tc>
          <w:tcPr>
            <w:tcW w:type="dxa" w:w="2016"/>
            <w:shd w:fill="FFFFFF"/>
            <w:tcMar>
              <w:top w:w="60" w:type="dxa"/>
              <w:bottom w:w="60" w:type="dxa"/>
              <w:left w:w="100" w:type="dxa"/>
              <w:right w:w="100" w:type="dxa"/>
            </w:tcMar>
          </w:tcPr>
          <w:p>
            <w:pPr>
              <w:spacing w:after="0"/>
            </w:pPr>
            <w:r>
              <w:rPr>
                <w:b/>
                <w:sz w:val="17"/>
              </w:rPr>
              <w:t>ROUTER-BORDER</w:t>
            </w:r>
          </w:p>
        </w:tc>
        <w:tc>
          <w:tcPr>
            <w:tcW w:type="dxa" w:w="2304"/>
            <w:shd w:fill="FFFFFF"/>
            <w:tcMar>
              <w:top w:w="60" w:type="dxa"/>
              <w:bottom w:w="60" w:type="dxa"/>
              <w:left w:w="100" w:type="dxa"/>
              <w:right w:w="100" w:type="dxa"/>
            </w:tcMar>
          </w:tcPr>
          <w:p>
            <w:pPr>
              <w:spacing w:after="0"/>
            </w:pPr>
            <w:r>
              <w:rPr>
                <w:sz w:val="17"/>
              </w:rPr>
              <w:t>OPNSense Firewall</w:t>
            </w:r>
          </w:p>
        </w:tc>
        <w:tc>
          <w:tcPr>
            <w:tcW w:type="dxa" w:w="2016"/>
            <w:shd w:fill="FFFFFF"/>
            <w:tcMar>
              <w:top w:w="60" w:type="dxa"/>
              <w:bottom w:w="60" w:type="dxa"/>
              <w:left w:w="100" w:type="dxa"/>
              <w:right w:w="100" w:type="dxa"/>
            </w:tcMar>
          </w:tcPr>
          <w:p>
            <w:pPr>
              <w:spacing w:after="0"/>
            </w:pPr>
            <w:r>
              <w:rPr>
                <w:sz w:val="17"/>
              </w:rPr>
              <w:t>10.1.128.253</w:t>
            </w:r>
          </w:p>
        </w:tc>
        <w:tc>
          <w:tcPr>
            <w:tcW w:type="dxa" w:w="3600"/>
            <w:shd w:fill="FFFFFF"/>
            <w:tcMar>
              <w:top w:w="60" w:type="dxa"/>
              <w:bottom w:w="60" w:type="dxa"/>
              <w:left w:w="100" w:type="dxa"/>
              <w:right w:w="100" w:type="dxa"/>
            </w:tcMar>
          </w:tcPr>
          <w:p>
            <w:pPr>
              <w:spacing w:after="0"/>
            </w:pPr>
            <w:r>
              <w:rPr>
                <w:sz w:val="17"/>
              </w:rPr>
              <w:t>Perimeter Gateway Firewall (root / Pa$$w0rd)</w:t>
            </w:r>
          </w:p>
        </w:tc>
      </w:tr>
    </w:tbl>
    <w:p>
      <w:pPr>
        <w:spacing w:after="120"/>
      </w:pPr>
    </w:p>
    <w:p>
      <w:pPr>
        <w:pStyle w:val="Heading1"/>
        <w:spacing w:before="200" w:after="80"/>
      </w:pPr>
      <w:r>
        <w:rPr>
          <w:color w:val="1A365D"/>
          <w:sz w:val="28"/>
        </w:rPr>
        <w:t>2. Exercise 1: Investigating the Security Flash in Wazuh</w:t>
      </w:r>
    </w:p>
    <w:p>
      <w:pPr>
        <w:spacing w:before="120" w:after="40"/>
      </w:pPr>
      <w:r>
        <w:rPr>
          <w:b/>
          <w:color w:val="2B6CB0"/>
        </w:rPr>
        <w:t xml:space="preserve">Step 1: </w:t>
      </w:r>
      <w:r>
        <w:rPr>
          <w:b/>
          <w:color w:val="1A365D"/>
        </w:rPr>
        <w:t>Log in to Kali &amp; Access Wazuh Dashboard</w:t>
      </w:r>
    </w:p>
    <w:p>
      <w:pPr>
        <w:spacing w:before="0" w:after="60"/>
      </w:pPr>
      <w:r>
        <w:t>Connect to the KALI VM console and sign in as root with password Pa$$w0rd.</w:t>
      </w:r>
    </w:p>
    <w:p>
      <w:pPr>
        <w:spacing w:before="0" w:after="60"/>
      </w:pPr>
      <w:r>
        <w:t>Open Firefox and enter: https://10.1.16.242</w:t>
      </w:r>
    </w:p>
    <w:p>
      <w:pPr>
        <w:spacing w:before="0" w:after="60"/>
      </w:pPr>
      <w:r>
        <w:t>Bypass Self-Signed Certificate: Click Advanced -&gt; scroll down -&gt; Accept the Risk and Continue.</w:t>
      </w:r>
    </w:p>
    <w:p>
      <w:pPr>
        <w:spacing w:before="0" w:after="60"/>
      </w:pPr>
      <w:r>
        <w:t>Log in using the Wazuh credentials -&gt; Username: admin | Password: Pa??w0rd (uses question marks).</w:t>
      </w:r>
    </w:p>
    <w:p>
      <w:pPr>
        <w:spacing w:before="0" w:after="60"/>
      </w:pPr>
      <w:r>
        <w:t>Wait up to 60 seconds for service activation to conclude.</w:t>
      </w:r>
    </w:p>
    <w:p>
      <w:pPr>
        <w:spacing w:before="120" w:after="40"/>
      </w:pPr>
      <w:r>
        <w:rPr>
          <w:b/>
          <w:color w:val="2B6CB0"/>
        </w:rPr>
        <w:t xml:space="preserve">Step 2: </w:t>
      </w:r>
      <w:r>
        <w:rPr>
          <w:b/>
          <w:color w:val="1A365D"/>
        </w:rPr>
        <w:t>Adjust Historical Time Range (Breach Window: March 31, 2023)</w:t>
      </w:r>
    </w:p>
    <w:p>
      <w:pPr>
        <w:spacing w:before="0" w:after="60"/>
      </w:pPr>
      <w:r>
        <w:t>From Wazuh Home, click Security events under Security Information Management.</w:t>
      </w:r>
    </w:p>
    <w:p>
      <w:pPr>
        <w:spacing w:before="0" w:after="60"/>
      </w:pPr>
      <w:r>
        <w:t>Click Show dates (beside the Refresh button). The current range displays '~ a day ago -&gt; now'.</w:t>
      </w:r>
    </w:p>
    <w:p>
      <w:pPr>
        <w:spacing w:before="0" w:after="60"/>
      </w:pPr>
      <w:r>
        <w:t>Click ~ a day ago -&gt; Select the Absolute tab -&gt; Set Start date: Mar 31, 2023 @ 00:00:00.000</w:t>
      </w:r>
    </w:p>
    <w:p>
      <w:pPr>
        <w:spacing w:before="0" w:after="60"/>
      </w:pPr>
      <w:r>
        <w:t>Click -&gt; now (do not select the Now tab) -&gt; Select Absolute tab -&gt; Set End date: Apr 1, 2023 @ 00:00:00.000</w:t>
      </w:r>
    </w:p>
    <w:p>
      <w:pPr>
        <w:spacing w:before="0" w:after="60"/>
      </w:pPr>
      <w:r>
        <w:t>Click Update, then click Refresh to render the historical event stream.</w:t>
      </w:r>
    </w:p>
    <w:p>
      <w:pPr>
        <w:spacing w:before="120" w:after="40"/>
      </w:pPr>
      <w:r>
        <w:rPr>
          <w:b/>
          <w:color w:val="2B6CB0"/>
        </w:rPr>
        <w:t xml:space="preserve">Step 3: </w:t>
      </w:r>
      <w:r>
        <w:rPr>
          <w:b/>
          <w:color w:val="1A365D"/>
        </w:rPr>
        <w:t>Filter and Analyze Audit Policy Changes (Rule ID 60112)</w:t>
      </w:r>
    </w:p>
    <w:p>
      <w:pPr>
        <w:spacing w:before="0" w:after="60"/>
      </w:pPr>
      <w:r>
        <w:t>In the search field, enter 60112 and click Update.</w:t>
      </w:r>
    </w:p>
    <w:p>
      <w:pPr>
        <w:spacing w:before="0" w:after="60"/>
      </w:pPr>
      <w:r>
        <w:t>Review the resulting alerts. Wazuh displays a flood of audit modification alerts for DC10.</w:t>
      </w:r>
    </w:p>
    <w:tbl>
      <w:tblPr>
        <w:tblW w:type="auto" w:w="0"/>
        <w:jc w:val="center"/>
        <w:tblLayout w:type="fixed"/>
        <w:tblLook w:firstColumn="1" w:firstRow="1" w:lastColumn="0" w:lastRow="0" w:noHBand="0" w:noVBand="1" w:val="04A0"/>
      </w:tblPr>
      <w:tblGrid>
        <w:gridCol w:w="9936"/>
      </w:tblGrid>
      <w:tr>
        <w:tc>
          <w:tcPr>
            <w:tcW w:type="dxa" w:w="9936"/>
            <w:shd w:fill="FEF3C7"/>
            <w:tcMar>
              <w:top w:w="120" w:type="dxa"/>
              <w:bottom w:w="120" w:type="dxa"/>
              <w:left w:w="180" w:type="dxa"/>
              <w:right w:w="180" w:type="dxa"/>
            </w:tcMar>
            <w:tcBorders>
              <w:left w:val="single" w:sz="24" w:space="0" w:color="D97706"/>
              <w:top w:val="none"/>
              <w:right w:val="none"/>
              <w:bottom w:val="none"/>
            </w:tcBorders>
          </w:tcPr>
          <w:p>
            <w:pPr>
              <w:spacing w:before="0" w:after="40"/>
            </w:pPr>
            <w:r>
              <w:rPr>
                <w:rFonts w:ascii="Arial" w:hAnsi="Arial"/>
                <w:b/>
                <w:color w:val="1A365D"/>
                <w:sz w:val="19"/>
              </w:rPr>
              <w:t xml:space="preserve">📌 KNOWLEDGE CHECK: WAZUH AUDIT ALERT TRIAGE: </w:t>
            </w:r>
            <w:r>
              <w:rPr>
                <w:rFonts w:ascii="Arial" w:hAnsi="Arial"/>
                <w:color w:val="2D3748"/>
                <w:sz w:val="19"/>
              </w:rPr>
              <w:t>Question 1: How many security alerts for Rule ID 60112 are present for DC10?</w:t>
              <w:br/>
              <w:t>Options: [13] [23] [17] [42]</w:t>
              <w:br/>
              <w:t>Correct Answer: 42 (or 17 depending on lab snapshot; 42 indicates mass category suppression).</w:t>
              <w:br/>
              <w:br/>
              <w:t>Question 2: What UserName is associated with the Rule ID 60112 security alerts on DC10?</w:t>
              <w:br/>
              <w:t>Options: [structureality] [administrator] [jaime] [DC10]</w:t>
              <w:br/>
              <w:t>Correct Answer: jaime</w:t>
              <w:br/>
              <w:br/>
              <w:t>Investigation Finding: Expanding the alerts reveals data.win.eventdata.auditPolicyChanges set to 'Success removed' and 'Failure removed'. Disabling auditing is a classic anti-forensic defense evasion tactic (MITRE ATT&amp;CK T1562.002).</w:t>
            </w:r>
          </w:p>
        </w:tc>
      </w:tr>
    </w:tbl>
    <w:p>
      <w:pPr>
        <w:spacing w:after="40"/>
      </w:pPr>
    </w:p>
    <w:p>
      <w:pPr>
        <w:spacing w:before="120" w:after="40"/>
      </w:pPr>
      <w:r>
        <w:rPr>
          <w:b/>
          <w:color w:val="2B6CB0"/>
        </w:rPr>
        <w:t xml:space="preserve">Step 4: </w:t>
      </w:r>
      <w:r>
        <w:rPr>
          <w:b/>
          <w:color w:val="1A365D"/>
        </w:rPr>
        <w:t>Capture Audit Policy Change RecordID &amp; Investigate Account Activity</w:t>
      </w:r>
    </w:p>
    <w:p>
      <w:pPr>
        <w:spacing w:before="0" w:after="60"/>
      </w:pPr>
      <w:r>
        <w:t>Change Rows per page to 50 at the bottom of the table.</w:t>
      </w:r>
    </w:p>
    <w:p>
      <w:pPr>
        <w:spacing w:before="0" w:after="60"/>
      </w:pPr>
      <w:r>
        <w:t>Expand the last Rule ID 60112 alert and record the data.win.system.eventRecordID: 17541.</w:t>
      </w:r>
    </w:p>
    <w:p>
      <w:pPr>
        <w:spacing w:before="0" w:after="60"/>
      </w:pPr>
      <w:r>
        <w:t>Collapse the alert row. In the top search bar, replace 60112 with jaime and click Update.</w:t>
      </w:r>
    </w:p>
    <w:p>
      <w:pPr>
        <w:spacing w:before="120" w:after="40"/>
      </w:pPr>
      <w:r>
        <w:rPr>
          <w:b/>
          <w:color w:val="2B6CB0"/>
        </w:rPr>
        <w:t xml:space="preserve">Step 5: </w:t>
      </w:r>
      <w:r>
        <w:rPr>
          <w:b/>
          <w:color w:val="1A365D"/>
        </w:rPr>
        <w:t>Inspect Preceding Logon Event (Rule ID 92653)</w:t>
      </w:r>
    </w:p>
    <w:p>
      <w:pPr>
        <w:spacing w:before="0" w:after="60"/>
      </w:pPr>
      <w:r>
        <w:t>Locate the logon alert immediately preceding the audit wipes under Rule ID 92653.</w:t>
      </w:r>
    </w:p>
    <w:tbl>
      <w:tblPr>
        <w:tblW w:type="auto" w:w="0"/>
        <w:jc w:val="center"/>
        <w:tblLayout w:type="fixed"/>
        <w:tblLook w:firstColumn="1" w:firstRow="1" w:lastColumn="0" w:lastRow="0" w:noHBand="0" w:noVBand="1" w:val="04A0"/>
      </w:tblPr>
      <w:tblGrid>
        <w:gridCol w:w="9936"/>
      </w:tblGrid>
      <w:tr>
        <w:tc>
          <w:tcPr>
            <w:tcW w:type="dxa" w:w="9936"/>
            <w:shd w:fill="E6FFFA"/>
            <w:tcMar>
              <w:top w:w="120" w:type="dxa"/>
              <w:bottom w:w="120" w:type="dxa"/>
              <w:left w:w="180" w:type="dxa"/>
              <w:right w:w="180" w:type="dxa"/>
            </w:tcMar>
            <w:tcBorders>
              <w:left w:val="single" w:sz="24" w:space="0" w:color="319795"/>
              <w:top w:val="none"/>
              <w:right w:val="none"/>
              <w:bottom w:val="none"/>
            </w:tcBorders>
          </w:tcPr>
          <w:p>
            <w:pPr>
              <w:spacing w:before="0" w:after="40"/>
            </w:pPr>
            <w:r>
              <w:rPr>
                <w:rFonts w:ascii="Arial" w:hAnsi="Arial"/>
                <w:b/>
                <w:color w:val="1A365D"/>
                <w:sz w:val="19"/>
              </w:rPr>
              <w:t xml:space="preserve">📌 KNOWLEDGE CHECK: ROGUE RDP IDENTIFICATION: </w:t>
            </w:r>
            <w:r>
              <w:rPr>
                <w:rFonts w:ascii="Arial" w:hAnsi="Arial"/>
                <w:color w:val="2D3748"/>
                <w:sz w:val="19"/>
              </w:rPr>
              <w:t>Question 3: What type of connection is indicated in the security alert for Rule ID 92653 related to jaime?</w:t>
              <w:br/>
              <w:t>Options: [Local Workstation] [Remote Desktop Connection (RDP)] [Interactive] [Network Connection]</w:t>
              <w:br/>
              <w:t>Correct Answer: Remote Desktop Connection (RDP)</w:t>
              <w:br/>
              <w:br/>
              <w:t>Critical Forensic Anomalies:</w:t>
              <w:br/>
              <w:t>• Protocol Anomaly: Company policy strictly requires administrators to perform DC management at the physical keyboard, never via RDP.</w:t>
              <w:br/>
              <w:t>• Origin IP Anomaly: Source IP is 10.1.16.2 (MS10, an old member server in the data center). Jaime's authorized workstation is PC10 (10.1.24.101).</w:t>
              <w:br/>
              <w:t>• Event Details: RecordID: 17463 | Timestamp: ~17:55:26.</w:t>
            </w:r>
          </w:p>
        </w:tc>
      </w:tr>
    </w:tbl>
    <w:p>
      <w:pPr>
        <w:spacing w:after="40"/>
      </w:pPr>
    </w:p>
    <w:p>
      <w:pPr>
        <w:pStyle w:val="Heading1"/>
        <w:spacing w:before="200" w:after="80"/>
      </w:pPr>
      <w:r>
        <w:rPr>
          <w:color w:val="1A365D"/>
          <w:sz w:val="28"/>
        </w:rPr>
        <w:t>3. Exercise 2: Host Forensics on Domain Controller DC10</w:t>
      </w:r>
    </w:p>
    <w:p>
      <w:pPr>
        <w:spacing w:before="120" w:after="40"/>
      </w:pPr>
      <w:r>
        <w:rPr>
          <w:b/>
          <w:color w:val="2B6CB0"/>
        </w:rPr>
        <w:t xml:space="preserve">Step 1: </w:t>
      </w:r>
      <w:r>
        <w:rPr>
          <w:b/>
          <w:color w:val="1A365D"/>
        </w:rPr>
        <w:t>Sign in to DC10 &amp; Verify System Audit State</w:t>
      </w:r>
    </w:p>
    <w:p>
      <w:pPr>
        <w:spacing w:before="0" w:after="60"/>
      </w:pPr>
      <w:r>
        <w:t>Connect to the DC10 VM console. Send Ctrl+Alt+Delete and log in as Structureality\Administrator with password Pa$$w0rd.</w:t>
      </w:r>
    </w:p>
    <w:p>
      <w:pPr>
        <w:spacing w:before="0" w:after="60"/>
      </w:pPr>
      <w:r>
        <w:t>Open Command Prompt as Administrator and query the live auditing policy:</w:t>
      </w:r>
    </w:p>
    <w:tbl>
      <w:tblPr>
        <w:tblW w:type="auto" w:w="0"/>
        <w:jc w:val="center"/>
        <w:tblLayout w:type="fixed"/>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Borders>
              <w:left w:val="single" w:sz="16" w:space="0" w:color="38BDF8"/>
              <w:top w:val="none"/>
              <w:right w:val="none"/>
              <w:bottom w:val="none"/>
            </w:tcBorders>
          </w:tcPr>
          <w:p>
            <w:pPr>
              <w:spacing w:before="0" w:after="0"/>
            </w:pPr>
            <w:r>
              <w:rPr>
                <w:rFonts w:ascii="Consolas" w:hAnsi="Consolas"/>
                <w:color w:val="F1F5F9"/>
                <w:sz w:val="19"/>
              </w:rPr>
              <w:t>auditpol /get /category:*</w:t>
            </w:r>
          </w:p>
        </w:tc>
      </w:tr>
    </w:tbl>
    <w:p>
      <w:pPr>
        <w:spacing w:after="40"/>
      </w:pPr>
    </w:p>
    <w:tbl>
      <w:tblPr>
        <w:tblW w:type="auto" w:w="0"/>
        <w:jc w:val="center"/>
        <w:tblLayout w:type="fixed"/>
        <w:tblLook w:firstColumn="1" w:firstRow="1" w:lastColumn="0" w:lastRow="0" w:noHBand="0" w:noVBand="1" w:val="04A0"/>
      </w:tblPr>
      <w:tblGrid>
        <w:gridCol w:w="9936"/>
      </w:tblGrid>
      <w:tr>
        <w:tc>
          <w:tcPr>
            <w:tcW w:type="dxa" w:w="9936"/>
            <w:shd w:fill="FEF3C7"/>
            <w:tcMar>
              <w:top w:w="120" w:type="dxa"/>
              <w:bottom w:w="120" w:type="dxa"/>
              <w:left w:w="180" w:type="dxa"/>
              <w:right w:w="180" w:type="dxa"/>
            </w:tcMar>
            <w:tcBorders>
              <w:left w:val="single" w:sz="24" w:space="0" w:color="D97706"/>
              <w:top w:val="none"/>
              <w:right w:val="none"/>
              <w:bottom w:val="none"/>
            </w:tcBorders>
          </w:tcPr>
          <w:p>
            <w:pPr>
              <w:spacing w:before="0" w:after="40"/>
            </w:pPr>
            <w:r>
              <w:rPr>
                <w:rFonts w:ascii="Arial" w:hAnsi="Arial"/>
                <w:b/>
                <w:color w:val="1A365D"/>
                <w:sz w:val="19"/>
              </w:rPr>
              <w:t xml:space="preserve">📌 KNOWLEDGE CHECK: LIVE AUDIT STATE: </w:t>
            </w:r>
            <w:r>
              <w:rPr>
                <w:rFonts w:ascii="Arial" w:hAnsi="Arial"/>
                <w:color w:val="2D3748"/>
                <w:sz w:val="19"/>
              </w:rPr>
              <w:t>Question 4: What is the status of the audit policies on DC10?</w:t>
              <w:br/>
              <w:t>Options: [Success and Failure] [No Auditing] [Failure] [Success]</w:t>
              <w:br/>
              <w:t>Correct Answer: No Auditing</w:t>
              <w:br/>
              <w:t>Finding: The adversary successfully disabled every auditing subcategory, attempting to blind the SOC to subsequent actions.</w:t>
            </w:r>
          </w:p>
        </w:tc>
      </w:tr>
    </w:tbl>
    <w:p>
      <w:pPr>
        <w:spacing w:after="40"/>
      </w:pPr>
    </w:p>
    <w:p>
      <w:pPr>
        <w:spacing w:before="120" w:after="40"/>
      </w:pPr>
      <w:r>
        <w:rPr>
          <w:b/>
          <w:color w:val="2B6CB0"/>
        </w:rPr>
        <w:t xml:space="preserve">Step 2: </w:t>
      </w:r>
      <w:r>
        <w:rPr>
          <w:b/>
          <w:color w:val="1A365D"/>
        </w:rPr>
        <w:t>Correlate Wazuh Findings in DC10 Windows Event Viewer</w:t>
      </w:r>
    </w:p>
    <w:p>
      <w:pPr>
        <w:spacing w:before="0" w:after="60"/>
      </w:pPr>
      <w:r>
        <w:t>Open Event Viewer -&gt; Expand Windows Logs -&gt; Select Security.</w:t>
      </w:r>
    </w:p>
    <w:p>
      <w:pPr>
        <w:spacing w:before="0" w:after="60"/>
      </w:pPr>
      <w:r>
        <w:t>Select the top record -&gt; Click Find... in the right Actions pane.</w:t>
      </w:r>
    </w:p>
    <w:p>
      <w:pPr>
        <w:spacing w:before="0" w:after="60"/>
      </w:pPr>
      <w:r>
        <w:t>Search Event Record ID: 17541 -&gt; Locates Event ID 4719 ('A central access policy was changed / audit policy changed') timestamped 17:56:05.</w:t>
      </w:r>
    </w:p>
    <w:p>
      <w:pPr>
        <w:spacing w:before="0" w:after="60"/>
      </w:pPr>
      <w:r>
        <w:t>Search Event Record ID: 17463 -&gt; Locates Event ID 4624 ('An account was successfully logged on') for account jaime at 17:55:26.</w:t>
      </w:r>
    </w:p>
    <w:tbl>
      <w:tblPr>
        <w:tblW w:type="auto" w:w="0"/>
        <w:jc w:val="center"/>
        <w:tblLayout w:type="fixed"/>
        <w:tblLook w:firstColumn="1" w:firstRow="1" w:lastColumn="0" w:lastRow="0" w:noHBand="0" w:noVBand="1" w:val="04A0"/>
      </w:tblPr>
      <w:tblGrid>
        <w:gridCol w:w="9936"/>
      </w:tblGrid>
      <w:tr>
        <w:tc>
          <w:tcPr>
            <w:tcW w:type="dxa" w:w="9936"/>
            <w:shd w:fill="E6FFFA"/>
            <w:tcMar>
              <w:top w:w="120" w:type="dxa"/>
              <w:bottom w:w="120" w:type="dxa"/>
              <w:left w:w="180" w:type="dxa"/>
              <w:right w:w="180" w:type="dxa"/>
            </w:tcMar>
            <w:tcBorders>
              <w:left w:val="single" w:sz="24" w:space="0" w:color="319795"/>
              <w:top w:val="none"/>
              <w:right w:val="none"/>
              <w:bottom w:val="none"/>
            </w:tcBorders>
          </w:tcPr>
          <w:p>
            <w:pPr>
              <w:spacing w:before="0" w:after="40"/>
            </w:pPr>
            <w:r>
              <w:rPr>
                <w:rFonts w:ascii="Arial" w:hAnsi="Arial"/>
                <w:b/>
                <w:color w:val="1A365D"/>
                <w:sz w:val="19"/>
              </w:rPr>
              <w:t xml:space="preserve">📌 KNOWLEDGE CHECK: LOGON TYPE IDENTIFICATION: </w:t>
            </w:r>
            <w:r>
              <w:rPr>
                <w:rFonts w:ascii="Arial" w:hAnsi="Arial"/>
                <w:color w:val="2D3748"/>
                <w:sz w:val="19"/>
              </w:rPr>
              <w:t>Question 5: What is the Logon Type for this event record related to the jaime connection over RDP?</w:t>
              <w:br/>
              <w:t>Options: [10] [7] [2] [3]</w:t>
              <w:br/>
              <w:t>Correct Answer: 10 (RemoteInteractive / Terminal Services - Remote Desktop)</w:t>
            </w:r>
          </w:p>
        </w:tc>
      </w:tr>
    </w:tbl>
    <w:p>
      <w:pPr>
        <w:spacing w:after="40"/>
      </w:pPr>
    </w:p>
    <w:p>
      <w:pPr>
        <w:spacing w:after="40"/>
      </w:pPr>
      <w:r>
        <w:rPr>
          <w:b/>
        </w:rPr>
        <w:t>Windows Logon Types Reference (Security Event ID 4624):</w:t>
      </w:r>
    </w:p>
    <w:tbl>
      <w:tblPr>
        <w:tblW w:type="auto" w:w="0"/>
        <w:jc w:val="center"/>
        <w:tblLayout w:type="fixed"/>
        <w:tblLook w:firstColumn="1" w:firstRow="1" w:lastColumn="0" w:lastRow="0" w:noHBand="0" w:noVBand="1" w:val="04A0"/>
      </w:tblPr>
      <w:tblGrid>
        <w:gridCol w:w="3312"/>
        <w:gridCol w:w="3312"/>
        <w:gridCol w:w="3312"/>
      </w:tblGrid>
      <w:tr>
        <w:tc>
          <w:tcPr>
            <w:tcW w:type="dxa" w:w="1728"/>
            <w:shd w:fill="2B6CB0"/>
            <w:tcMar>
              <w:top w:w="80" w:type="dxa"/>
              <w:bottom w:w="80" w:type="dxa"/>
              <w:left w:w="100" w:type="dxa"/>
              <w:right w:w="100" w:type="dxa"/>
            </w:tcMar>
          </w:tcPr>
          <w:p>
            <w:pPr>
              <w:spacing w:after="0"/>
            </w:pPr>
            <w:r>
              <w:rPr>
                <w:b/>
                <w:color w:val="FFFFFF"/>
                <w:sz w:val="18"/>
              </w:rPr>
              <w:t>Logon Type</w:t>
            </w:r>
          </w:p>
        </w:tc>
        <w:tc>
          <w:tcPr>
            <w:tcW w:type="dxa" w:w="2592"/>
            <w:shd w:fill="2B6CB0"/>
            <w:tcMar>
              <w:top w:w="80" w:type="dxa"/>
              <w:bottom w:w="80" w:type="dxa"/>
              <w:left w:w="100" w:type="dxa"/>
              <w:right w:w="100" w:type="dxa"/>
            </w:tcMar>
          </w:tcPr>
          <w:p>
            <w:pPr>
              <w:spacing w:after="0"/>
            </w:pPr>
            <w:r>
              <w:rPr>
                <w:b/>
                <w:color w:val="FFFFFF"/>
                <w:sz w:val="18"/>
              </w:rPr>
              <w:t>Title / Name</w:t>
            </w:r>
          </w:p>
        </w:tc>
        <w:tc>
          <w:tcPr>
            <w:tcW w:type="dxa" w:w="5616"/>
            <w:shd w:fill="2B6CB0"/>
            <w:tcMar>
              <w:top w:w="80" w:type="dxa"/>
              <w:bottom w:w="80" w:type="dxa"/>
              <w:left w:w="100" w:type="dxa"/>
              <w:right w:w="100" w:type="dxa"/>
            </w:tcMar>
          </w:tcPr>
          <w:p>
            <w:pPr>
              <w:spacing w:after="0"/>
            </w:pPr>
            <w:r>
              <w:rPr>
                <w:b/>
                <w:color w:val="FFFFFF"/>
                <w:sz w:val="18"/>
              </w:rPr>
              <w:t>Forensic Definition &amp; Context</w:t>
            </w:r>
          </w:p>
        </w:tc>
      </w:tr>
      <w:tr>
        <w:tc>
          <w:tcPr>
            <w:tcW w:type="dxa" w:w="1728"/>
            <w:shd w:fill="F7FAFC"/>
            <w:tcMar>
              <w:top w:w="60" w:type="dxa"/>
              <w:bottom w:w="60" w:type="dxa"/>
              <w:left w:w="100" w:type="dxa"/>
              <w:right w:w="100" w:type="dxa"/>
            </w:tcMar>
          </w:tcPr>
          <w:p>
            <w:pPr>
              <w:spacing w:after="0"/>
            </w:pPr>
            <w:r>
              <w:rPr>
                <w:b/>
                <w:sz w:val="17"/>
              </w:rPr>
              <w:t>Type 2</w:t>
            </w:r>
          </w:p>
        </w:tc>
        <w:tc>
          <w:tcPr>
            <w:tcW w:type="dxa" w:w="2592"/>
            <w:shd w:fill="F7FAFC"/>
            <w:tcMar>
              <w:top w:w="60" w:type="dxa"/>
              <w:bottom w:w="60" w:type="dxa"/>
              <w:left w:w="100" w:type="dxa"/>
              <w:right w:w="100" w:type="dxa"/>
            </w:tcMar>
          </w:tcPr>
          <w:p>
            <w:pPr>
              <w:spacing w:after="0"/>
            </w:pPr>
            <w:r>
              <w:rPr>
                <w:sz w:val="17"/>
              </w:rPr>
              <w:t>Interactive</w:t>
            </w:r>
          </w:p>
        </w:tc>
        <w:tc>
          <w:tcPr>
            <w:tcW w:type="dxa" w:w="5616"/>
            <w:shd w:fill="F7FAFC"/>
            <w:tcMar>
              <w:top w:w="60" w:type="dxa"/>
              <w:bottom w:w="60" w:type="dxa"/>
              <w:left w:w="100" w:type="dxa"/>
              <w:right w:w="100" w:type="dxa"/>
            </w:tcMar>
          </w:tcPr>
          <w:p>
            <w:pPr>
              <w:spacing w:after="0"/>
            </w:pPr>
            <w:r>
              <w:rPr>
                <w:sz w:val="17"/>
              </w:rPr>
              <w:t>User logged on locally via console keyboard/monitor.</w:t>
            </w:r>
          </w:p>
        </w:tc>
      </w:tr>
      <w:tr>
        <w:tc>
          <w:tcPr>
            <w:tcW w:type="dxa" w:w="1728"/>
            <w:shd w:fill="FFFFFF"/>
            <w:tcMar>
              <w:top w:w="60" w:type="dxa"/>
              <w:bottom w:w="60" w:type="dxa"/>
              <w:left w:w="100" w:type="dxa"/>
              <w:right w:w="100" w:type="dxa"/>
            </w:tcMar>
          </w:tcPr>
          <w:p>
            <w:pPr>
              <w:spacing w:after="0"/>
            </w:pPr>
            <w:r>
              <w:rPr>
                <w:b/>
                <w:sz w:val="17"/>
              </w:rPr>
              <w:t>Type 3</w:t>
            </w:r>
          </w:p>
        </w:tc>
        <w:tc>
          <w:tcPr>
            <w:tcW w:type="dxa" w:w="2592"/>
            <w:shd w:fill="FFFFFF"/>
            <w:tcMar>
              <w:top w:w="60" w:type="dxa"/>
              <w:bottom w:w="60" w:type="dxa"/>
              <w:left w:w="100" w:type="dxa"/>
              <w:right w:w="100" w:type="dxa"/>
            </w:tcMar>
          </w:tcPr>
          <w:p>
            <w:pPr>
              <w:spacing w:after="0"/>
            </w:pPr>
            <w:r>
              <w:rPr>
                <w:sz w:val="17"/>
              </w:rPr>
              <w:t>Network</w:t>
            </w:r>
          </w:p>
        </w:tc>
        <w:tc>
          <w:tcPr>
            <w:tcW w:type="dxa" w:w="5616"/>
            <w:shd w:fill="FFFFFF"/>
            <w:tcMar>
              <w:top w:w="60" w:type="dxa"/>
              <w:bottom w:w="60" w:type="dxa"/>
              <w:left w:w="100" w:type="dxa"/>
              <w:right w:w="100" w:type="dxa"/>
            </w:tcMar>
          </w:tcPr>
          <w:p>
            <w:pPr>
              <w:spacing w:after="0"/>
            </w:pPr>
            <w:r>
              <w:rPr>
                <w:sz w:val="17"/>
              </w:rPr>
              <w:t>Connection via network share/SMB (e.g. mapping drives or IPC$).</w:t>
            </w:r>
          </w:p>
        </w:tc>
      </w:tr>
      <w:tr>
        <w:tc>
          <w:tcPr>
            <w:tcW w:type="dxa" w:w="1728"/>
            <w:shd w:fill="F7FAFC"/>
            <w:tcMar>
              <w:top w:w="60" w:type="dxa"/>
              <w:bottom w:w="60" w:type="dxa"/>
              <w:left w:w="100" w:type="dxa"/>
              <w:right w:w="100" w:type="dxa"/>
            </w:tcMar>
          </w:tcPr>
          <w:p>
            <w:pPr>
              <w:spacing w:after="0"/>
            </w:pPr>
            <w:r>
              <w:rPr>
                <w:b/>
                <w:sz w:val="17"/>
              </w:rPr>
              <w:t>Type 7</w:t>
            </w:r>
          </w:p>
        </w:tc>
        <w:tc>
          <w:tcPr>
            <w:tcW w:type="dxa" w:w="2592"/>
            <w:shd w:fill="F7FAFC"/>
            <w:tcMar>
              <w:top w:w="60" w:type="dxa"/>
              <w:bottom w:w="60" w:type="dxa"/>
              <w:left w:w="100" w:type="dxa"/>
              <w:right w:w="100" w:type="dxa"/>
            </w:tcMar>
          </w:tcPr>
          <w:p>
            <w:pPr>
              <w:spacing w:after="0"/>
            </w:pPr>
            <w:r>
              <w:rPr>
                <w:sz w:val="17"/>
              </w:rPr>
              <w:t>Unlock</w:t>
            </w:r>
          </w:p>
        </w:tc>
        <w:tc>
          <w:tcPr>
            <w:tcW w:type="dxa" w:w="5616"/>
            <w:shd w:fill="F7FAFC"/>
            <w:tcMar>
              <w:top w:w="60" w:type="dxa"/>
              <w:bottom w:w="60" w:type="dxa"/>
              <w:left w:w="100" w:type="dxa"/>
              <w:right w:w="100" w:type="dxa"/>
            </w:tcMar>
          </w:tcPr>
          <w:p>
            <w:pPr>
              <w:spacing w:after="0"/>
            </w:pPr>
            <w:r>
              <w:rPr>
                <w:sz w:val="17"/>
              </w:rPr>
              <w:t>Workstation unlocked with stored/cached credentials.</w:t>
            </w:r>
          </w:p>
        </w:tc>
      </w:tr>
      <w:tr>
        <w:tc>
          <w:tcPr>
            <w:tcW w:type="dxa" w:w="1728"/>
            <w:shd w:fill="FFFFFF"/>
            <w:tcMar>
              <w:top w:w="60" w:type="dxa"/>
              <w:bottom w:w="60" w:type="dxa"/>
              <w:left w:w="100" w:type="dxa"/>
              <w:right w:w="100" w:type="dxa"/>
            </w:tcMar>
          </w:tcPr>
          <w:p>
            <w:pPr>
              <w:spacing w:after="0"/>
            </w:pPr>
            <w:r>
              <w:rPr>
                <w:b/>
                <w:sz w:val="17"/>
              </w:rPr>
              <w:t>Type 10</w:t>
            </w:r>
          </w:p>
        </w:tc>
        <w:tc>
          <w:tcPr>
            <w:tcW w:type="dxa" w:w="2592"/>
            <w:shd w:fill="FFFFFF"/>
            <w:tcMar>
              <w:top w:w="60" w:type="dxa"/>
              <w:bottom w:w="60" w:type="dxa"/>
              <w:left w:w="100" w:type="dxa"/>
              <w:right w:w="100" w:type="dxa"/>
            </w:tcMar>
          </w:tcPr>
          <w:p>
            <w:pPr>
              <w:spacing w:after="0"/>
            </w:pPr>
            <w:r>
              <w:rPr>
                <w:sz w:val="17"/>
              </w:rPr>
              <w:t>RemoteInteractive</w:t>
            </w:r>
          </w:p>
        </w:tc>
        <w:tc>
          <w:tcPr>
            <w:tcW w:type="dxa" w:w="5616"/>
            <w:shd w:fill="FFFFFF"/>
            <w:tcMar>
              <w:top w:w="60" w:type="dxa"/>
              <w:bottom w:w="60" w:type="dxa"/>
              <w:left w:w="100" w:type="dxa"/>
              <w:right w:w="100" w:type="dxa"/>
            </w:tcMar>
          </w:tcPr>
          <w:p>
            <w:pPr>
              <w:spacing w:after="0"/>
            </w:pPr>
            <w:r>
              <w:rPr>
                <w:sz w:val="17"/>
              </w:rPr>
              <w:t>Remote desktop connection via RDP / Terminal Services.</w:t>
            </w:r>
          </w:p>
        </w:tc>
      </w:tr>
      <w:tr>
        <w:tc>
          <w:tcPr>
            <w:tcW w:type="dxa" w:w="1728"/>
            <w:shd w:fill="F7FAFC"/>
            <w:tcMar>
              <w:top w:w="60" w:type="dxa"/>
              <w:bottom w:w="60" w:type="dxa"/>
              <w:left w:w="100" w:type="dxa"/>
              <w:right w:w="100" w:type="dxa"/>
            </w:tcMar>
          </w:tcPr>
          <w:p>
            <w:pPr>
              <w:spacing w:after="0"/>
            </w:pPr>
            <w:r>
              <w:rPr>
                <w:b/>
                <w:sz w:val="17"/>
              </w:rPr>
              <w:t>Type 11</w:t>
            </w:r>
          </w:p>
        </w:tc>
        <w:tc>
          <w:tcPr>
            <w:tcW w:type="dxa" w:w="2592"/>
            <w:shd w:fill="F7FAFC"/>
            <w:tcMar>
              <w:top w:w="60" w:type="dxa"/>
              <w:bottom w:w="60" w:type="dxa"/>
              <w:left w:w="100" w:type="dxa"/>
              <w:right w:w="100" w:type="dxa"/>
            </w:tcMar>
          </w:tcPr>
          <w:p>
            <w:pPr>
              <w:spacing w:after="0"/>
            </w:pPr>
            <w:r>
              <w:rPr>
                <w:sz w:val="17"/>
              </w:rPr>
              <w:t>CachedInteractive</w:t>
            </w:r>
          </w:p>
        </w:tc>
        <w:tc>
          <w:tcPr>
            <w:tcW w:type="dxa" w:w="5616"/>
            <w:shd w:fill="F7FAFC"/>
            <w:tcMar>
              <w:top w:w="60" w:type="dxa"/>
              <w:bottom w:w="60" w:type="dxa"/>
              <w:left w:w="100" w:type="dxa"/>
              <w:right w:w="100" w:type="dxa"/>
            </w:tcMar>
          </w:tcPr>
          <w:p>
            <w:pPr>
              <w:spacing w:after="0"/>
            </w:pPr>
            <w:r>
              <w:rPr>
                <w:sz w:val="17"/>
              </w:rPr>
              <w:t>Local logon using cached domain credentials without contacting DC.</w:t>
            </w:r>
          </w:p>
        </w:tc>
      </w:tr>
    </w:tbl>
    <w:p>
      <w:pPr>
        <w:spacing w:after="80"/>
      </w:pPr>
    </w:p>
    <w:p>
      <w:pPr>
        <w:spacing w:before="120" w:after="40"/>
      </w:pPr>
      <w:r>
        <w:rPr>
          <w:b/>
          <w:color w:val="2B6CB0"/>
        </w:rPr>
        <w:t xml:space="preserve">Step 3: </w:t>
      </w:r>
      <w:r>
        <w:rPr>
          <w:b/>
          <w:color w:val="1A365D"/>
        </w:rPr>
        <w:t>Correlate Physical Security &amp; Badge Records</w:t>
      </w:r>
    </w:p>
    <w:p>
      <w:pPr>
        <w:spacing w:before="0" w:after="60"/>
      </w:pPr>
      <w:r>
        <w:t>The RDP event confirms origin 10.1.16.2 (MS10 in Data Center Room B).</w:t>
      </w:r>
    </w:p>
    <w:p>
      <w:pPr>
        <w:spacing w:before="0" w:after="60"/>
      </w:pPr>
      <w:r>
        <w:t>Physical Security Audit: Work schedule confirms Jaime was on shift until 18:00 but badge logs prove Jaime never entered the Data Center building or server room on 3/31/2023. Jaime has already left for the day.</w:t>
      </w:r>
    </w:p>
    <w:p>
      <w:pPr>
        <w:spacing w:before="0" w:after="60"/>
      </w:pPr>
      <w:r>
        <w:t>Conclusion: Jaime's credentials were compromised and utilized from MS10 by an unauthorized party.</w:t>
      </w:r>
    </w:p>
    <w:p>
      <w:pPr>
        <w:pStyle w:val="Heading1"/>
        <w:spacing w:before="200" w:after="80"/>
      </w:pPr>
      <w:r>
        <w:rPr>
          <w:color w:val="1A365D"/>
          <w:sz w:val="28"/>
        </w:rPr>
        <w:t>4. Exercise 3: Expanding Investigation to MS10 &amp; Identifying the Culprit</w:t>
      </w:r>
    </w:p>
    <w:p>
      <w:pPr>
        <w:spacing w:before="120" w:after="40"/>
      </w:pPr>
      <w:r>
        <w:rPr>
          <w:b/>
          <w:color w:val="2B6CB0"/>
        </w:rPr>
        <w:t xml:space="preserve">Step 1: </w:t>
      </w:r>
      <w:r>
        <w:rPr>
          <w:b/>
          <w:color w:val="1A365D"/>
        </w:rPr>
        <w:t>Log in to MS10 &amp; Search Security Events</w:t>
      </w:r>
    </w:p>
    <w:p>
      <w:pPr>
        <w:spacing w:before="0" w:after="60"/>
      </w:pPr>
      <w:r>
        <w:t>Connect to the MS10 VM console. Send Ctrl+Alt+Delete -&gt; Select Other user -&gt; Sign in as administrator with password Pa$$w0rd (do not use default profile prompt).</w:t>
      </w:r>
    </w:p>
    <w:p>
      <w:pPr>
        <w:spacing w:before="0" w:after="60"/>
      </w:pPr>
      <w:r>
        <w:t>Open Event Viewer -&gt; Windows Logs -&gt; Security.</w:t>
      </w:r>
    </w:p>
    <w:p>
      <w:pPr>
        <w:spacing w:before="0" w:after="60"/>
      </w:pPr>
      <w:r>
        <w:t>Click Find... -&gt; Search 5:55 -&gt; Once positioned, change search string to jaime.</w:t>
      </w:r>
    </w:p>
    <w:p>
      <w:pPr>
        <w:spacing w:before="120" w:after="40"/>
      </w:pPr>
      <w:r>
        <w:rPr>
          <w:b/>
          <w:color w:val="2B6CB0"/>
        </w:rPr>
        <w:t xml:space="preserve">Step 2: </w:t>
      </w:r>
      <w:r>
        <w:rPr>
          <w:b/>
          <w:color w:val="1A365D"/>
        </w:rPr>
        <w:t>Unmask the RDP Initiator (Event ID 4648)</w:t>
      </w:r>
    </w:p>
    <w:p>
      <w:pPr>
        <w:spacing w:before="0" w:after="60"/>
      </w:pPr>
      <w:r>
        <w:t>Inspect the matching Event ID 4648 ('A logon was attempted using explicit credentials'):</w:t>
      </w:r>
    </w:p>
    <w:p>
      <w:pPr>
        <w:spacing w:before="0" w:after="60"/>
      </w:pPr>
      <w:r>
        <w:t>Target Account: jaime | Target Server: DC10 | Timestamp: 17:55:26.</w:t>
      </w:r>
    </w:p>
    <w:tbl>
      <w:tblPr>
        <w:tblW w:type="auto" w:w="0"/>
        <w:jc w:val="center"/>
        <w:tblLayout w:type="fixed"/>
        <w:tblLook w:firstColumn="1" w:firstRow="1" w:lastColumn="0" w:lastRow="0" w:noHBand="0" w:noVBand="1" w:val="04A0"/>
      </w:tblPr>
      <w:tblGrid>
        <w:gridCol w:w="9936"/>
      </w:tblGrid>
      <w:tr>
        <w:tc>
          <w:tcPr>
            <w:tcW w:type="dxa" w:w="9936"/>
            <w:shd w:fill="FEF3C7"/>
            <w:tcMar>
              <w:top w:w="120" w:type="dxa"/>
              <w:bottom w:w="120" w:type="dxa"/>
              <w:left w:w="180" w:type="dxa"/>
              <w:right w:w="180" w:type="dxa"/>
            </w:tcMar>
            <w:tcBorders>
              <w:left w:val="single" w:sz="24" w:space="0" w:color="D97706"/>
              <w:top w:val="none"/>
              <w:right w:val="none"/>
              <w:bottom w:val="none"/>
            </w:tcBorders>
          </w:tcPr>
          <w:p>
            <w:pPr>
              <w:spacing w:before="0" w:after="40"/>
            </w:pPr>
            <w:r>
              <w:rPr>
                <w:rFonts w:ascii="Arial" w:hAnsi="Arial"/>
                <w:b/>
                <w:color w:val="1A365D"/>
                <w:sz w:val="19"/>
              </w:rPr>
              <w:t xml:space="preserve">📌 KNOWLEDGE CHECK: ROGUE INITIATOR UNMASKED: </w:t>
            </w:r>
            <w:r>
              <w:rPr>
                <w:rFonts w:ascii="Arial" w:hAnsi="Arial"/>
                <w:color w:val="2D3748"/>
                <w:sz w:val="19"/>
              </w:rPr>
              <w:t>Investigation Finding: RDP Initiator Account</w:t>
              <w:br/>
              <w:t>Account Name: dylan</w:t>
              <w:br/>
              <w:t>Significance: Dylan from the Human Resources department—a standard employee with standard domain user rights—initiated the explicit RDP connection to DC10 using Jaime's hijacked administrative credentials.</w:t>
            </w:r>
          </w:p>
        </w:tc>
      </w:tr>
    </w:tbl>
    <w:p>
      <w:pPr>
        <w:spacing w:after="40"/>
      </w:pPr>
    </w:p>
    <w:p>
      <w:pPr>
        <w:spacing w:before="120" w:after="40"/>
      </w:pPr>
      <w:r>
        <w:rPr>
          <w:b/>
          <w:color w:val="2B6CB0"/>
        </w:rPr>
        <w:t xml:space="preserve">Step 3: </w:t>
      </w:r>
      <w:r>
        <w:rPr>
          <w:b/>
          <w:color w:val="1A365D"/>
        </w:rPr>
        <w:t>Validate Dylan's Console Access on MS10 (Event ID 4624)</w:t>
      </w:r>
    </w:p>
    <w:p>
      <w:pPr>
        <w:spacing w:before="0" w:after="60"/>
      </w:pPr>
      <w:r>
        <w:t>Locate Dylan's local session: Click Find... -&gt; enter Event Record ID 4176.</w:t>
      </w:r>
    </w:p>
    <w:p>
      <w:pPr>
        <w:spacing w:before="0" w:after="60"/>
      </w:pPr>
      <w:r>
        <w:t>Inspect Event ID 4624: Account Name: dylan | Event Record ID: 4176.</w:t>
      </w:r>
    </w:p>
    <w:tbl>
      <w:tblPr>
        <w:tblW w:type="auto" w:w="0"/>
        <w:jc w:val="center"/>
        <w:tblLayout w:type="fixed"/>
        <w:tblLook w:firstColumn="1" w:firstRow="1" w:lastColumn="0" w:lastRow="0" w:noHBand="0" w:noVBand="1" w:val="04A0"/>
      </w:tblPr>
      <w:tblGrid>
        <w:gridCol w:w="9936"/>
      </w:tblGrid>
      <w:tr>
        <w:tc>
          <w:tcPr>
            <w:tcW w:type="dxa" w:w="9936"/>
            <w:shd w:fill="E6FFFA"/>
            <w:tcMar>
              <w:top w:w="120" w:type="dxa"/>
              <w:bottom w:w="120" w:type="dxa"/>
              <w:left w:w="180" w:type="dxa"/>
              <w:right w:w="180" w:type="dxa"/>
            </w:tcMar>
            <w:tcBorders>
              <w:left w:val="single" w:sz="24" w:space="0" w:color="319795"/>
              <w:top w:val="none"/>
              <w:right w:val="none"/>
              <w:bottom w:val="none"/>
            </w:tcBorders>
          </w:tcPr>
          <w:p>
            <w:pPr>
              <w:spacing w:before="0" w:after="40"/>
            </w:pPr>
            <w:r>
              <w:rPr>
                <w:rFonts w:ascii="Arial" w:hAnsi="Arial"/>
                <w:b/>
                <w:color w:val="1A365D"/>
                <w:sz w:val="19"/>
              </w:rPr>
              <w:t xml:space="preserve">📌 KNOWLEDGE CHECK: PHYSICAL INSIDER ACCESS: </w:t>
            </w:r>
            <w:r>
              <w:rPr>
                <w:rFonts w:ascii="Arial" w:hAnsi="Arial"/>
                <w:color w:val="2D3748"/>
                <w:sz w:val="19"/>
              </w:rPr>
              <w:t>Question 6: What is the logon type for the currently selected event record related to Dylan and MS10?</w:t>
              <w:br/>
              <w:t>Options: [7] [10] [3] [2]</w:t>
              <w:br/>
              <w:t>Correct Answer: 2 (Interactive - physical keyboard and monitor in the Data Center).</w:t>
              <w:br/>
              <w:br/>
              <w:t>Physical Security Corroboration: Badge access logs and data center CCTV footage confirm Dylan physically badged into the secure data center at 17:32:00, walked directly to server MS10, and signed in interactively.</w:t>
            </w:r>
          </w:p>
        </w:tc>
      </w:tr>
    </w:tbl>
    <w:p>
      <w:pPr>
        <w:spacing w:after="40"/>
      </w:pPr>
    </w:p>
    <w:p>
      <w:pPr>
        <w:pStyle w:val="Heading1"/>
        <w:spacing w:before="200" w:after="80"/>
      </w:pPr>
      <w:r>
        <w:rPr>
          <w:color w:val="1A365D"/>
          <w:sz w:val="28"/>
        </w:rPr>
        <w:t>5. Exercise 4: Forensic Analysis of Jaime's Workstation (PC10)</w:t>
      </w:r>
    </w:p>
    <w:p>
      <w:pPr>
        <w:spacing w:before="120" w:after="40"/>
      </w:pPr>
      <w:r>
        <w:rPr>
          <w:b/>
          <w:color w:val="2B6CB0"/>
        </w:rPr>
        <w:t xml:space="preserve">Step 1: </w:t>
      </w:r>
      <w:r>
        <w:rPr>
          <w:b/>
          <w:color w:val="1A365D"/>
        </w:rPr>
        <w:t>Access PC10 &amp; Analyze Phishing Email in Thunderbird</w:t>
      </w:r>
    </w:p>
    <w:p>
      <w:pPr>
        <w:spacing w:before="0" w:after="60"/>
      </w:pPr>
      <w:r>
        <w:t>Connect to the PC10 VM console. Send Ctrl+Alt+Delete and log in as Jaime with password Pa$$w0rd.</w:t>
      </w:r>
    </w:p>
    <w:p>
      <w:pPr>
        <w:spacing w:before="0" w:after="60"/>
      </w:pPr>
      <w:r>
        <w:t>Launch Mozilla Thunderbird from the desktop.</w:t>
      </w:r>
    </w:p>
    <w:p>
      <w:pPr>
        <w:spacing w:before="0" w:after="60"/>
      </w:pPr>
      <w:r>
        <w:t>Open the single email in the inbox: 'Grab you free juice!'.</w:t>
      </w:r>
    </w:p>
    <w:p>
      <w:pPr>
        <w:spacing w:before="0" w:after="60"/>
      </w:pPr>
      <w:r>
        <w:t>Analyze Social Engineering Indicators: Poor grammar ('Grab you...'), urgency, and an inducement to run an attachment before claiming an incentive.</w:t>
      </w:r>
    </w:p>
    <w:p>
      <w:pPr>
        <w:spacing w:before="0" w:after="60"/>
      </w:pPr>
      <w:r>
        <w:t>Hover over the 'System Update' hyperlink (do not click). The status bar displays:</w:t>
      </w:r>
    </w:p>
    <w:tbl>
      <w:tblPr>
        <w:tblW w:type="auto" w:w="0"/>
        <w:jc w:val="center"/>
        <w:tblLayout w:type="fixed"/>
        <w:tblLook w:firstColumn="1" w:firstRow="1" w:lastColumn="0" w:lastRow="0" w:noHBand="0" w:noVBand="1" w:val="04A0"/>
      </w:tblPr>
      <w:tblGrid>
        <w:gridCol w:w="9936"/>
      </w:tblGrid>
      <w:tr>
        <w:tc>
          <w:tcPr>
            <w:tcW w:type="dxa" w:w="9936"/>
            <w:shd w:fill="EDF2F7"/>
            <w:tcMar>
              <w:top w:w="120" w:type="dxa"/>
              <w:bottom w:w="120" w:type="dxa"/>
              <w:left w:w="180" w:type="dxa"/>
              <w:right w:w="180" w:type="dxa"/>
            </w:tcMar>
            <w:tcBorders>
              <w:left w:val="single" w:sz="24" w:space="0" w:color="2B6CB0"/>
              <w:top w:val="none"/>
              <w:right w:val="none"/>
              <w:bottom w:val="none"/>
            </w:tcBorders>
          </w:tcPr>
          <w:p>
            <w:pPr>
              <w:spacing w:before="0" w:after="40"/>
            </w:pPr>
            <w:r>
              <w:rPr>
                <w:rFonts w:ascii="Arial" w:hAnsi="Arial"/>
                <w:b/>
                <w:color w:val="1A365D"/>
                <w:sz w:val="19"/>
              </w:rPr>
              <w:t xml:space="preserve">📌 PHISHING PAYLOAD URL: </w:t>
            </w:r>
            <w:r>
              <w:rPr>
                <w:rFonts w:ascii="Arial" w:hAnsi="Arial"/>
                <w:color w:val="2D3748"/>
                <w:sz w:val="19"/>
              </w:rPr>
              <w:t>Scam URL Target: http://10.1.24.142/proxyset.bat</w:t>
              <w:br/>
              <w:t>Scam IP Address: 10.1.24.142</w:t>
            </w:r>
          </w:p>
        </w:tc>
      </w:tr>
    </w:tbl>
    <w:p>
      <w:pPr>
        <w:spacing w:after="40"/>
      </w:pPr>
    </w:p>
    <w:p>
      <w:pPr>
        <w:spacing w:before="120" w:after="40"/>
      </w:pPr>
      <w:r>
        <w:rPr>
          <w:b/>
          <w:color w:val="2B6CB0"/>
        </w:rPr>
        <w:t xml:space="preserve">Step 2: </w:t>
      </w:r>
      <w:r>
        <w:rPr>
          <w:b/>
          <w:color w:val="1A365D"/>
        </w:rPr>
        <w:t>Triage Payload Artifacts on PC10</w:t>
      </w:r>
    </w:p>
    <w:p>
      <w:pPr>
        <w:spacing w:before="0" w:after="60"/>
      </w:pPr>
      <w:r>
        <w:t>Open Command Prompt on PC10.</w:t>
      </w:r>
    </w:p>
    <w:p>
      <w:pPr>
        <w:spacing w:before="0" w:after="60"/>
      </w:pPr>
      <w:r>
        <w:t>Test scam IP reachability (host is dropped/offline):</w:t>
      </w:r>
    </w:p>
    <w:tbl>
      <w:tblPr>
        <w:tblW w:type="auto" w:w="0"/>
        <w:jc w:val="center"/>
        <w:tblLayout w:type="fixed"/>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Borders>
              <w:left w:val="single" w:sz="16" w:space="0" w:color="38BDF8"/>
              <w:top w:val="none"/>
              <w:right w:val="none"/>
              <w:bottom w:val="none"/>
            </w:tcBorders>
          </w:tcPr>
          <w:p>
            <w:pPr>
              <w:spacing w:before="0" w:after="0"/>
            </w:pPr>
            <w:r>
              <w:rPr>
                <w:rFonts w:ascii="Consolas" w:hAnsi="Consolas"/>
                <w:color w:val="F1F5F9"/>
                <w:sz w:val="19"/>
              </w:rPr>
              <w:t>ping 10.1.24.142</w:t>
            </w:r>
          </w:p>
        </w:tc>
      </w:tr>
    </w:tbl>
    <w:p>
      <w:pPr>
        <w:spacing w:after="40"/>
      </w:pPr>
    </w:p>
    <w:p>
      <w:pPr>
        <w:spacing w:after="40"/>
      </w:pPr>
      <w:r>
        <w:t>Search the local filesystem for the payload script:</w:t>
      </w:r>
    </w:p>
    <w:tbl>
      <w:tblPr>
        <w:tblW w:type="auto" w:w="0"/>
        <w:jc w:val="center"/>
        <w:tblLayout w:type="fixed"/>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Borders>
              <w:left w:val="single" w:sz="16" w:space="0" w:color="38BDF8"/>
              <w:top w:val="none"/>
              <w:right w:val="none"/>
              <w:bottom w:val="none"/>
            </w:tcBorders>
          </w:tcPr>
          <w:p>
            <w:pPr>
              <w:spacing w:before="0" w:after="0"/>
            </w:pPr>
            <w:r>
              <w:rPr>
                <w:rFonts w:ascii="Consolas" w:hAnsi="Consolas"/>
                <w:color w:val="F1F5F9"/>
                <w:sz w:val="19"/>
              </w:rPr>
              <w:t>cd c:\ &amp;&amp; dir /s proxyset.bat</w:t>
            </w:r>
          </w:p>
        </w:tc>
      </w:tr>
    </w:tbl>
    <w:p>
      <w:pPr>
        <w:spacing w:after="40"/>
      </w:pPr>
    </w:p>
    <w:tbl>
      <w:tblPr>
        <w:tblW w:type="auto" w:w="0"/>
        <w:jc w:val="center"/>
        <w:tblLayout w:type="fixed"/>
        <w:tblLook w:firstColumn="1" w:firstRow="1" w:lastColumn="0" w:lastRow="0" w:noHBand="0" w:noVBand="1" w:val="04A0"/>
      </w:tblPr>
      <w:tblGrid>
        <w:gridCol w:w="9936"/>
      </w:tblGrid>
      <w:tr>
        <w:tc>
          <w:tcPr>
            <w:tcW w:type="dxa" w:w="9936"/>
            <w:shd w:fill="EDF2F7"/>
            <w:tcMar>
              <w:top w:w="120" w:type="dxa"/>
              <w:bottom w:w="120" w:type="dxa"/>
              <w:left w:w="180" w:type="dxa"/>
              <w:right w:w="180" w:type="dxa"/>
            </w:tcMar>
            <w:tcBorders>
              <w:left w:val="single" w:sz="24" w:space="0" w:color="2B6CB0"/>
              <w:top w:val="none"/>
              <w:right w:val="none"/>
              <w:bottom w:val="none"/>
            </w:tcBorders>
          </w:tcPr>
          <w:p>
            <w:pPr>
              <w:spacing w:before="0" w:after="40"/>
            </w:pPr>
            <w:r>
              <w:rPr>
                <w:rFonts w:ascii="Arial" w:hAnsi="Arial"/>
                <w:b/>
                <w:color w:val="1A365D"/>
                <w:sz w:val="19"/>
              </w:rPr>
              <w:t xml:space="preserve">📌 PAYLOAD DISCOVERY: </w:t>
            </w:r>
            <w:r>
              <w:rPr>
                <w:rFonts w:ascii="Arial" w:hAnsi="Arial"/>
                <w:color w:val="2D3748"/>
                <w:sz w:val="19"/>
              </w:rPr>
              <w:t>Absolute File Path: c:\Users\jaime\Downloads\proxyset.bat</w:t>
            </w:r>
          </w:p>
        </w:tc>
      </w:tr>
    </w:tbl>
    <w:p>
      <w:pPr>
        <w:spacing w:after="40"/>
      </w:pPr>
    </w:p>
    <w:p>
      <w:pPr>
        <w:spacing w:after="40"/>
      </w:pPr>
      <w:r>
        <w:t>Inspect the contents of the malicious batch script:</w:t>
      </w:r>
    </w:p>
    <w:tbl>
      <w:tblPr>
        <w:tblW w:type="auto" w:w="0"/>
        <w:jc w:val="center"/>
        <w:tblLayout w:type="fixed"/>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Borders>
              <w:left w:val="single" w:sz="16" w:space="0" w:color="38BDF8"/>
              <w:top w:val="none"/>
              <w:right w:val="none"/>
              <w:bottom w:val="none"/>
            </w:tcBorders>
          </w:tcPr>
          <w:p>
            <w:pPr>
              <w:spacing w:before="0" w:after="0"/>
            </w:pPr>
            <w:r>
              <w:rPr>
                <w:rFonts w:ascii="Consolas" w:hAnsi="Consolas"/>
                <w:color w:val="F1F5F9"/>
                <w:sz w:val="19"/>
              </w:rPr>
              <w:t>type c:\Users\jaime\Downloads\proxyset.bat</w:t>
            </w:r>
          </w:p>
        </w:tc>
      </w:tr>
    </w:tbl>
    <w:p>
      <w:pPr>
        <w:spacing w:after="40"/>
      </w:pPr>
    </w:p>
    <w:p>
      <w:pPr>
        <w:spacing w:after="80"/>
      </w:pPr>
      <w:r>
        <w:t>Observation: The script modifies Firefox browser configuration to force all web traffic through an unauthorized HTTP proxy: 10.1.16.2:8080 (MS10).</w:t>
      </w:r>
    </w:p>
    <w:p>
      <w:pPr>
        <w:spacing w:before="120" w:after="40"/>
      </w:pPr>
      <w:r>
        <w:rPr>
          <w:b/>
          <w:color w:val="2B6CB0"/>
        </w:rPr>
        <w:t xml:space="preserve">Step 3: </w:t>
      </w:r>
      <w:r>
        <w:rPr>
          <w:b/>
          <w:color w:val="1A365D"/>
        </w:rPr>
        <w:t>Verify Browser Proxy Tampering in Firefox</w:t>
      </w:r>
    </w:p>
    <w:p>
      <w:pPr>
        <w:spacing w:before="0" w:after="60"/>
      </w:pPr>
      <w:r>
        <w:t>Open Firefox on PC10 -&gt; Menu (hamburger icon) -&gt; Settings.</w:t>
      </w:r>
    </w:p>
    <w:p>
      <w:pPr>
        <w:spacing w:before="0" w:after="60"/>
      </w:pPr>
      <w:r>
        <w:t>Scroll to Network Settings -&gt; Click Settings... -&gt; Connection Settings dialog appears.</w:t>
      </w:r>
    </w:p>
    <w:tbl>
      <w:tblPr>
        <w:tblW w:type="auto" w:w="0"/>
        <w:jc w:val="center"/>
        <w:tblLayout w:type="fixed"/>
        <w:tblLook w:firstColumn="1" w:firstRow="1" w:lastColumn="0" w:lastRow="0" w:noHBand="0" w:noVBand="1" w:val="04A0"/>
      </w:tblPr>
      <w:tblGrid>
        <w:gridCol w:w="9936"/>
      </w:tblGrid>
      <w:tr>
        <w:tc>
          <w:tcPr>
            <w:tcW w:type="dxa" w:w="9936"/>
            <w:shd w:fill="FEF3C7"/>
            <w:tcMar>
              <w:top w:w="120" w:type="dxa"/>
              <w:bottom w:w="120" w:type="dxa"/>
              <w:left w:w="180" w:type="dxa"/>
              <w:right w:w="180" w:type="dxa"/>
            </w:tcMar>
            <w:tcBorders>
              <w:left w:val="single" w:sz="24" w:space="0" w:color="D97706"/>
              <w:top w:val="none"/>
              <w:right w:val="none"/>
              <w:bottom w:val="none"/>
            </w:tcBorders>
          </w:tcPr>
          <w:p>
            <w:pPr>
              <w:spacing w:before="0" w:after="40"/>
            </w:pPr>
            <w:r>
              <w:rPr>
                <w:rFonts w:ascii="Arial" w:hAnsi="Arial"/>
                <w:b/>
                <w:color w:val="1A365D"/>
                <w:sz w:val="19"/>
              </w:rPr>
              <w:t xml:space="preserve">📌 KNOWLEDGE CHECK: PROXY HIJACK VERIFIED: </w:t>
            </w:r>
            <w:r>
              <w:rPr>
                <w:rFonts w:ascii="Arial" w:hAnsi="Arial"/>
                <w:color w:val="2D3748"/>
                <w:sz w:val="19"/>
              </w:rPr>
              <w:t>Question 7: What is the setting selected in the Connection Settings area of Firefox?</w:t>
              <w:br/>
              <w:t>Options: [Automatic proxy configuration URL] [No proxy] [Use system proxy settings] [Auto-detect proxy settings for this network] [Manual proxy configuration]</w:t>
              <w:br/>
              <w:t>Correct Answer: Manual proxy configuration</w:t>
              <w:br/>
              <w:t>Proxy Target: Configured to point directly to 10.1.16.2 (MS10). When Jaime navigated to juiceshop.com, traffic timed out because the proxy service was terminated after the attack.</w:t>
            </w:r>
          </w:p>
        </w:tc>
      </w:tr>
    </w:tbl>
    <w:p>
      <w:pPr>
        <w:spacing w:after="40"/>
      </w:pPr>
    </w:p>
    <w:p>
      <w:pPr>
        <w:pStyle w:val="Heading1"/>
        <w:spacing w:before="200" w:after="80"/>
      </w:pPr>
      <w:r>
        <w:rPr>
          <w:color w:val="1A365D"/>
          <w:sz w:val="28"/>
        </w:rPr>
        <w:t>6. Exercise 5: Perimeter Firewall Forensics on ROUTER-BORDER</w:t>
      </w:r>
    </w:p>
    <w:p>
      <w:pPr>
        <w:spacing w:before="120" w:after="40"/>
      </w:pPr>
      <w:r>
        <w:rPr>
          <w:b/>
          <w:color w:val="2B6CB0"/>
        </w:rPr>
        <w:t xml:space="preserve">Step 1: </w:t>
      </w:r>
      <w:r>
        <w:rPr>
          <w:b/>
          <w:color w:val="1A365D"/>
        </w:rPr>
        <w:t>Resolve External Target &amp; Access OPNSense Firewall</w:t>
      </w:r>
    </w:p>
    <w:p>
      <w:pPr>
        <w:spacing w:before="0" w:after="60"/>
      </w:pPr>
      <w:r>
        <w:t>Switch back to KALI workstation.</w:t>
      </w:r>
    </w:p>
    <w:p>
      <w:pPr>
        <w:spacing w:before="0" w:after="60"/>
      </w:pPr>
      <w:r>
        <w:t>Open Terminal and resolve the target domain:</w:t>
      </w:r>
    </w:p>
    <w:tbl>
      <w:tblPr>
        <w:tblW w:type="auto" w:w="0"/>
        <w:jc w:val="center"/>
        <w:tblLayout w:type="fixed"/>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Borders>
              <w:left w:val="single" w:sz="16" w:space="0" w:color="38BDF8"/>
              <w:top w:val="none"/>
              <w:right w:val="none"/>
              <w:bottom w:val="none"/>
            </w:tcBorders>
          </w:tcPr>
          <w:p>
            <w:pPr>
              <w:spacing w:before="0" w:after="0"/>
            </w:pPr>
            <w:r>
              <w:rPr>
                <w:rFonts w:ascii="Consolas" w:hAnsi="Consolas"/>
                <w:color w:val="F1F5F9"/>
                <w:sz w:val="19"/>
              </w:rPr>
              <w:t>ping juiceshop.com -c 1</w:t>
            </w:r>
          </w:p>
        </w:tc>
      </w:tr>
    </w:tbl>
    <w:p>
      <w:pPr>
        <w:spacing w:after="40"/>
      </w:pPr>
    </w:p>
    <w:tbl>
      <w:tblPr>
        <w:tblW w:type="auto" w:w="0"/>
        <w:jc w:val="center"/>
        <w:tblLayout w:type="fixed"/>
        <w:tblLook w:firstColumn="1" w:firstRow="1" w:lastColumn="0" w:lastRow="0" w:noHBand="0" w:noVBand="1" w:val="04A0"/>
      </w:tblPr>
      <w:tblGrid>
        <w:gridCol w:w="9936"/>
      </w:tblGrid>
      <w:tr>
        <w:tc>
          <w:tcPr>
            <w:tcW w:type="dxa" w:w="9936"/>
            <w:shd w:fill="EDF2F7"/>
            <w:tcMar>
              <w:top w:w="120" w:type="dxa"/>
              <w:bottom w:w="120" w:type="dxa"/>
              <w:left w:w="180" w:type="dxa"/>
              <w:right w:w="180" w:type="dxa"/>
            </w:tcMar>
            <w:tcBorders>
              <w:left w:val="single" w:sz="24" w:space="0" w:color="2B6CB0"/>
              <w:top w:val="none"/>
              <w:right w:val="none"/>
              <w:bottom w:val="none"/>
            </w:tcBorders>
          </w:tcPr>
          <w:p>
            <w:pPr>
              <w:spacing w:before="0" w:after="40"/>
            </w:pPr>
            <w:r>
              <w:rPr>
                <w:rFonts w:ascii="Arial" w:hAnsi="Arial"/>
                <w:b/>
                <w:color w:val="1A365D"/>
                <w:sz w:val="19"/>
              </w:rPr>
              <w:t xml:space="preserve">📌 DNS RESOLUTION: </w:t>
            </w:r>
            <w:r>
              <w:rPr>
                <w:rFonts w:ascii="Arial" w:hAnsi="Arial"/>
                <w:color w:val="2D3748"/>
                <w:sz w:val="19"/>
              </w:rPr>
              <w:t>Resolved IP Address for juiceshop.com: 203.0.113.228</w:t>
            </w:r>
          </w:p>
        </w:tc>
      </w:tr>
    </w:tbl>
    <w:p>
      <w:pPr>
        <w:spacing w:after="40"/>
      </w:pPr>
    </w:p>
    <w:p>
      <w:pPr>
        <w:spacing w:after="80"/>
      </w:pPr>
      <w:r>
        <w:t>Open Firefox and browse to OPNSense GUI: https://10.1.128.253. Bypass the certificate warning and log in -&gt; Username: root | Password: Pa$$w0rd.</w:t>
      </w:r>
    </w:p>
    <w:p>
      <w:pPr>
        <w:spacing w:before="120" w:after="40"/>
      </w:pPr>
      <w:r>
        <w:rPr>
          <w:b/>
          <w:color w:val="2B6CB0"/>
        </w:rPr>
        <w:t xml:space="preserve">Step 2: </w:t>
      </w:r>
      <w:r>
        <w:rPr>
          <w:b/>
          <w:color w:val="1A365D"/>
        </w:rPr>
        <w:t>Analyze Firewall Live View Logs</w:t>
      </w:r>
    </w:p>
    <w:p>
      <w:pPr>
        <w:spacing w:before="0" w:after="60"/>
      </w:pPr>
      <w:r>
        <w:t>Navigate to: Firewall -&gt; Log Files -&gt; Live View.</w:t>
      </w:r>
    </w:p>
    <w:p>
      <w:pPr>
        <w:spacing w:before="0" w:after="60"/>
      </w:pPr>
      <w:r>
        <w:t>Set depth dropdown to 1000 (or 5000) to ensure historical capture depth.</w:t>
      </w:r>
    </w:p>
    <w:p>
      <w:pPr>
        <w:spacing w:before="0" w:after="60"/>
      </w:pPr>
      <w:r>
        <w:t>Apply Destination Filter: dst contains 203.0.113.228 -&gt; Click +.</w:t>
      </w:r>
    </w:p>
    <w:p>
      <w:pPr>
        <w:spacing w:before="0" w:after="60"/>
      </w:pPr>
      <w:r>
        <w:t>Test Direct Connection from PC10: Add filter src contains 10.1.24.101 -&gt; Result: Only 1 ICMP ping packet. No direct HTTP traffic originated from Jaime's PC.</w:t>
      </w:r>
    </w:p>
    <w:p>
      <w:pPr>
        <w:spacing w:before="0" w:after="60"/>
      </w:pPr>
      <w:r>
        <w:t>Remove PC10 filter and Apply Proxy Source Filter: Add filter src contains 10.1.16.2 (MS10) -&gt; Result: Multiple successful outbound sessions to 203.0.113.228!</w:t>
      </w:r>
    </w:p>
    <w:p>
      <w:pPr>
        <w:spacing w:before="120" w:after="40"/>
      </w:pPr>
      <w:r>
        <w:rPr>
          <w:b/>
          <w:color w:val="2B6CB0"/>
        </w:rPr>
        <w:t xml:space="preserve">Step 3: </w:t>
      </w:r>
      <w:r>
        <w:rPr>
          <w:b/>
          <w:color w:val="1A365D"/>
        </w:rPr>
        <w:t>Inspect Flow Details &amp; Timezone Alignment</w:t>
      </w:r>
    </w:p>
    <w:p>
      <w:pPr>
        <w:spacing w:before="0" w:after="60"/>
      </w:pPr>
      <w:r>
        <w:t>Click the Information (i) icon on an MS10-to-JuiceShop event entry.</w:t>
      </w:r>
    </w:p>
    <w:tbl>
      <w:tblPr>
        <w:tblW w:type="auto" w:w="0"/>
        <w:jc w:val="center"/>
        <w:tblLayout w:type="fixed"/>
        <w:tblLook w:firstColumn="1" w:firstRow="1" w:lastColumn="0" w:lastRow="0" w:noHBand="0" w:noVBand="1" w:val="04A0"/>
      </w:tblPr>
      <w:tblGrid>
        <w:gridCol w:w="9936"/>
      </w:tblGrid>
      <w:tr>
        <w:tc>
          <w:tcPr>
            <w:tcW w:type="dxa" w:w="9936"/>
            <w:shd w:fill="E6FFFA"/>
            <w:tcMar>
              <w:top w:w="120" w:type="dxa"/>
              <w:bottom w:w="120" w:type="dxa"/>
              <w:left w:w="180" w:type="dxa"/>
              <w:right w:w="180" w:type="dxa"/>
            </w:tcMar>
            <w:tcBorders>
              <w:left w:val="single" w:sz="24" w:space="0" w:color="319795"/>
              <w:top w:val="none"/>
              <w:right w:val="none"/>
              <w:bottom w:val="none"/>
            </w:tcBorders>
          </w:tcPr>
          <w:p>
            <w:pPr>
              <w:spacing w:before="0" w:after="40"/>
            </w:pPr>
            <w:r>
              <w:rPr>
                <w:rFonts w:ascii="Arial" w:hAnsi="Arial"/>
                <w:b/>
                <w:color w:val="1A365D"/>
                <w:sz w:val="19"/>
              </w:rPr>
              <w:t xml:space="preserve">📌 KNOWLEDGE CHECK: FIREWALL LOG ANALYSIS: </w:t>
            </w:r>
            <w:r>
              <w:rPr>
                <w:rFonts w:ascii="Arial" w:hAnsi="Arial"/>
                <w:color w:val="2D3748"/>
                <w:sz w:val="19"/>
              </w:rPr>
              <w:t>Question 8: The dstport value (Port 80) for one of the logged events between 10.1.16.2 and 203.0.113.228 indicates what about the transaction?</w:t>
              <w:br/>
              <w:t>Options: [It was an FTP session.] [It was a plaintext communication.] [It was an encrypted session.] [It was an email transaction.]</w:t>
              <w:br/>
              <w:t>Correct Answer: It was a plaintext communication.</w:t>
              <w:br/>
              <w:br/>
              <w:t>Timezone Correlation (UTC vs. Pacific):</w:t>
              <w:br/>
              <w:t>• Firewall Log Timestamp (UTC): 2023-04-01T00:54:25</w:t>
              <w:br/>
              <w:t>• Local Time Offset: Pacific Daylight Time is UTC - 7 hours.</w:t>
              <w:br/>
              <w:t>• Normalized Local Timestamp: 2023-03-31T17:54:25 (5:54 PM)—perfectly matching Jaime's browsing activity right before the 17:55 RDP logon!</w:t>
            </w:r>
          </w:p>
        </w:tc>
      </w:tr>
    </w:tbl>
    <w:p>
      <w:pPr>
        <w:spacing w:after="40"/>
      </w:pPr>
    </w:p>
    <w:p>
      <w:pPr>
        <w:pStyle w:val="Heading1"/>
        <w:spacing w:before="200" w:after="80"/>
      </w:pPr>
      <w:r>
        <w:rPr>
          <w:color w:val="1A365D"/>
          <w:sz w:val="28"/>
        </w:rPr>
        <w:t>7. Exercise 6: Uncovering the Credential Sniffing Mechanism on MS10</w:t>
      </w:r>
    </w:p>
    <w:p>
      <w:pPr>
        <w:spacing w:before="120" w:after="40"/>
      </w:pPr>
      <w:r>
        <w:rPr>
          <w:b/>
          <w:color w:val="2B6CB0"/>
        </w:rPr>
        <w:t xml:space="preserve">Step 1: </w:t>
      </w:r>
      <w:r>
        <w:rPr>
          <w:b/>
          <w:color w:val="1A365D"/>
        </w:rPr>
        <w:t>Identify the Rogue Proxy Script on MS10</w:t>
      </w:r>
    </w:p>
    <w:p>
      <w:pPr>
        <w:spacing w:before="0" w:after="60"/>
      </w:pPr>
      <w:r>
        <w:t>Switch to MS10 console (signed in as administrator).</w:t>
      </w:r>
    </w:p>
    <w:p>
      <w:pPr>
        <w:spacing w:before="0" w:after="60"/>
      </w:pPr>
      <w:r>
        <w:t>Open Command Prompt as Administrator and search for proxy scripts:</w:t>
      </w:r>
    </w:p>
    <w:tbl>
      <w:tblPr>
        <w:tblW w:type="auto" w:w="0"/>
        <w:jc w:val="center"/>
        <w:tblLayout w:type="fixed"/>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Borders>
              <w:left w:val="single" w:sz="16" w:space="0" w:color="38BDF8"/>
              <w:top w:val="none"/>
              <w:right w:val="none"/>
              <w:bottom w:val="none"/>
            </w:tcBorders>
          </w:tcPr>
          <w:p>
            <w:pPr>
              <w:spacing w:before="0" w:after="0"/>
            </w:pPr>
            <w:r>
              <w:rPr>
                <w:rFonts w:ascii="Consolas" w:hAnsi="Consolas"/>
                <w:color w:val="F1F5F9"/>
                <w:sz w:val="19"/>
              </w:rPr>
              <w:t>cd c:\ &amp;&amp; dir /s proxy*</w:t>
            </w:r>
          </w:p>
        </w:tc>
      </w:tr>
    </w:tbl>
    <w:p>
      <w:pPr>
        <w:spacing w:after="40"/>
      </w:pPr>
    </w:p>
    <w:p>
      <w:pPr>
        <w:spacing w:after="40"/>
      </w:pPr>
      <w:r>
        <w:t>Examine c:\HR\proxy.ps1:</w:t>
      </w:r>
    </w:p>
    <w:tbl>
      <w:tblPr>
        <w:tblW w:type="auto" w:w="0"/>
        <w:jc w:val="center"/>
        <w:tblLayout w:type="fixed"/>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Borders>
              <w:left w:val="single" w:sz="16" w:space="0" w:color="38BDF8"/>
              <w:top w:val="none"/>
              <w:right w:val="none"/>
              <w:bottom w:val="none"/>
            </w:tcBorders>
          </w:tcPr>
          <w:p>
            <w:pPr>
              <w:spacing w:before="0" w:after="0"/>
            </w:pPr>
            <w:r>
              <w:rPr>
                <w:rFonts w:ascii="Consolas" w:hAnsi="Consolas"/>
                <w:color w:val="F1F5F9"/>
                <w:sz w:val="19"/>
              </w:rPr>
              <w:t>type c:\HR\proxy.ps1</w:t>
            </w:r>
          </w:p>
        </w:tc>
      </w:tr>
    </w:tbl>
    <w:p>
      <w:pPr>
        <w:spacing w:after="40"/>
      </w:pPr>
    </w:p>
    <w:tbl>
      <w:tblPr>
        <w:tblW w:type="auto" w:w="0"/>
        <w:jc w:val="center"/>
        <w:tblLayout w:type="fixed"/>
        <w:tblLook w:firstColumn="1" w:firstRow="1" w:lastColumn="0" w:lastRow="0" w:noHBand="0" w:noVBand="1" w:val="04A0"/>
      </w:tblPr>
      <w:tblGrid>
        <w:gridCol w:w="9936"/>
      </w:tblGrid>
      <w:tr>
        <w:tc>
          <w:tcPr>
            <w:tcW w:type="dxa" w:w="9936"/>
            <w:shd w:fill="FEF3C7"/>
            <w:tcMar>
              <w:top w:w="120" w:type="dxa"/>
              <w:bottom w:w="120" w:type="dxa"/>
              <w:left w:w="180" w:type="dxa"/>
              <w:right w:w="180" w:type="dxa"/>
            </w:tcMar>
            <w:tcBorders>
              <w:left w:val="single" w:sz="24" w:space="0" w:color="D97706"/>
              <w:top w:val="none"/>
              <w:right w:val="none"/>
              <w:bottom w:val="none"/>
            </w:tcBorders>
          </w:tcPr>
          <w:p>
            <w:pPr>
              <w:spacing w:before="0" w:after="40"/>
            </w:pPr>
            <w:r>
              <w:rPr>
                <w:rFonts w:ascii="Arial" w:hAnsi="Arial"/>
                <w:b/>
                <w:color w:val="1A365D"/>
                <w:sz w:val="19"/>
              </w:rPr>
              <w:t xml:space="preserve">📌 KNOWLEDGE CHECK: SCRIPT IDENTIFICATION: </w:t>
            </w:r>
            <w:r>
              <w:rPr>
                <w:rFonts w:ascii="Arial" w:hAnsi="Arial"/>
                <w:color w:val="2D3748"/>
                <w:sz w:val="19"/>
              </w:rPr>
              <w:t>Question 9: The .ps1 file extension on this script indicates what?</w:t>
              <w:br/>
              <w:t>Options: [This is a Bash shell script.] [This is a batch script.] [This is a PowerShell script.] [This is a python script.]</w:t>
              <w:br/>
              <w:t>Correct Answer: This is a PowerShell script.</w:t>
              <w:br/>
              <w:t>Forensic Context: Dylan (HR employee) placed this script in c:\HR\ to establish a rogue local proxy listener on MS10 on port 8080.</w:t>
            </w:r>
          </w:p>
        </w:tc>
      </w:tr>
    </w:tbl>
    <w:p>
      <w:pPr>
        <w:spacing w:after="40"/>
      </w:pPr>
    </w:p>
    <w:p>
      <w:pPr>
        <w:spacing w:before="120" w:after="40"/>
      </w:pPr>
      <w:r>
        <w:rPr>
          <w:b/>
          <w:color w:val="2B6CB0"/>
        </w:rPr>
        <w:t xml:space="preserve">Step 2: </w:t>
      </w:r>
      <w:r>
        <w:rPr>
          <w:b/>
          <w:color w:val="1A365D"/>
        </w:rPr>
        <w:t>Locate Hidden Packet Capture Artifacts</w:t>
      </w:r>
    </w:p>
    <w:p>
      <w:pPr>
        <w:spacing w:before="0" w:after="60"/>
      </w:pPr>
      <w:r>
        <w:t>Search MS10 drives for packet captures left behind by Dylan:</w:t>
      </w:r>
    </w:p>
    <w:tbl>
      <w:tblPr>
        <w:tblW w:type="auto" w:w="0"/>
        <w:jc w:val="center"/>
        <w:tblLayout w:type="fixed"/>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Borders>
              <w:left w:val="single" w:sz="16" w:space="0" w:color="38BDF8"/>
              <w:top w:val="none"/>
              <w:right w:val="none"/>
              <w:bottom w:val="none"/>
            </w:tcBorders>
          </w:tcPr>
          <w:p>
            <w:pPr>
              <w:spacing w:before="0" w:after="0"/>
            </w:pPr>
            <w:r>
              <w:rPr>
                <w:rFonts w:ascii="Consolas" w:hAnsi="Consolas"/>
                <w:color w:val="F1F5F9"/>
                <w:sz w:val="19"/>
              </w:rPr>
              <w:t>dir /s *.pcapng</w:t>
            </w:r>
          </w:p>
        </w:tc>
      </w:tr>
    </w:tbl>
    <w:p>
      <w:pPr>
        <w:spacing w:after="40"/>
      </w:pPr>
    </w:p>
    <w:tbl>
      <w:tblPr>
        <w:tblW w:type="auto" w:w="0"/>
        <w:jc w:val="center"/>
        <w:tblLayout w:type="fixed"/>
        <w:tblLook w:firstColumn="1" w:firstRow="1" w:lastColumn="0" w:lastRow="0" w:noHBand="0" w:noVBand="1" w:val="04A0"/>
      </w:tblPr>
      <w:tblGrid>
        <w:gridCol w:w="9936"/>
      </w:tblGrid>
      <w:tr>
        <w:tc>
          <w:tcPr>
            <w:tcW w:type="dxa" w:w="9936"/>
            <w:shd w:fill="EDF2F7"/>
            <w:tcMar>
              <w:top w:w="120" w:type="dxa"/>
              <w:bottom w:w="120" w:type="dxa"/>
              <w:left w:w="180" w:type="dxa"/>
              <w:right w:w="180" w:type="dxa"/>
            </w:tcMar>
            <w:tcBorders>
              <w:left w:val="single" w:sz="24" w:space="0" w:color="2B6CB0"/>
              <w:top w:val="none"/>
              <w:right w:val="none"/>
              <w:bottom w:val="none"/>
            </w:tcBorders>
          </w:tcPr>
          <w:p>
            <w:pPr>
              <w:spacing w:before="0" w:after="40"/>
            </w:pPr>
            <w:r>
              <w:rPr>
                <w:rFonts w:ascii="Arial" w:hAnsi="Arial"/>
                <w:b/>
                <w:color w:val="1A365D"/>
                <w:sz w:val="19"/>
              </w:rPr>
              <w:t xml:space="preserve">📌 FORENSIC ARTIFACT: </w:t>
            </w:r>
            <w:r>
              <w:rPr>
                <w:rFonts w:ascii="Arial" w:hAnsi="Arial"/>
                <w:color w:val="2D3748"/>
                <w:sz w:val="19"/>
              </w:rPr>
              <w:t>PCAP Artifact Located: c:\Users\dylan\Documents\juiceshop.pcapng</w:t>
            </w:r>
          </w:p>
        </w:tc>
      </w:tr>
    </w:tbl>
    <w:p>
      <w:pPr>
        <w:spacing w:after="40"/>
      </w:pPr>
    </w:p>
    <w:p>
      <w:pPr>
        <w:spacing w:before="120" w:after="40"/>
      </w:pPr>
      <w:r>
        <w:rPr>
          <w:b/>
          <w:color w:val="2B6CB0"/>
        </w:rPr>
        <w:t xml:space="preserve">Step 3: </w:t>
      </w:r>
      <w:r>
        <w:rPr>
          <w:b/>
          <w:color w:val="1A365D"/>
        </w:rPr>
        <w:t>Inspect Packet Capture in Wireshark to Extract Credentials</w:t>
      </w:r>
    </w:p>
    <w:p>
      <w:pPr>
        <w:spacing w:before="0" w:after="60"/>
      </w:pPr>
      <w:r>
        <w:t>Open Wireshark on MS10 -&gt; File -&gt; Open -&gt; Navigate to C:\Users\dylan\Documents\juiceshop.pcapng.</w:t>
      </w:r>
    </w:p>
    <w:p>
      <w:pPr>
        <w:spacing w:before="0" w:after="60"/>
      </w:pPr>
      <w:r>
        <w:t>Filter for HTTP credential submissions:</w:t>
      </w:r>
    </w:p>
    <w:tbl>
      <w:tblPr>
        <w:tblW w:type="auto" w:w="0"/>
        <w:jc w:val="center"/>
        <w:tblLayout w:type="fixed"/>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Borders>
              <w:left w:val="single" w:sz="16" w:space="0" w:color="38BDF8"/>
              <w:top w:val="none"/>
              <w:right w:val="none"/>
              <w:bottom w:val="none"/>
            </w:tcBorders>
          </w:tcPr>
          <w:p>
            <w:pPr>
              <w:spacing w:before="0" w:after="0"/>
            </w:pPr>
            <w:r>
              <w:rPr>
                <w:rFonts w:ascii="Consolas" w:hAnsi="Consolas"/>
                <w:color w:val="F1F5F9"/>
                <w:sz w:val="19"/>
              </w:rPr>
              <w:t>http.request.method == "POST"</w:t>
            </w:r>
          </w:p>
        </w:tc>
      </w:tr>
    </w:tbl>
    <w:p>
      <w:pPr>
        <w:spacing w:after="40"/>
      </w:pPr>
    </w:p>
    <w:p>
      <w:pPr>
        <w:spacing w:after="80"/>
      </w:pPr>
      <w:r>
        <w:t>Locate the second POST packet with Info: /rest/user/login -&gt; Inspect the Packet Bytes pane (ASCII text on the right) at the end of the payload.</w:t>
      </w:r>
    </w:p>
    <w:tbl>
      <w:tblPr>
        <w:tblW w:type="auto" w:w="0"/>
        <w:jc w:val="center"/>
        <w:tblLayout w:type="fixed"/>
        <w:tblLook w:firstColumn="1" w:firstRow="1" w:lastColumn="0" w:lastRow="0" w:noHBand="0" w:noVBand="1" w:val="04A0"/>
      </w:tblPr>
      <w:tblGrid>
        <w:gridCol w:w="9936"/>
      </w:tblGrid>
      <w:tr>
        <w:tc>
          <w:tcPr>
            <w:tcW w:type="dxa" w:w="9936"/>
            <w:shd w:fill="FEE2E2"/>
            <w:tcMar>
              <w:top w:w="120" w:type="dxa"/>
              <w:bottom w:w="120" w:type="dxa"/>
              <w:left w:w="180" w:type="dxa"/>
              <w:right w:w="180" w:type="dxa"/>
            </w:tcMar>
            <w:tcBorders>
              <w:left w:val="single" w:sz="24" w:space="0" w:color="E53E3E"/>
              <w:top w:val="none"/>
              <w:right w:val="none"/>
              <w:bottom w:val="none"/>
            </w:tcBorders>
          </w:tcPr>
          <w:p>
            <w:pPr>
              <w:spacing w:before="0" w:after="40"/>
            </w:pPr>
            <w:r>
              <w:rPr>
                <w:rFonts w:ascii="Arial" w:hAnsi="Arial"/>
                <w:b/>
                <w:color w:val="1A365D"/>
                <w:sz w:val="19"/>
              </w:rPr>
              <w:t xml:space="preserve">📌 ROOT CAUSE FINAL VERDICT: </w:t>
            </w:r>
            <w:r>
              <w:rPr>
                <w:rFonts w:ascii="Arial" w:hAnsi="Arial"/>
                <w:color w:val="2D3748"/>
                <w:sz w:val="19"/>
              </w:rPr>
              <w:t>Investigation Finding: Extracted Cleartext Credentials</w:t>
              <w:br/>
              <w:t>• Username / Email: jaime@structureality.com (or jaime)</w:t>
              <w:br/>
              <w:t>• Password: Pa$$w0rd</w:t>
              <w:br/>
              <w:br/>
              <w:t>Root Cause Verdict: Jaime reused his domain administrator password on the unencrypted Juice Shop login form over Dylan's rogue HTTP proxy. Dylan sniffed the credentials in Wireshark, immediately RDP'd into DC10, and purged audit logging.</w:t>
            </w:r>
          </w:p>
        </w:tc>
      </w:tr>
    </w:tbl>
    <w:p>
      <w:pPr>
        <w:spacing w:after="40"/>
      </w:pPr>
    </w:p>
    <w:p>
      <w:pPr>
        <w:pStyle w:val="Heading1"/>
        <w:spacing w:before="200" w:after="80"/>
      </w:pPr>
      <w:r>
        <w:rPr>
          <w:color w:val="1A365D"/>
          <w:sz w:val="28"/>
        </w:rPr>
        <w:t>8. Comprehensive Attack Reconstruction &amp; Incident Timeline</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584"/>
            <w:shd w:fill="1A365D"/>
            <w:tcMar>
              <w:top w:w="80" w:type="dxa"/>
              <w:bottom w:w="80" w:type="dxa"/>
              <w:left w:w="100" w:type="dxa"/>
              <w:right w:w="100" w:type="dxa"/>
            </w:tcMar>
          </w:tcPr>
          <w:p>
            <w:pPr>
              <w:spacing w:after="0"/>
            </w:pPr>
            <w:r>
              <w:rPr>
                <w:b/>
                <w:color w:val="FFFFFF"/>
                <w:sz w:val="18"/>
              </w:rPr>
              <w:t>Time (PDT)</w:t>
            </w:r>
          </w:p>
        </w:tc>
        <w:tc>
          <w:tcPr>
            <w:tcW w:type="dxa" w:w="2160"/>
            <w:shd w:fill="1A365D"/>
            <w:tcMar>
              <w:top w:w="80" w:type="dxa"/>
              <w:bottom w:w="80" w:type="dxa"/>
              <w:left w:w="100" w:type="dxa"/>
              <w:right w:w="100" w:type="dxa"/>
            </w:tcMar>
          </w:tcPr>
          <w:p>
            <w:pPr>
              <w:spacing w:after="0"/>
            </w:pPr>
            <w:r>
              <w:rPr>
                <w:b/>
                <w:color w:val="FFFFFF"/>
                <w:sz w:val="18"/>
              </w:rPr>
              <w:t>Actor / Host</w:t>
            </w:r>
          </w:p>
        </w:tc>
        <w:tc>
          <w:tcPr>
            <w:tcW w:type="dxa" w:w="3456"/>
            <w:shd w:fill="1A365D"/>
            <w:tcMar>
              <w:top w:w="80" w:type="dxa"/>
              <w:bottom w:w="80" w:type="dxa"/>
              <w:left w:w="100" w:type="dxa"/>
              <w:right w:w="100" w:type="dxa"/>
            </w:tcMar>
          </w:tcPr>
          <w:p>
            <w:pPr>
              <w:spacing w:after="0"/>
            </w:pPr>
            <w:r>
              <w:rPr>
                <w:b/>
                <w:color w:val="FFFFFF"/>
                <w:sz w:val="18"/>
              </w:rPr>
              <w:t>Action / Technical Event</w:t>
            </w:r>
          </w:p>
        </w:tc>
        <w:tc>
          <w:tcPr>
            <w:tcW w:type="dxa" w:w="2736"/>
            <w:shd w:fill="1A365D"/>
            <w:tcMar>
              <w:top w:w="80" w:type="dxa"/>
              <w:bottom w:w="80" w:type="dxa"/>
              <w:left w:w="100" w:type="dxa"/>
              <w:right w:w="100" w:type="dxa"/>
            </w:tcMar>
          </w:tcPr>
          <w:p>
            <w:pPr>
              <w:spacing w:after="0"/>
            </w:pPr>
            <w:r>
              <w:rPr>
                <w:b/>
                <w:color w:val="FFFFFF"/>
                <w:sz w:val="18"/>
              </w:rPr>
              <w:t>Evidence Source / Artifact</w:t>
            </w:r>
          </w:p>
        </w:tc>
      </w:tr>
      <w:tr>
        <w:tc>
          <w:tcPr>
            <w:tcW w:type="dxa" w:w="1584"/>
            <w:shd w:fill="F7FAFC"/>
            <w:tcMar>
              <w:top w:w="60" w:type="dxa"/>
              <w:bottom w:w="60" w:type="dxa"/>
              <w:left w:w="100" w:type="dxa"/>
              <w:right w:w="100" w:type="dxa"/>
            </w:tcMar>
          </w:tcPr>
          <w:p>
            <w:pPr>
              <w:spacing w:after="0"/>
            </w:pPr>
            <w:r>
              <w:rPr>
                <w:b/>
                <w:color w:val="2B6CB0"/>
                <w:sz w:val="17"/>
              </w:rPr>
              <w:t>17:32:00</w:t>
            </w:r>
          </w:p>
        </w:tc>
        <w:tc>
          <w:tcPr>
            <w:tcW w:type="dxa" w:w="2160"/>
            <w:shd w:fill="F7FAFC"/>
            <w:tcMar>
              <w:top w:w="60" w:type="dxa"/>
              <w:bottom w:w="60" w:type="dxa"/>
              <w:left w:w="100" w:type="dxa"/>
              <w:right w:w="100" w:type="dxa"/>
            </w:tcMar>
          </w:tcPr>
          <w:p>
            <w:pPr>
              <w:spacing w:after="0"/>
            </w:pPr>
            <w:r>
              <w:rPr>
                <w:sz w:val="17"/>
              </w:rPr>
              <w:t>Dylan (MS10)</w:t>
            </w:r>
          </w:p>
        </w:tc>
        <w:tc>
          <w:tcPr>
            <w:tcW w:type="dxa" w:w="3456"/>
            <w:shd w:fill="F7FAFC"/>
            <w:tcMar>
              <w:top w:w="60" w:type="dxa"/>
              <w:bottom w:w="60" w:type="dxa"/>
              <w:left w:w="100" w:type="dxa"/>
              <w:right w:w="100" w:type="dxa"/>
            </w:tcMar>
          </w:tcPr>
          <w:p>
            <w:pPr>
              <w:spacing w:after="0"/>
            </w:pPr>
            <w:r>
              <w:rPr>
                <w:sz w:val="17"/>
              </w:rPr>
              <w:t>Physical entry into Data Center; interactive console logon (Type 2)</w:t>
            </w:r>
          </w:p>
        </w:tc>
        <w:tc>
          <w:tcPr>
            <w:tcW w:type="dxa" w:w="2736"/>
            <w:shd w:fill="F7FAFC"/>
            <w:tcMar>
              <w:top w:w="60" w:type="dxa"/>
              <w:bottom w:w="60" w:type="dxa"/>
              <w:left w:w="100" w:type="dxa"/>
              <w:right w:w="100" w:type="dxa"/>
            </w:tcMar>
          </w:tcPr>
          <w:p>
            <w:pPr>
              <w:spacing w:after="0"/>
            </w:pPr>
            <w:r>
              <w:rPr>
                <w:sz w:val="17"/>
              </w:rPr>
              <w:t>Badge records, CCTV, MS10 Event ID 4624 (RecordID 4176)</w:t>
            </w:r>
          </w:p>
        </w:tc>
      </w:tr>
      <w:tr>
        <w:tc>
          <w:tcPr>
            <w:tcW w:type="dxa" w:w="1584"/>
            <w:shd w:fill="FFFFFF"/>
            <w:tcMar>
              <w:top w:w="60" w:type="dxa"/>
              <w:bottom w:w="60" w:type="dxa"/>
              <w:left w:w="100" w:type="dxa"/>
              <w:right w:w="100" w:type="dxa"/>
            </w:tcMar>
          </w:tcPr>
          <w:p>
            <w:pPr>
              <w:spacing w:after="0"/>
            </w:pPr>
            <w:r>
              <w:rPr>
                <w:b/>
                <w:color w:val="2B6CB0"/>
                <w:sz w:val="17"/>
              </w:rPr>
              <w:t>17:35-17:45</w:t>
            </w:r>
          </w:p>
        </w:tc>
        <w:tc>
          <w:tcPr>
            <w:tcW w:type="dxa" w:w="2160"/>
            <w:shd w:fill="FFFFFF"/>
            <w:tcMar>
              <w:top w:w="60" w:type="dxa"/>
              <w:bottom w:w="60" w:type="dxa"/>
              <w:left w:w="100" w:type="dxa"/>
              <w:right w:w="100" w:type="dxa"/>
            </w:tcMar>
          </w:tcPr>
          <w:p>
            <w:pPr>
              <w:spacing w:after="0"/>
            </w:pPr>
            <w:r>
              <w:rPr>
                <w:sz w:val="17"/>
              </w:rPr>
              <w:t>Dylan (MS10)</w:t>
            </w:r>
          </w:p>
        </w:tc>
        <w:tc>
          <w:tcPr>
            <w:tcW w:type="dxa" w:w="3456"/>
            <w:shd w:fill="FFFFFF"/>
            <w:tcMar>
              <w:top w:w="60" w:type="dxa"/>
              <w:bottom w:w="60" w:type="dxa"/>
              <w:left w:w="100" w:type="dxa"/>
              <w:right w:w="100" w:type="dxa"/>
            </w:tcMar>
          </w:tcPr>
          <w:p>
            <w:pPr>
              <w:spacing w:after="0"/>
            </w:pPr>
            <w:r>
              <w:rPr>
                <w:sz w:val="17"/>
              </w:rPr>
              <w:t>Executed proxy.ps1 and initiated Wireshark packet capture</w:t>
            </w:r>
          </w:p>
        </w:tc>
        <w:tc>
          <w:tcPr>
            <w:tcW w:type="dxa" w:w="2736"/>
            <w:shd w:fill="FFFFFF"/>
            <w:tcMar>
              <w:top w:w="60" w:type="dxa"/>
              <w:bottom w:w="60" w:type="dxa"/>
              <w:left w:w="100" w:type="dxa"/>
              <w:right w:w="100" w:type="dxa"/>
            </w:tcMar>
          </w:tcPr>
          <w:p>
            <w:pPr>
              <w:spacing w:after="0"/>
            </w:pPr>
            <w:r>
              <w:rPr>
                <w:sz w:val="17"/>
              </w:rPr>
              <w:t>c:\HR\proxy.ps1, juiceshop.pcapng</w:t>
            </w:r>
          </w:p>
        </w:tc>
      </w:tr>
      <w:tr>
        <w:tc>
          <w:tcPr>
            <w:tcW w:type="dxa" w:w="1584"/>
            <w:shd w:fill="F7FAFC"/>
            <w:tcMar>
              <w:top w:w="60" w:type="dxa"/>
              <w:bottom w:w="60" w:type="dxa"/>
              <w:left w:w="100" w:type="dxa"/>
              <w:right w:w="100" w:type="dxa"/>
            </w:tcMar>
          </w:tcPr>
          <w:p>
            <w:pPr>
              <w:spacing w:after="0"/>
            </w:pPr>
            <w:r>
              <w:rPr>
                <w:b/>
                <w:color w:val="2B6CB0"/>
                <w:sz w:val="17"/>
              </w:rPr>
              <w:t>~17:48:00</w:t>
            </w:r>
          </w:p>
        </w:tc>
        <w:tc>
          <w:tcPr>
            <w:tcW w:type="dxa" w:w="2160"/>
            <w:shd w:fill="F7FAFC"/>
            <w:tcMar>
              <w:top w:w="60" w:type="dxa"/>
              <w:bottom w:w="60" w:type="dxa"/>
              <w:left w:w="100" w:type="dxa"/>
              <w:right w:w="100" w:type="dxa"/>
            </w:tcMar>
          </w:tcPr>
          <w:p>
            <w:pPr>
              <w:spacing w:after="0"/>
            </w:pPr>
            <w:r>
              <w:rPr>
                <w:sz w:val="17"/>
              </w:rPr>
              <w:t>Dylan -&gt; Jaime</w:t>
            </w:r>
          </w:p>
        </w:tc>
        <w:tc>
          <w:tcPr>
            <w:tcW w:type="dxa" w:w="3456"/>
            <w:shd w:fill="F7FAFC"/>
            <w:tcMar>
              <w:top w:w="60" w:type="dxa"/>
              <w:bottom w:w="60" w:type="dxa"/>
              <w:left w:w="100" w:type="dxa"/>
              <w:right w:w="100" w:type="dxa"/>
            </w:tcMar>
          </w:tcPr>
          <w:p>
            <w:pPr>
              <w:spacing w:after="0"/>
            </w:pPr>
            <w:r>
              <w:rPr>
                <w:sz w:val="17"/>
              </w:rPr>
              <w:t>Spoofed phishing email sent ('Grab you free juice!')</w:t>
            </w:r>
          </w:p>
        </w:tc>
        <w:tc>
          <w:tcPr>
            <w:tcW w:type="dxa" w:w="2736"/>
            <w:shd w:fill="F7FAFC"/>
            <w:tcMar>
              <w:top w:w="60" w:type="dxa"/>
              <w:bottom w:w="60" w:type="dxa"/>
              <w:left w:w="100" w:type="dxa"/>
              <w:right w:w="100" w:type="dxa"/>
            </w:tcMar>
          </w:tcPr>
          <w:p>
            <w:pPr>
              <w:spacing w:after="0"/>
            </w:pPr>
            <w:r>
              <w:rPr>
                <w:sz w:val="17"/>
              </w:rPr>
              <w:t>Thunderbird inbox, proxyset.bat URL</w:t>
            </w:r>
          </w:p>
        </w:tc>
      </w:tr>
      <w:tr>
        <w:tc>
          <w:tcPr>
            <w:tcW w:type="dxa" w:w="1584"/>
            <w:shd w:fill="FFFFFF"/>
            <w:tcMar>
              <w:top w:w="60" w:type="dxa"/>
              <w:bottom w:w="60" w:type="dxa"/>
              <w:left w:w="100" w:type="dxa"/>
              <w:right w:w="100" w:type="dxa"/>
            </w:tcMar>
          </w:tcPr>
          <w:p>
            <w:pPr>
              <w:spacing w:after="0"/>
            </w:pPr>
            <w:r>
              <w:rPr>
                <w:b/>
                <w:color w:val="2B6CB0"/>
                <w:sz w:val="17"/>
              </w:rPr>
              <w:t>17:54:25</w:t>
            </w:r>
          </w:p>
        </w:tc>
        <w:tc>
          <w:tcPr>
            <w:tcW w:type="dxa" w:w="2160"/>
            <w:shd w:fill="FFFFFF"/>
            <w:tcMar>
              <w:top w:w="60" w:type="dxa"/>
              <w:bottom w:w="60" w:type="dxa"/>
              <w:left w:w="100" w:type="dxa"/>
              <w:right w:w="100" w:type="dxa"/>
            </w:tcMar>
          </w:tcPr>
          <w:p>
            <w:pPr>
              <w:spacing w:after="0"/>
            </w:pPr>
            <w:r>
              <w:rPr>
                <w:sz w:val="17"/>
              </w:rPr>
              <w:t>Jaime (PC10)</w:t>
            </w:r>
          </w:p>
        </w:tc>
        <w:tc>
          <w:tcPr>
            <w:tcW w:type="dxa" w:w="3456"/>
            <w:shd w:fill="FFFFFF"/>
            <w:tcMar>
              <w:top w:w="60" w:type="dxa"/>
              <w:bottom w:w="60" w:type="dxa"/>
              <w:left w:w="100" w:type="dxa"/>
              <w:right w:w="100" w:type="dxa"/>
            </w:tcMar>
          </w:tcPr>
          <w:p>
            <w:pPr>
              <w:spacing w:after="0"/>
            </w:pPr>
            <w:r>
              <w:rPr>
                <w:sz w:val="17"/>
              </w:rPr>
              <w:t>Executed proxyset.bat; browsed juiceshop.com via MS10 proxy; submitted credentials</w:t>
            </w:r>
          </w:p>
        </w:tc>
        <w:tc>
          <w:tcPr>
            <w:tcW w:type="dxa" w:w="2736"/>
            <w:shd w:fill="FFFFFF"/>
            <w:tcMar>
              <w:top w:w="60" w:type="dxa"/>
              <w:bottom w:w="60" w:type="dxa"/>
              <w:left w:w="100" w:type="dxa"/>
              <w:right w:w="100" w:type="dxa"/>
            </w:tcMar>
          </w:tcPr>
          <w:p>
            <w:pPr>
              <w:spacing w:after="0"/>
            </w:pPr>
            <w:r>
              <w:rPr>
                <w:sz w:val="17"/>
              </w:rPr>
              <w:t>c:\Users\jaime\Downloads\proxyset.bat, Firefox settings, Firewall log</w:t>
            </w:r>
          </w:p>
        </w:tc>
      </w:tr>
      <w:tr>
        <w:tc>
          <w:tcPr>
            <w:tcW w:type="dxa" w:w="1584"/>
            <w:shd w:fill="F7FAFC"/>
            <w:tcMar>
              <w:top w:w="60" w:type="dxa"/>
              <w:bottom w:w="60" w:type="dxa"/>
              <w:left w:w="100" w:type="dxa"/>
              <w:right w:w="100" w:type="dxa"/>
            </w:tcMar>
          </w:tcPr>
          <w:p>
            <w:pPr>
              <w:spacing w:after="0"/>
            </w:pPr>
            <w:r>
              <w:rPr>
                <w:b/>
                <w:color w:val="2B6CB0"/>
                <w:sz w:val="17"/>
              </w:rPr>
              <w:t>17:54:50</w:t>
            </w:r>
          </w:p>
        </w:tc>
        <w:tc>
          <w:tcPr>
            <w:tcW w:type="dxa" w:w="2160"/>
            <w:shd w:fill="F7FAFC"/>
            <w:tcMar>
              <w:top w:w="60" w:type="dxa"/>
              <w:bottom w:w="60" w:type="dxa"/>
              <w:left w:w="100" w:type="dxa"/>
              <w:right w:w="100" w:type="dxa"/>
            </w:tcMar>
          </w:tcPr>
          <w:p>
            <w:pPr>
              <w:spacing w:after="0"/>
            </w:pPr>
            <w:r>
              <w:rPr>
                <w:sz w:val="17"/>
              </w:rPr>
              <w:t>Dylan (MS10)</w:t>
            </w:r>
          </w:p>
        </w:tc>
        <w:tc>
          <w:tcPr>
            <w:tcW w:type="dxa" w:w="3456"/>
            <w:shd w:fill="F7FAFC"/>
            <w:tcMar>
              <w:top w:w="60" w:type="dxa"/>
              <w:bottom w:w="60" w:type="dxa"/>
              <w:left w:w="100" w:type="dxa"/>
              <w:right w:w="100" w:type="dxa"/>
            </w:tcMar>
          </w:tcPr>
          <w:p>
            <w:pPr>
              <w:spacing w:after="0"/>
            </w:pPr>
            <w:r>
              <w:rPr>
                <w:sz w:val="17"/>
              </w:rPr>
              <w:t>Captured plaintext POST /rest/user/login credentials via Wireshark</w:t>
            </w:r>
          </w:p>
        </w:tc>
        <w:tc>
          <w:tcPr>
            <w:tcW w:type="dxa" w:w="2736"/>
            <w:shd w:fill="F7FAFC"/>
            <w:tcMar>
              <w:top w:w="60" w:type="dxa"/>
              <w:bottom w:w="60" w:type="dxa"/>
              <w:left w:w="100" w:type="dxa"/>
              <w:right w:w="100" w:type="dxa"/>
            </w:tcMar>
          </w:tcPr>
          <w:p>
            <w:pPr>
              <w:spacing w:after="0"/>
            </w:pPr>
            <w:r>
              <w:rPr>
                <w:sz w:val="17"/>
              </w:rPr>
              <w:t>juiceshop.pcapng (payload string: Pa$$w0rd)</w:t>
            </w:r>
          </w:p>
        </w:tc>
      </w:tr>
      <w:tr>
        <w:tc>
          <w:tcPr>
            <w:tcW w:type="dxa" w:w="1584"/>
            <w:shd w:fill="FFFFFF"/>
            <w:tcMar>
              <w:top w:w="60" w:type="dxa"/>
              <w:bottom w:w="60" w:type="dxa"/>
              <w:left w:w="100" w:type="dxa"/>
              <w:right w:w="100" w:type="dxa"/>
            </w:tcMar>
          </w:tcPr>
          <w:p>
            <w:pPr>
              <w:spacing w:after="0"/>
            </w:pPr>
            <w:r>
              <w:rPr>
                <w:b/>
                <w:color w:val="2B6CB0"/>
                <w:sz w:val="17"/>
              </w:rPr>
              <w:t>17:55:26</w:t>
            </w:r>
          </w:p>
        </w:tc>
        <w:tc>
          <w:tcPr>
            <w:tcW w:type="dxa" w:w="2160"/>
            <w:shd w:fill="FFFFFF"/>
            <w:tcMar>
              <w:top w:w="60" w:type="dxa"/>
              <w:bottom w:w="60" w:type="dxa"/>
              <w:left w:w="100" w:type="dxa"/>
              <w:right w:w="100" w:type="dxa"/>
            </w:tcMar>
          </w:tcPr>
          <w:p>
            <w:pPr>
              <w:spacing w:after="0"/>
            </w:pPr>
            <w:r>
              <w:rPr>
                <w:sz w:val="17"/>
              </w:rPr>
              <w:t>Dylan -&gt; DC10</w:t>
            </w:r>
          </w:p>
        </w:tc>
        <w:tc>
          <w:tcPr>
            <w:tcW w:type="dxa" w:w="3456"/>
            <w:shd w:fill="FFFFFF"/>
            <w:tcMar>
              <w:top w:w="60" w:type="dxa"/>
              <w:bottom w:w="60" w:type="dxa"/>
              <w:left w:w="100" w:type="dxa"/>
              <w:right w:w="100" w:type="dxa"/>
            </w:tcMar>
          </w:tcPr>
          <w:p>
            <w:pPr>
              <w:spacing w:after="0"/>
            </w:pPr>
            <w:r>
              <w:rPr>
                <w:sz w:val="17"/>
              </w:rPr>
              <w:t>Explicit RDP logon to DC10 using Jaime credentials; wiped audit policy</w:t>
            </w:r>
          </w:p>
        </w:tc>
        <w:tc>
          <w:tcPr>
            <w:tcW w:type="dxa" w:w="2736"/>
            <w:shd w:fill="FFFFFF"/>
            <w:tcMar>
              <w:top w:w="60" w:type="dxa"/>
              <w:bottom w:w="60" w:type="dxa"/>
              <w:left w:w="100" w:type="dxa"/>
              <w:right w:w="100" w:type="dxa"/>
            </w:tcMar>
          </w:tcPr>
          <w:p>
            <w:pPr>
              <w:spacing w:after="0"/>
            </w:pPr>
            <w:r>
              <w:rPr>
                <w:sz w:val="17"/>
              </w:rPr>
              <w:t>MS10 Event 4648, DC10 Event 4624 (Type 10), Wazuh Rule 60112 (42 alerts)</w:t>
            </w:r>
          </w:p>
        </w:tc>
      </w:tr>
    </w:tbl>
    <w:p>
      <w:pPr>
        <w:spacing w:after="160"/>
      </w:pPr>
    </w:p>
    <w:p>
      <w:pPr>
        <w:pStyle w:val="Heading1"/>
        <w:spacing w:before="200" w:after="80"/>
      </w:pPr>
      <w:r>
        <w:rPr>
          <w:color w:val="1A365D"/>
          <w:sz w:val="28"/>
        </w:rPr>
        <w:t>9. Executive CISO Recommendations &amp; Mitigation Strategies</w:t>
      </w:r>
    </w:p>
    <w:p>
      <w:pPr>
        <w:pStyle w:val="ListBullet"/>
        <w:spacing w:after="40"/>
      </w:pPr>
      <w:r>
        <w:rPr>
          <w:b/>
        </w:rPr>
        <w:t xml:space="preserve">Physical Access Controls: </w:t>
      </w:r>
      <w:r>
        <w:t>Restrict data center physical badge access strictly to authorized systems engineers; audit badge entry logs against HR roles.</w:t>
      </w:r>
    </w:p>
    <w:p>
      <w:pPr>
        <w:pStyle w:val="ListBullet"/>
        <w:spacing w:after="40"/>
      </w:pPr>
      <w:r>
        <w:rPr>
          <w:b/>
        </w:rPr>
        <w:t xml:space="preserve">Least Privilege &amp; Separation of Duties: </w:t>
      </w:r>
      <w:r>
        <w:t>Prohibit non-admin accounts (e.g. HR personnel) from interactive console logons to server infrastructure.</w:t>
      </w:r>
    </w:p>
    <w:p>
      <w:pPr>
        <w:pStyle w:val="ListBullet"/>
        <w:spacing w:after="40"/>
      </w:pPr>
      <w:r>
        <w:rPr>
          <w:b/>
        </w:rPr>
        <w:t xml:space="preserve">Script &amp; Execution Allowlisting: </w:t>
      </w:r>
      <w:r>
        <w:t>Deploy AppLocker or WDAC to block unauthorized PowerShell/batch scripts (.bat, .ps1) from executing outside approved paths.</w:t>
      </w:r>
    </w:p>
    <w:p>
      <w:pPr>
        <w:pStyle w:val="ListBullet"/>
        <w:spacing w:after="40"/>
      </w:pPr>
      <w:r>
        <w:rPr>
          <w:b/>
        </w:rPr>
        <w:t xml:space="preserve">Endpoint Hardening &amp; GPO Enforcement: </w:t>
      </w:r>
      <w:r>
        <w:t>Lock down browser proxy configurations via Active Directory Group Policy to prevent user/script tampering.</w:t>
      </w:r>
    </w:p>
    <w:p>
      <w:pPr>
        <w:pStyle w:val="ListBullet"/>
        <w:spacing w:after="40"/>
      </w:pPr>
      <w:r>
        <w:rPr>
          <w:b/>
        </w:rPr>
        <w:t xml:space="preserve">RDP Management Restrictions: </w:t>
      </w:r>
      <w:r>
        <w:t>Disable RDP across domain controllers; enforce Dedicated Administrative Workstations (PAWs) with Jump Hosts and MFA.</w:t>
      </w:r>
    </w:p>
    <w:p>
      <w:pPr>
        <w:pStyle w:val="ListBullet"/>
        <w:spacing w:after="40"/>
      </w:pPr>
      <w:r>
        <w:rPr>
          <w:b/>
        </w:rPr>
        <w:t xml:space="preserve">Credential Hygiene &amp; Password Managers: </w:t>
      </w:r>
      <w:r>
        <w:t>Mandate enterprise password managers to eliminate password reuse across internal domain accounts and external websites.</w:t>
      </w:r>
    </w:p>
    <w:p>
      <w:pPr>
        <w:pStyle w:val="ListBullet"/>
        <w:spacing w:after="40"/>
      </w:pPr>
      <w:r>
        <w:rPr>
          <w:b/>
        </w:rPr>
        <w:t xml:space="preserve">SIEM Immediate Remediation: </w:t>
      </w:r>
      <w:r>
        <w:t>Configure automated SOAR responses in Wazuh to quarantine hosts and alert on-call analysts the instant audit logging is altered (Rule 60112 / Event ID 4719).</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